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04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58"/>
        <w:gridCol w:w="7044"/>
      </w:tblGrid>
      <w:tr w:rsidR="00A3413A" w:rsidRPr="0058217A" w:rsidTr="000D0AEC">
        <w:trPr>
          <w:trHeight w:val="143"/>
          <w:jc w:val="center"/>
        </w:trPr>
        <w:tc>
          <w:tcPr>
            <w:tcW w:w="3358" w:type="dxa"/>
            <w:shd w:val="clear" w:color="auto" w:fill="auto"/>
            <w:vAlign w:val="center"/>
          </w:tcPr>
          <w:p w:rsidR="00A3413A" w:rsidRPr="00A3413A" w:rsidRDefault="00A3413A" w:rsidP="00A3413A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A3413A">
              <w:rPr>
                <w:rFonts w:ascii="Sakkal Majalla" w:hAnsi="Sakkal Majalla" w:cs="Sakkal Majalla" w:hint="cs"/>
                <w:b/>
                <w:bCs/>
                <w:color w:val="1F4E79" w:themeColor="accent1" w:themeShade="80"/>
                <w:sz w:val="32"/>
                <w:szCs w:val="32"/>
                <w:rtl/>
              </w:rPr>
              <w:t>المحور الأول</w:t>
            </w:r>
          </w:p>
        </w:tc>
        <w:tc>
          <w:tcPr>
            <w:tcW w:w="7044" w:type="dxa"/>
            <w:shd w:val="clear" w:color="auto" w:fill="auto"/>
            <w:vAlign w:val="center"/>
          </w:tcPr>
          <w:p w:rsidR="00A3413A" w:rsidRDefault="00A3413A" w:rsidP="00A3413A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3413A">
              <w:rPr>
                <w:rFonts w:ascii="Sakkal Majalla" w:hAnsi="Sakkal Majalla" w:cs="Sakkal Majalla" w:hint="cs"/>
                <w:b/>
                <w:bCs/>
                <w:color w:val="1F4E79" w:themeColor="accent1" w:themeShade="80"/>
                <w:sz w:val="36"/>
                <w:szCs w:val="36"/>
                <w:rtl/>
                <w:lang w:bidi="ar-DZ"/>
              </w:rPr>
              <w:t>نظرة عامة حول موضوع ومنهج الاستشراف في مجال الاقتصاد الدولي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  <w:p w:rsidR="00A3413A" w:rsidRDefault="00A3413A" w:rsidP="00A3413A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امتدادات استشراف المستقبل</w:t>
            </w:r>
          </w:p>
          <w:p w:rsidR="00A3413A" w:rsidRDefault="00A3413A" w:rsidP="00A3413A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معضلة الماضي والحاضر وتحدي المستقبل.</w:t>
            </w:r>
          </w:p>
          <w:p w:rsidR="00A3413A" w:rsidRDefault="00A3413A" w:rsidP="00A3413A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مفهوم استشراف المستقبل</w:t>
            </w:r>
          </w:p>
          <w:p w:rsidR="00A3413A" w:rsidRPr="00A3413A" w:rsidRDefault="00A3413A" w:rsidP="00A3413A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التمييز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بين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الاستشراف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وبعض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المصطلحات</w:t>
            </w:r>
          </w:p>
          <w:p w:rsidR="00A3413A" w:rsidRPr="00A3413A" w:rsidRDefault="00A3413A" w:rsidP="00A3413A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خصائص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وأهداف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علم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الاستشراف</w:t>
            </w:r>
          </w:p>
          <w:p w:rsidR="00A3413A" w:rsidRPr="00A3413A" w:rsidRDefault="00A3413A" w:rsidP="00A3413A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خصائص علم الاستشراف</w:t>
            </w:r>
          </w:p>
          <w:p w:rsidR="00A3413A" w:rsidRPr="00A3413A" w:rsidRDefault="00A3413A" w:rsidP="00A3413A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أهداف علم الاستشراف</w:t>
            </w:r>
          </w:p>
          <w:p w:rsidR="00A3413A" w:rsidRPr="00A3413A" w:rsidRDefault="00A3413A" w:rsidP="00A3413A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مناهج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وتقنيات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علم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proofErr w:type="spellStart"/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الإستشراف</w:t>
            </w:r>
            <w:proofErr w:type="spellEnd"/>
          </w:p>
          <w:p w:rsidR="00A3413A" w:rsidRDefault="00A3413A" w:rsidP="00A3413A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مناهج علم الاستشراف</w:t>
            </w:r>
          </w:p>
          <w:p w:rsidR="00A3413A" w:rsidRDefault="00A3413A" w:rsidP="00A3413A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تقنيات علم الاستشراف</w:t>
            </w:r>
          </w:p>
          <w:p w:rsidR="00A3413A" w:rsidRDefault="00A3413A" w:rsidP="00A3413A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العولمة وتحديات الاقتصاد الدولي</w:t>
            </w:r>
          </w:p>
          <w:p w:rsidR="00A3413A" w:rsidRPr="00A3413A" w:rsidRDefault="00A3413A" w:rsidP="00A3413A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ظهور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العولمة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وتطورها</w:t>
            </w:r>
          </w:p>
          <w:p w:rsidR="00A3413A" w:rsidRPr="00A3413A" w:rsidRDefault="00A3413A" w:rsidP="00A3413A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التكامل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بين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الاستشراف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الاستراتيجي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والاقتصاد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الدولي</w:t>
            </w:r>
          </w:p>
          <w:p w:rsidR="00A3413A" w:rsidRPr="00A3413A" w:rsidRDefault="00A3413A" w:rsidP="00A3413A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مساهمة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الاستشراف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الاستراتيجي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في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إضفاء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قيمة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على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صنع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السياسات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الدولية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والكلية</w:t>
            </w:r>
          </w:p>
          <w:p w:rsidR="00A3413A" w:rsidRPr="00A3413A" w:rsidRDefault="00A3413A" w:rsidP="00A3413A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متطلبات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بناء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نظرة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استشرافية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فعالة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على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المستوى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الدولي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والعالمي</w:t>
            </w:r>
          </w:p>
          <w:p w:rsidR="00A3413A" w:rsidRPr="00A3413A" w:rsidRDefault="00A3413A" w:rsidP="00A3413A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حدود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الاستشراف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في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الاقتصاد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الدولي</w:t>
            </w:r>
          </w:p>
        </w:tc>
      </w:tr>
      <w:tr w:rsidR="00A3413A" w:rsidRPr="0058217A" w:rsidTr="00A3413A">
        <w:trPr>
          <w:trHeight w:val="2840"/>
          <w:jc w:val="center"/>
        </w:trPr>
        <w:tc>
          <w:tcPr>
            <w:tcW w:w="3358" w:type="dxa"/>
            <w:shd w:val="clear" w:color="auto" w:fill="auto"/>
            <w:vAlign w:val="center"/>
          </w:tcPr>
          <w:p w:rsidR="00A3413A" w:rsidRPr="00A3413A" w:rsidRDefault="00A3413A" w:rsidP="00A3413A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A3413A">
              <w:rPr>
                <w:rFonts w:ascii="Sakkal Majalla" w:hAnsi="Sakkal Majalla" w:cs="Sakkal Majalla" w:hint="cs"/>
                <w:b/>
                <w:bCs/>
                <w:color w:val="1F4E79" w:themeColor="accent1" w:themeShade="80"/>
                <w:sz w:val="32"/>
                <w:szCs w:val="32"/>
                <w:rtl/>
              </w:rPr>
              <w:t>المحور الثاني</w:t>
            </w:r>
          </w:p>
        </w:tc>
        <w:tc>
          <w:tcPr>
            <w:tcW w:w="7044" w:type="dxa"/>
            <w:shd w:val="clear" w:color="auto" w:fill="auto"/>
            <w:vAlign w:val="center"/>
          </w:tcPr>
          <w:p w:rsidR="00A3413A" w:rsidRPr="00A3413A" w:rsidRDefault="00A3413A" w:rsidP="00A3413A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</w:rPr>
            </w:pPr>
            <w:r w:rsidRPr="00A3413A">
              <w:rPr>
                <w:rFonts w:ascii="Sakkal Majalla" w:hAnsi="Sakkal Majalla" w:cs="Sakkal Majalla" w:hint="cs"/>
                <w:b/>
                <w:bCs/>
                <w:color w:val="1F4E79" w:themeColor="accent1" w:themeShade="80"/>
                <w:sz w:val="36"/>
                <w:szCs w:val="36"/>
                <w:rtl/>
              </w:rPr>
              <w:t>مؤسسات الاستشراف عبر العالم</w:t>
            </w:r>
            <w:r w:rsidRPr="00A3413A">
              <w:rPr>
                <w:rFonts w:ascii="Sakkal Majalla" w:hAnsi="Sakkal Majalla" w:cs="Sakkal Majalla" w:hint="cs"/>
                <w:sz w:val="36"/>
                <w:szCs w:val="36"/>
                <w:rtl/>
              </w:rPr>
              <w:t>.</w:t>
            </w:r>
          </w:p>
          <w:p w:rsidR="00A3413A" w:rsidRPr="00A3413A" w:rsidRDefault="00A3413A" w:rsidP="00A3413A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</w:rPr>
            </w:pP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بروز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الحاجة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إلى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مؤسسات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الاستشراف</w:t>
            </w:r>
          </w:p>
          <w:p w:rsidR="00A3413A" w:rsidRPr="00A3413A" w:rsidRDefault="00A3413A" w:rsidP="00A3413A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</w:rPr>
            </w:pP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طبيعة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مؤسسات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الاستشراف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عبر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العالم</w:t>
            </w:r>
          </w:p>
          <w:p w:rsidR="00A3413A" w:rsidRPr="00A3413A" w:rsidRDefault="00A3413A" w:rsidP="00A3413A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</w:rPr>
            </w:pP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مهام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مؤسسات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الاستشراف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عبر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العالم</w:t>
            </w:r>
          </w:p>
          <w:p w:rsidR="00A3413A" w:rsidRPr="00A3413A" w:rsidRDefault="00A3413A" w:rsidP="00A3413A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</w:rPr>
            </w:pP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معايير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تطبيق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برامج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مؤسسات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الاستشراف</w:t>
            </w:r>
          </w:p>
          <w:p w:rsidR="00A3413A" w:rsidRPr="00A3413A" w:rsidRDefault="00A3413A" w:rsidP="00A3413A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بعض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من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أهم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مؤسسات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الاستشراف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عبر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A3413A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العالم</w:t>
            </w:r>
          </w:p>
        </w:tc>
      </w:tr>
      <w:tr w:rsidR="00A3413A" w:rsidRPr="0058217A" w:rsidTr="009662BC">
        <w:trPr>
          <w:trHeight w:val="1692"/>
          <w:jc w:val="center"/>
        </w:trPr>
        <w:tc>
          <w:tcPr>
            <w:tcW w:w="3358" w:type="dxa"/>
            <w:shd w:val="clear" w:color="auto" w:fill="auto"/>
            <w:vAlign w:val="center"/>
          </w:tcPr>
          <w:p w:rsidR="00A3413A" w:rsidRPr="00A3413A" w:rsidRDefault="00A3413A" w:rsidP="009662BC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A3413A">
              <w:rPr>
                <w:rFonts w:ascii="Sakkal Majalla" w:hAnsi="Sakkal Majalla" w:cs="Sakkal Majalla" w:hint="cs"/>
                <w:b/>
                <w:bCs/>
                <w:color w:val="1F4E79" w:themeColor="accent1" w:themeShade="80"/>
                <w:sz w:val="32"/>
                <w:szCs w:val="32"/>
                <w:rtl/>
              </w:rPr>
              <w:lastRenderedPageBreak/>
              <w:t>المحور الثالث</w:t>
            </w:r>
          </w:p>
        </w:tc>
        <w:tc>
          <w:tcPr>
            <w:tcW w:w="7044" w:type="dxa"/>
            <w:shd w:val="clear" w:color="auto" w:fill="auto"/>
            <w:vAlign w:val="center"/>
          </w:tcPr>
          <w:p w:rsidR="00A3413A" w:rsidRDefault="00A3413A" w:rsidP="00A3413A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1F4E79" w:themeColor="accent1" w:themeShade="80"/>
                <w:sz w:val="36"/>
                <w:szCs w:val="36"/>
                <w:rtl/>
                <w:lang w:bidi="ar-DZ"/>
              </w:rPr>
            </w:pPr>
            <w:r w:rsidRPr="00A3413A">
              <w:rPr>
                <w:rFonts w:ascii="Sakkal Majalla" w:hAnsi="Sakkal Majalla" w:cs="Sakkal Majalla" w:hint="cs"/>
                <w:b/>
                <w:bCs/>
                <w:color w:val="1F4E79" w:themeColor="accent1" w:themeShade="80"/>
                <w:sz w:val="36"/>
                <w:szCs w:val="36"/>
                <w:rtl/>
                <w:lang w:bidi="ar-DZ"/>
              </w:rPr>
              <w:t>استشراف آفاق الاقتصاد العالمي 2050.</w:t>
            </w:r>
          </w:p>
          <w:p w:rsidR="009662BC" w:rsidRPr="009662BC" w:rsidRDefault="009662BC" w:rsidP="009662BC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  <w:rPr>
                <w:rFonts w:ascii="Sakkal Majalla" w:hAnsi="Sakkal Majalla" w:cs="Sakkal Majalla"/>
                <w:color w:val="1F4E79" w:themeColor="accent1" w:themeShade="80"/>
                <w:sz w:val="36"/>
                <w:szCs w:val="36"/>
                <w:lang w:bidi="ar-DZ"/>
              </w:rPr>
            </w:pP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العوامل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الرئيسية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لصياغة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سيناريوهات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الاقتصاد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العالمي</w:t>
            </w:r>
          </w:p>
          <w:p w:rsidR="009662BC" w:rsidRPr="009662BC" w:rsidRDefault="009662BC" w:rsidP="009662BC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  <w:rPr>
                <w:rFonts w:ascii="Sakkal Majalla" w:hAnsi="Sakkal Majalla" w:cs="Sakkal Majalla"/>
                <w:color w:val="1F4E79" w:themeColor="accent1" w:themeShade="80"/>
                <w:sz w:val="36"/>
                <w:szCs w:val="36"/>
                <w:lang w:bidi="ar-DZ"/>
              </w:rPr>
            </w:pP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توقعات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سيناريوهات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تصنيف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الدول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في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الاقتصاد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العالمي</w:t>
            </w:r>
          </w:p>
          <w:p w:rsidR="009662BC" w:rsidRPr="009662BC" w:rsidRDefault="009662BC" w:rsidP="009662BC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  <w:rPr>
                <w:rFonts w:ascii="Sakkal Majalla" w:hAnsi="Sakkal Majalla" w:cs="Sakkal Majalla"/>
                <w:color w:val="1F4E79" w:themeColor="accent1" w:themeShade="80"/>
                <w:sz w:val="36"/>
                <w:szCs w:val="36"/>
                <w:lang w:bidi="ar-DZ"/>
              </w:rPr>
            </w:pP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إمكانات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النمو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في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اقتصادات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الأسواق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الناشئة</w:t>
            </w:r>
          </w:p>
          <w:p w:rsidR="00A3413A" w:rsidRPr="009662BC" w:rsidRDefault="009662BC" w:rsidP="009662BC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  <w:rPr>
                <w:rFonts w:ascii="Sakkal Majalla" w:hAnsi="Sakkal Majalla" w:cs="Sakkal Majalla"/>
                <w:color w:val="1F4E79" w:themeColor="accent1" w:themeShade="80"/>
                <w:sz w:val="36"/>
                <w:szCs w:val="36"/>
                <w:rtl/>
                <w:lang w:bidi="ar-DZ"/>
              </w:rPr>
            </w:pP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التحديات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التي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تواجه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الأسواق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الناشئة</w:t>
            </w:r>
          </w:p>
        </w:tc>
      </w:tr>
      <w:tr w:rsidR="00A3413A" w:rsidRPr="0058217A" w:rsidTr="000D0AEC">
        <w:trPr>
          <w:trHeight w:val="143"/>
          <w:jc w:val="center"/>
        </w:trPr>
        <w:tc>
          <w:tcPr>
            <w:tcW w:w="3358" w:type="dxa"/>
            <w:shd w:val="clear" w:color="auto" w:fill="auto"/>
            <w:vAlign w:val="center"/>
          </w:tcPr>
          <w:p w:rsidR="00A3413A" w:rsidRPr="009662BC" w:rsidRDefault="00A3413A" w:rsidP="009662BC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9662BC">
              <w:rPr>
                <w:rFonts w:ascii="Sakkal Majalla" w:hAnsi="Sakkal Majalla" w:cs="Sakkal Majalla" w:hint="cs"/>
                <w:b/>
                <w:bCs/>
                <w:color w:val="1F4E79" w:themeColor="accent1" w:themeShade="80"/>
                <w:sz w:val="32"/>
                <w:szCs w:val="32"/>
                <w:rtl/>
              </w:rPr>
              <w:t>المحور الرابع</w:t>
            </w:r>
          </w:p>
        </w:tc>
        <w:tc>
          <w:tcPr>
            <w:tcW w:w="7044" w:type="dxa"/>
            <w:shd w:val="clear" w:color="auto" w:fill="auto"/>
            <w:vAlign w:val="center"/>
          </w:tcPr>
          <w:p w:rsidR="009662BC" w:rsidRDefault="00A3413A" w:rsidP="009662BC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1F4E79" w:themeColor="accent1" w:themeShade="80"/>
                <w:sz w:val="36"/>
                <w:szCs w:val="36"/>
                <w:rtl/>
                <w:lang w:bidi="ar-DZ"/>
              </w:rPr>
            </w:pPr>
            <w:r w:rsidRPr="009662BC">
              <w:rPr>
                <w:rFonts w:ascii="Sakkal Majalla" w:hAnsi="Sakkal Majalla" w:cs="Sakkal Majalla" w:hint="cs"/>
                <w:b/>
                <w:bCs/>
                <w:color w:val="1F4E79" w:themeColor="accent1" w:themeShade="80"/>
                <w:sz w:val="36"/>
                <w:szCs w:val="36"/>
                <w:rtl/>
                <w:lang w:bidi="ar-DZ"/>
              </w:rPr>
              <w:t>الاستشراف في مجال الطاقة.</w:t>
            </w:r>
          </w:p>
          <w:p w:rsidR="009662BC" w:rsidRPr="009662BC" w:rsidRDefault="009662BC" w:rsidP="009662BC">
            <w:pPr>
              <w:pStyle w:val="Paragraphedeliste"/>
              <w:numPr>
                <w:ilvl w:val="0"/>
                <w:numId w:val="6"/>
              </w:numPr>
              <w:bidi/>
              <w:spacing w:after="0" w:line="240" w:lineRule="auto"/>
              <w:rPr>
                <w:rFonts w:ascii="Sakkal Majalla" w:hAnsi="Sakkal Majalla" w:cs="Sakkal Majalla"/>
                <w:sz w:val="36"/>
                <w:szCs w:val="36"/>
                <w:lang w:bidi="ar-DZ"/>
              </w:rPr>
            </w:pP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لمحة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عامة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عن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قطاع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الطاقة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العالمي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الذي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يٌعد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نقطة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الانطلاق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لبناء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السيناريوهات</w:t>
            </w:r>
          </w:p>
          <w:p w:rsidR="009662BC" w:rsidRPr="009662BC" w:rsidRDefault="009662BC" w:rsidP="009662BC">
            <w:pPr>
              <w:pStyle w:val="Paragraphedeliste"/>
              <w:numPr>
                <w:ilvl w:val="0"/>
                <w:numId w:val="6"/>
              </w:numPr>
              <w:bidi/>
              <w:spacing w:after="0" w:line="240" w:lineRule="auto"/>
              <w:rPr>
                <w:rFonts w:ascii="Sakkal Majalla" w:hAnsi="Sakkal Majalla" w:cs="Sakkal Majalla"/>
                <w:sz w:val="36"/>
                <w:szCs w:val="36"/>
                <w:lang w:bidi="ar-DZ"/>
              </w:rPr>
            </w:pP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توسع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الطلب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العالمي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على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الطاقة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وآفاقه</w:t>
            </w:r>
          </w:p>
          <w:p w:rsidR="009662BC" w:rsidRPr="009662BC" w:rsidRDefault="009662BC" w:rsidP="009662BC">
            <w:pPr>
              <w:pStyle w:val="Paragraphedeliste"/>
              <w:numPr>
                <w:ilvl w:val="0"/>
                <w:numId w:val="6"/>
              </w:numPr>
              <w:bidi/>
              <w:spacing w:after="0" w:line="240" w:lineRule="auto"/>
              <w:rPr>
                <w:rFonts w:ascii="Sakkal Majalla" w:hAnsi="Sakkal Majalla" w:cs="Sakkal Majalla"/>
                <w:sz w:val="36"/>
                <w:szCs w:val="36"/>
                <w:lang w:bidi="ar-DZ"/>
              </w:rPr>
            </w:pP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هيمنة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التوجه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proofErr w:type="spellStart"/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الطاقوي</w:t>
            </w:r>
            <w:proofErr w:type="spellEnd"/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في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العالم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على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الاستهلاك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المتزايد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للكهرباء</w:t>
            </w:r>
          </w:p>
          <w:p w:rsidR="009662BC" w:rsidRPr="009662BC" w:rsidRDefault="009662BC" w:rsidP="001563E5">
            <w:pPr>
              <w:pStyle w:val="Paragraphedeliste"/>
              <w:numPr>
                <w:ilvl w:val="0"/>
                <w:numId w:val="6"/>
              </w:numPr>
              <w:bidi/>
              <w:spacing w:after="0" w:line="240" w:lineRule="auto"/>
              <w:rPr>
                <w:rFonts w:ascii="Sakkal Majalla" w:hAnsi="Sakkal Majalla" w:cs="Sakkal Majalla"/>
                <w:sz w:val="36"/>
                <w:szCs w:val="36"/>
                <w:lang w:bidi="ar-DZ"/>
              </w:rPr>
            </w:pP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تداعيات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جائحة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proofErr w:type="spellStart"/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كوفيد</w:t>
            </w:r>
            <w:proofErr w:type="spellEnd"/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- 19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على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قطاع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الطاقة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العالمي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الضغوط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التي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خلفها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الغزو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الروسي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لأوكرانيا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على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قطاع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الطاقة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العالمي</w:t>
            </w:r>
          </w:p>
          <w:p w:rsidR="009662BC" w:rsidRPr="009662BC" w:rsidRDefault="009662BC" w:rsidP="009662BC">
            <w:pPr>
              <w:pStyle w:val="Paragraphedeliste"/>
              <w:numPr>
                <w:ilvl w:val="0"/>
                <w:numId w:val="6"/>
              </w:numPr>
              <w:bidi/>
              <w:spacing w:after="0" w:line="240" w:lineRule="auto"/>
              <w:rPr>
                <w:rFonts w:ascii="Sakkal Majalla" w:hAnsi="Sakkal Majalla" w:cs="Sakkal Majalla"/>
                <w:sz w:val="36"/>
                <w:szCs w:val="36"/>
                <w:lang w:bidi="ar-DZ"/>
              </w:rPr>
            </w:pP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بعض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التوجهات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العالمية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proofErr w:type="spellStart"/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الطاقوية</w:t>
            </w:r>
            <w:proofErr w:type="spellEnd"/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بعد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حرب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روسيا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على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أوكرانيا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2022</w:t>
            </w:r>
          </w:p>
          <w:p w:rsidR="009662BC" w:rsidRPr="009662BC" w:rsidRDefault="009662BC" w:rsidP="009662BC">
            <w:pPr>
              <w:pStyle w:val="Paragraphedeliste"/>
              <w:numPr>
                <w:ilvl w:val="0"/>
                <w:numId w:val="6"/>
              </w:numPr>
              <w:bidi/>
              <w:spacing w:after="0" w:line="240" w:lineRule="auto"/>
              <w:rPr>
                <w:rFonts w:ascii="Sakkal Majalla" w:hAnsi="Sakkal Majalla" w:cs="Sakkal Majalla"/>
                <w:sz w:val="36"/>
                <w:szCs w:val="36"/>
                <w:lang w:bidi="ar-DZ"/>
              </w:rPr>
            </w:pP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طفرة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النفط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الصخري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والغاز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الصخري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في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الولايات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المتحدة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الأمريكية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ومكانتها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في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نظام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الطاقة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العالمي</w:t>
            </w:r>
          </w:p>
          <w:p w:rsidR="009662BC" w:rsidRPr="009662BC" w:rsidRDefault="009662BC" w:rsidP="009662BC">
            <w:pPr>
              <w:pStyle w:val="Paragraphedeliste"/>
              <w:numPr>
                <w:ilvl w:val="0"/>
                <w:numId w:val="6"/>
              </w:numPr>
              <w:bidi/>
              <w:spacing w:after="0" w:line="240" w:lineRule="auto"/>
              <w:rPr>
                <w:rFonts w:ascii="Sakkal Majalla" w:hAnsi="Sakkal Majalla" w:cs="Sakkal Majalla"/>
                <w:sz w:val="36"/>
                <w:szCs w:val="36"/>
                <w:lang w:bidi="ar-DZ"/>
              </w:rPr>
            </w:pP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المسار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نحو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تثيبت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1.5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درجة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مئوية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لظاهرة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الاحتباس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الحراري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صعب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للغاية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لكنه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لا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يزال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قائما</w:t>
            </w:r>
          </w:p>
          <w:p w:rsidR="009662BC" w:rsidRPr="009662BC" w:rsidRDefault="009662BC" w:rsidP="009662BC">
            <w:pPr>
              <w:pStyle w:val="Paragraphedeliste"/>
              <w:numPr>
                <w:ilvl w:val="0"/>
                <w:numId w:val="6"/>
              </w:numPr>
              <w:bidi/>
              <w:spacing w:after="0" w:line="240" w:lineRule="auto"/>
              <w:rPr>
                <w:rFonts w:ascii="Sakkal Majalla" w:hAnsi="Sakkal Majalla" w:cs="Sakkal Majalla"/>
                <w:sz w:val="36"/>
                <w:szCs w:val="36"/>
                <w:lang w:bidi="ar-DZ"/>
              </w:rPr>
            </w:pP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آفاق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الاستثمار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والتمويل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في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مجال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lang w:val="en-US" w:eastAsia="en-US"/>
              </w:rPr>
              <w:t xml:space="preserve"> </w:t>
            </w:r>
            <w:r w:rsidRPr="009662BC">
              <w:rPr>
                <w:rFonts w:ascii="Sakkal Majalla" w:eastAsiaTheme="minorHAnsi" w:hAnsi="Sakkal Majalla" w:cs="Sakkal Majalla"/>
                <w:sz w:val="32"/>
                <w:szCs w:val="32"/>
                <w:rtl/>
                <w:lang w:val="en-US" w:eastAsia="en-US"/>
              </w:rPr>
              <w:t>الطاقة</w:t>
            </w:r>
          </w:p>
          <w:p w:rsidR="009662BC" w:rsidRPr="009662BC" w:rsidRDefault="009662BC" w:rsidP="009662BC">
            <w:pPr>
              <w:pStyle w:val="Paragraphedeliste"/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color w:val="1F4E79" w:themeColor="accent1" w:themeShade="80"/>
                <w:sz w:val="36"/>
                <w:szCs w:val="36"/>
                <w:rtl/>
                <w:lang w:bidi="ar-DZ"/>
              </w:rPr>
            </w:pPr>
          </w:p>
        </w:tc>
      </w:tr>
      <w:tr w:rsidR="00A3413A" w:rsidRPr="0058217A" w:rsidTr="000D0AEC">
        <w:trPr>
          <w:trHeight w:val="143"/>
          <w:jc w:val="center"/>
        </w:trPr>
        <w:tc>
          <w:tcPr>
            <w:tcW w:w="3358" w:type="dxa"/>
            <w:shd w:val="clear" w:color="auto" w:fill="auto"/>
            <w:vAlign w:val="center"/>
          </w:tcPr>
          <w:p w:rsidR="00A3413A" w:rsidRPr="009662BC" w:rsidRDefault="00A3413A" w:rsidP="009662BC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9662BC">
              <w:rPr>
                <w:rFonts w:ascii="Sakkal Majalla" w:hAnsi="Sakkal Majalla" w:cs="Sakkal Majalla" w:hint="cs"/>
                <w:b/>
                <w:bCs/>
                <w:color w:val="1F4E79" w:themeColor="accent1" w:themeShade="80"/>
                <w:sz w:val="32"/>
                <w:szCs w:val="32"/>
                <w:rtl/>
              </w:rPr>
              <w:t>المحور الخامس</w:t>
            </w:r>
          </w:p>
        </w:tc>
        <w:tc>
          <w:tcPr>
            <w:tcW w:w="7044" w:type="dxa"/>
            <w:shd w:val="clear" w:color="auto" w:fill="auto"/>
            <w:vAlign w:val="center"/>
          </w:tcPr>
          <w:p w:rsidR="00A3413A" w:rsidRPr="009662BC" w:rsidRDefault="00A3413A" w:rsidP="009662BC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9662BC">
              <w:rPr>
                <w:rFonts w:ascii="Sakkal Majalla" w:hAnsi="Sakkal Majalla" w:cs="Sakkal Majalla" w:hint="cs"/>
                <w:b/>
                <w:bCs/>
                <w:color w:val="1F4E79" w:themeColor="accent1" w:themeShade="80"/>
                <w:sz w:val="36"/>
                <w:szCs w:val="36"/>
                <w:rtl/>
              </w:rPr>
              <w:t>الاستشراف في مجال التكتلات الاقتصادية.</w:t>
            </w:r>
          </w:p>
          <w:p w:rsidR="009662BC" w:rsidRPr="009662BC" w:rsidRDefault="009662BC" w:rsidP="009662BC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662BC">
              <w:rPr>
                <w:rFonts w:ascii="Sakkal Majalla" w:hAnsi="Sakkal Majalla" w:cs="Sakkal Majalla"/>
                <w:sz w:val="32"/>
                <w:szCs w:val="32"/>
                <w:rtl/>
              </w:rPr>
              <w:t>مدخل عام للتكتلات الاقتصادية</w:t>
            </w:r>
          </w:p>
          <w:p w:rsidR="009662BC" w:rsidRPr="009662BC" w:rsidRDefault="009662BC" w:rsidP="009662BC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</w:rPr>
            </w:pPr>
            <w:r w:rsidRPr="009662BC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نظرة استشرافية لمستقبل مجموعة </w:t>
            </w:r>
            <w:proofErr w:type="spellStart"/>
            <w:r w:rsidRPr="009662BC">
              <w:rPr>
                <w:rFonts w:ascii="Sakkal Majalla" w:hAnsi="Sakkal Majalla" w:cs="Sakkal Majalla"/>
                <w:sz w:val="32"/>
                <w:szCs w:val="32"/>
                <w:rtl/>
              </w:rPr>
              <w:t>البريكس</w:t>
            </w:r>
            <w:proofErr w:type="spellEnd"/>
            <w:r w:rsidRPr="009662BC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r w:rsidRPr="009662BC">
              <w:rPr>
                <w:rFonts w:ascii="Sakkal Majalla" w:hAnsi="Sakkal Majalla" w:cs="Sakkal Majalla"/>
                <w:sz w:val="32"/>
                <w:szCs w:val="32"/>
              </w:rPr>
              <w:t>(BRICS)</w:t>
            </w:r>
          </w:p>
          <w:p w:rsidR="009662BC" w:rsidRPr="009662BC" w:rsidRDefault="009662BC" w:rsidP="009662BC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662BC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نظرة استشرافية لمستقبل الاتحاد الأوروبي </w:t>
            </w:r>
            <w:r w:rsidRPr="009662BC">
              <w:rPr>
                <w:rFonts w:ascii="Sakkal Majalla" w:hAnsi="Sakkal Majalla" w:cs="Sakkal Majalla"/>
                <w:sz w:val="32"/>
                <w:szCs w:val="32"/>
              </w:rPr>
              <w:t xml:space="preserve">(The </w:t>
            </w:r>
            <w:proofErr w:type="spellStart"/>
            <w:r w:rsidRPr="009662BC">
              <w:rPr>
                <w:rFonts w:ascii="Sakkal Majalla" w:hAnsi="Sakkal Majalla" w:cs="Sakkal Majalla"/>
                <w:sz w:val="32"/>
                <w:szCs w:val="32"/>
              </w:rPr>
              <w:t>European</w:t>
            </w:r>
            <w:proofErr w:type="spellEnd"/>
            <w:r w:rsidRPr="009662BC">
              <w:rPr>
                <w:rFonts w:ascii="Sakkal Majalla" w:hAnsi="Sakkal Majalla" w:cs="Sakkal Majalla"/>
                <w:sz w:val="32"/>
                <w:szCs w:val="32"/>
              </w:rPr>
              <w:t xml:space="preserve"> Union)</w:t>
            </w:r>
          </w:p>
        </w:tc>
      </w:tr>
      <w:tr w:rsidR="00A3413A" w:rsidRPr="0058217A" w:rsidTr="000D0AEC">
        <w:trPr>
          <w:trHeight w:val="143"/>
          <w:jc w:val="center"/>
        </w:trPr>
        <w:tc>
          <w:tcPr>
            <w:tcW w:w="3358" w:type="dxa"/>
            <w:shd w:val="clear" w:color="auto" w:fill="auto"/>
            <w:vAlign w:val="center"/>
          </w:tcPr>
          <w:p w:rsidR="00A3413A" w:rsidRPr="009662BC" w:rsidRDefault="00A3413A" w:rsidP="009662BC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9662BC">
              <w:rPr>
                <w:rFonts w:ascii="Sakkal Majalla" w:hAnsi="Sakkal Majalla" w:cs="Sakkal Majalla" w:hint="cs"/>
                <w:b/>
                <w:bCs/>
                <w:color w:val="1F4E79" w:themeColor="accent1" w:themeShade="80"/>
                <w:sz w:val="32"/>
                <w:szCs w:val="32"/>
                <w:rtl/>
              </w:rPr>
              <w:t>المحور</w:t>
            </w:r>
            <w:r w:rsidRPr="009662BC">
              <w:rPr>
                <w:rFonts w:ascii="Sakkal Majalla" w:hAnsi="Sakkal Majalla" w:cs="Sakkal Majalla"/>
                <w:b/>
                <w:bCs/>
                <w:color w:val="1F4E79" w:themeColor="accent1" w:themeShade="80"/>
                <w:sz w:val="32"/>
                <w:szCs w:val="32"/>
              </w:rPr>
              <w:t xml:space="preserve"> </w:t>
            </w:r>
            <w:r w:rsidRPr="009662BC">
              <w:rPr>
                <w:rFonts w:ascii="Sakkal Majalla" w:hAnsi="Sakkal Majalla" w:cs="Sakkal Majalla" w:hint="cs"/>
                <w:b/>
                <w:bCs/>
                <w:color w:val="1F4E79" w:themeColor="accent1" w:themeShade="80"/>
                <w:sz w:val="32"/>
                <w:szCs w:val="32"/>
                <w:rtl/>
                <w:lang w:bidi="ar-DZ"/>
              </w:rPr>
              <w:t xml:space="preserve"> السادس</w:t>
            </w:r>
          </w:p>
        </w:tc>
        <w:tc>
          <w:tcPr>
            <w:tcW w:w="7044" w:type="dxa"/>
            <w:shd w:val="clear" w:color="auto" w:fill="auto"/>
            <w:vAlign w:val="center"/>
          </w:tcPr>
          <w:p w:rsidR="00A3413A" w:rsidRPr="009662BC" w:rsidRDefault="00A3413A" w:rsidP="009662BC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1F4E79" w:themeColor="accent1" w:themeShade="80"/>
                <w:sz w:val="36"/>
                <w:szCs w:val="36"/>
                <w:rtl/>
              </w:rPr>
            </w:pPr>
            <w:r w:rsidRPr="009662BC">
              <w:rPr>
                <w:rFonts w:ascii="Sakkal Majalla" w:hAnsi="Sakkal Majalla" w:cs="Sakkal Majalla" w:hint="cs"/>
                <w:b/>
                <w:bCs/>
                <w:color w:val="1F4E79" w:themeColor="accent1" w:themeShade="80"/>
                <w:sz w:val="36"/>
                <w:szCs w:val="36"/>
                <w:rtl/>
              </w:rPr>
              <w:t>الاستشراف في مجال القوى العاملة.</w:t>
            </w:r>
          </w:p>
          <w:p w:rsidR="009662BC" w:rsidRPr="009662BC" w:rsidRDefault="009662BC" w:rsidP="009662BC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rPr>
                <w:rFonts w:ascii="Sakkal Majalla" w:hAnsi="Sakkal Majalla" w:cs="Sakkal Majalla"/>
                <w:sz w:val="44"/>
                <w:szCs w:val="44"/>
              </w:rPr>
            </w:pPr>
            <w:r w:rsidRPr="009662BC">
              <w:rPr>
                <w:rFonts w:ascii="Sakkal Majalla" w:hAnsi="Sakkal Majalla" w:cs="Sakkal Majalla"/>
                <w:sz w:val="32"/>
                <w:szCs w:val="32"/>
                <w:rtl/>
              </w:rPr>
              <w:t>مسارات توجه قادة الأعمال لضمان مستقبل العمل والقوى العاملة</w:t>
            </w:r>
          </w:p>
          <w:p w:rsidR="009662BC" w:rsidRPr="009662BC" w:rsidRDefault="009662BC" w:rsidP="009662BC">
            <w:pPr>
              <w:pStyle w:val="Paragraphedeliste"/>
              <w:numPr>
                <w:ilvl w:val="0"/>
                <w:numId w:val="10"/>
              </w:numPr>
              <w:tabs>
                <w:tab w:val="right" w:pos="282"/>
              </w:tabs>
              <w:bidi/>
              <w:spacing w:after="0" w:line="240" w:lineRule="auto"/>
              <w:jc w:val="both"/>
              <w:rPr>
                <w:rFonts w:ascii="Sakkal Majalla" w:hAnsi="Sakkal Majalla" w:cs="Sakkal Majalla"/>
                <w:sz w:val="32"/>
                <w:szCs w:val="32"/>
              </w:rPr>
            </w:pPr>
            <w:r w:rsidRPr="009662BC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الاتجاهات الكبرى للقوى المؤثرة </w:t>
            </w:r>
            <w:r w:rsidRPr="009662BC">
              <w:rPr>
                <w:rFonts w:ascii="Sakkal Majalla" w:hAnsi="Sakkal Majalla" w:cs="Sakkal Majalla"/>
                <w:sz w:val="32"/>
                <w:szCs w:val="32"/>
                <w:rtl/>
              </w:rPr>
              <w:t>على مستقبل العمل والقوى العاملة</w:t>
            </w:r>
          </w:p>
          <w:p w:rsidR="009662BC" w:rsidRPr="009662BC" w:rsidRDefault="009662BC" w:rsidP="009662BC">
            <w:pPr>
              <w:pStyle w:val="Paragraphedeliste"/>
              <w:numPr>
                <w:ilvl w:val="0"/>
                <w:numId w:val="10"/>
              </w:numPr>
              <w:tabs>
                <w:tab w:val="right" w:pos="424"/>
              </w:tabs>
              <w:bidi/>
              <w:spacing w:after="0" w:line="240" w:lineRule="auto"/>
              <w:jc w:val="both"/>
              <w:rPr>
                <w:b/>
                <w:bCs/>
                <w:rtl/>
              </w:rPr>
            </w:pPr>
            <w:r w:rsidRPr="009662BC">
              <w:rPr>
                <w:rFonts w:ascii="Sakkal Majalla" w:hAnsi="Sakkal Majalla" w:cs="Sakkal Majalla"/>
                <w:sz w:val="32"/>
                <w:szCs w:val="32"/>
                <w:rtl/>
              </w:rPr>
              <w:t>أهم سي</w:t>
            </w:r>
            <w:r w:rsidRPr="009662BC">
              <w:rPr>
                <w:rFonts w:ascii="Sakkal Majalla" w:hAnsi="Sakkal Majalla" w:cs="Sakkal Majalla"/>
                <w:sz w:val="32"/>
                <w:szCs w:val="32"/>
                <w:rtl/>
              </w:rPr>
              <w:t>ناريوهات مستقبل العمل آفاق 2030</w:t>
            </w:r>
          </w:p>
        </w:tc>
      </w:tr>
      <w:tr w:rsidR="00A3413A" w:rsidRPr="0058217A" w:rsidTr="000D0AEC">
        <w:trPr>
          <w:trHeight w:val="143"/>
          <w:jc w:val="center"/>
        </w:trPr>
        <w:tc>
          <w:tcPr>
            <w:tcW w:w="3358" w:type="dxa"/>
            <w:shd w:val="clear" w:color="auto" w:fill="auto"/>
            <w:vAlign w:val="center"/>
          </w:tcPr>
          <w:p w:rsidR="00A3413A" w:rsidRPr="009662BC" w:rsidRDefault="00A3413A" w:rsidP="009662BC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9662BC">
              <w:rPr>
                <w:rFonts w:ascii="Sakkal Majalla" w:hAnsi="Sakkal Majalla" w:cs="Sakkal Majalla" w:hint="cs"/>
                <w:b/>
                <w:bCs/>
                <w:color w:val="1F4E79" w:themeColor="accent1" w:themeShade="80"/>
                <w:sz w:val="32"/>
                <w:szCs w:val="32"/>
                <w:rtl/>
              </w:rPr>
              <w:lastRenderedPageBreak/>
              <w:t>المحور السابع</w:t>
            </w:r>
          </w:p>
        </w:tc>
        <w:tc>
          <w:tcPr>
            <w:tcW w:w="7044" w:type="dxa"/>
            <w:shd w:val="clear" w:color="auto" w:fill="auto"/>
            <w:vAlign w:val="center"/>
          </w:tcPr>
          <w:p w:rsidR="00A3413A" w:rsidRPr="009662BC" w:rsidRDefault="00A3413A" w:rsidP="009662BC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9662BC">
              <w:rPr>
                <w:rFonts w:ascii="Sakkal Majalla" w:hAnsi="Sakkal Majalla" w:cs="Sakkal Majalla" w:hint="cs"/>
                <w:b/>
                <w:bCs/>
                <w:color w:val="1F4E79" w:themeColor="accent1" w:themeShade="80"/>
                <w:sz w:val="36"/>
                <w:szCs w:val="36"/>
                <w:rtl/>
              </w:rPr>
              <w:t>الاستشراف في مجال المنتجات الزراعية والغذائية.</w:t>
            </w:r>
          </w:p>
          <w:p w:rsidR="009662BC" w:rsidRPr="009662BC" w:rsidRDefault="009662BC" w:rsidP="009662BC">
            <w:pPr>
              <w:pStyle w:val="Paragraphedeliste"/>
              <w:numPr>
                <w:ilvl w:val="0"/>
                <w:numId w:val="12"/>
              </w:numPr>
              <w:bidi/>
              <w:spacing w:after="0" w:line="240" w:lineRule="auto"/>
              <w:rPr>
                <w:rFonts w:ascii="Sakkal Majalla" w:hAnsi="Sakkal Majalla" w:cs="Sakkal Majalla"/>
                <w:sz w:val="44"/>
                <w:szCs w:val="44"/>
              </w:rPr>
            </w:pPr>
            <w:r w:rsidRPr="009662BC">
              <w:rPr>
                <w:rFonts w:ascii="Sakkal Majalla" w:hAnsi="Sakkal Majalla" w:cs="Sakkal Majalla"/>
                <w:sz w:val="32"/>
                <w:szCs w:val="32"/>
                <w:rtl/>
              </w:rPr>
              <w:t>أهم التحديات التي تواجه النظم الزراعية والغذائية</w:t>
            </w:r>
          </w:p>
          <w:p w:rsidR="009662BC" w:rsidRPr="009662BC" w:rsidRDefault="009662BC" w:rsidP="009662BC">
            <w:pPr>
              <w:pStyle w:val="Paragraphedeliste"/>
              <w:numPr>
                <w:ilvl w:val="0"/>
                <w:numId w:val="12"/>
              </w:numPr>
              <w:bidi/>
              <w:spacing w:after="0" w:line="240" w:lineRule="auto"/>
              <w:jc w:val="both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9662BC">
              <w:rPr>
                <w:rFonts w:ascii="Sakkal Majalla" w:hAnsi="Sakkal Majalla" w:cs="Sakkal Majalla"/>
                <w:sz w:val="32"/>
                <w:szCs w:val="32"/>
                <w:rtl/>
              </w:rPr>
              <w:t>استشراف مستقبل أنظمة المنتجات الزراعية والغذائية آفاق 2050:</w:t>
            </w:r>
          </w:p>
          <w:p w:rsidR="009662BC" w:rsidRPr="009662BC" w:rsidRDefault="009662BC" w:rsidP="009662BC">
            <w:pPr>
              <w:pStyle w:val="Paragraphedeliste"/>
              <w:numPr>
                <w:ilvl w:val="0"/>
                <w:numId w:val="12"/>
              </w:numPr>
              <w:bidi/>
              <w:spacing w:after="0" w:line="240" w:lineRule="auto"/>
              <w:jc w:val="both"/>
              <w:rPr>
                <w:b/>
                <w:bCs/>
                <w:rtl/>
              </w:rPr>
            </w:pPr>
            <w:r w:rsidRPr="009662BC">
              <w:rPr>
                <w:rFonts w:ascii="Sakkal Majalla" w:hAnsi="Sakkal Majalla" w:cs="Sakkal Majalla"/>
                <w:sz w:val="32"/>
                <w:szCs w:val="32"/>
                <w:rtl/>
              </w:rPr>
              <w:t>توجهات إدارة الطلب على المنتجات الغذائية والزراعية وتغيير تفضيلات الناس الغذائية:</w:t>
            </w:r>
            <w:r w:rsidRPr="009662BC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</w:tbl>
    <w:p w:rsidR="003762FA" w:rsidRDefault="003762FA" w:rsidP="00A3413A">
      <w:pPr>
        <w:bidi/>
      </w:pPr>
      <w:bookmarkStart w:id="0" w:name="_GoBack"/>
      <w:bookmarkEnd w:id="0"/>
    </w:p>
    <w:sectPr w:rsidR="003762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C1C"/>
    <w:multiLevelType w:val="hybridMultilevel"/>
    <w:tmpl w:val="87D45266"/>
    <w:lvl w:ilvl="0" w:tplc="C5DE6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B757A"/>
    <w:multiLevelType w:val="hybridMultilevel"/>
    <w:tmpl w:val="8336509A"/>
    <w:lvl w:ilvl="0" w:tplc="AEAA5454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3992F3D"/>
    <w:multiLevelType w:val="hybridMultilevel"/>
    <w:tmpl w:val="BF3C01FC"/>
    <w:lvl w:ilvl="0" w:tplc="844AB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C11E6"/>
    <w:multiLevelType w:val="hybridMultilevel"/>
    <w:tmpl w:val="CF2C46E6"/>
    <w:lvl w:ilvl="0" w:tplc="844AB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305B8"/>
    <w:multiLevelType w:val="hybridMultilevel"/>
    <w:tmpl w:val="4CAA815C"/>
    <w:lvl w:ilvl="0" w:tplc="1514F13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33293"/>
    <w:multiLevelType w:val="hybridMultilevel"/>
    <w:tmpl w:val="8BCCA8D0"/>
    <w:lvl w:ilvl="0" w:tplc="C49E741E">
      <w:start w:val="1"/>
      <w:numFmt w:val="decimal"/>
      <w:lvlText w:val="%1."/>
      <w:lvlJc w:val="left"/>
      <w:pPr>
        <w:ind w:left="720" w:hanging="360"/>
      </w:pPr>
      <w:rPr>
        <w:rFonts w:ascii="Sakkal Majalla" w:hAnsi="Sakkal Majalla" w:cs="Sakkal Majalla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8642B"/>
    <w:multiLevelType w:val="hybridMultilevel"/>
    <w:tmpl w:val="2E6A188E"/>
    <w:lvl w:ilvl="0" w:tplc="BF2A6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A0734"/>
    <w:multiLevelType w:val="hybridMultilevel"/>
    <w:tmpl w:val="1CDEDC7A"/>
    <w:lvl w:ilvl="0" w:tplc="3AAAD71E">
      <w:start w:val="1"/>
      <w:numFmt w:val="bullet"/>
      <w:lvlText w:val="-"/>
      <w:lvlJc w:val="left"/>
      <w:pPr>
        <w:ind w:left="1080" w:hanging="360"/>
      </w:pPr>
      <w:rPr>
        <w:rFonts w:ascii="Sakkal Majalla" w:eastAsiaTheme="minorEastAsia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DD1E44"/>
    <w:multiLevelType w:val="hybridMultilevel"/>
    <w:tmpl w:val="CF2C46E6"/>
    <w:lvl w:ilvl="0" w:tplc="844AB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02645"/>
    <w:multiLevelType w:val="hybridMultilevel"/>
    <w:tmpl w:val="4580B846"/>
    <w:lvl w:ilvl="0" w:tplc="844AB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B4B1C"/>
    <w:multiLevelType w:val="hybridMultilevel"/>
    <w:tmpl w:val="A31267EC"/>
    <w:lvl w:ilvl="0" w:tplc="3FF62F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530D6"/>
    <w:multiLevelType w:val="hybridMultilevel"/>
    <w:tmpl w:val="7A6CE38E"/>
    <w:lvl w:ilvl="0" w:tplc="0F36E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53060"/>
    <w:multiLevelType w:val="hybridMultilevel"/>
    <w:tmpl w:val="4E9873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6"/>
  </w:num>
  <w:num w:numId="5">
    <w:abstractNumId w:val="10"/>
  </w:num>
  <w:num w:numId="6">
    <w:abstractNumId w:val="3"/>
  </w:num>
  <w:num w:numId="7">
    <w:abstractNumId w:val="8"/>
  </w:num>
  <w:num w:numId="8">
    <w:abstractNumId w:val="2"/>
  </w:num>
  <w:num w:numId="9">
    <w:abstractNumId w:val="12"/>
  </w:num>
  <w:num w:numId="10">
    <w:abstractNumId w:val="5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3A"/>
    <w:rsid w:val="003762FA"/>
    <w:rsid w:val="009662BC"/>
    <w:rsid w:val="00A11C22"/>
    <w:rsid w:val="00A3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E563"/>
  <w15:chartTrackingRefBased/>
  <w15:docId w15:val="{D21A5970-0222-411D-AEDD-D80E84E6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13A"/>
    <w:pPr>
      <w:spacing w:after="200" w:line="276" w:lineRule="auto"/>
    </w:pPr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2024-05-25T22:33:00Z</dcterms:created>
  <dcterms:modified xsi:type="dcterms:W3CDTF">2024-05-25T23:02:00Z</dcterms:modified>
</cp:coreProperties>
</file>