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f4t5r2nblw2" w:id="0"/>
      <w:bookmarkEnd w:id="0"/>
      <w:r w:rsidDel="00000000" w:rsidR="00000000" w:rsidRPr="00000000">
        <w:rPr>
          <w:rtl w:val="0"/>
        </w:rPr>
        <w:t xml:space="preserve">Bad Face Detection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the code is in the landmarks.ipynb. I prefer exploration and testing phases initially to be more visual, that is why I use jupyter + Voxel51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4 facial position features were calculated according to the the face_position_calculation.md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main question in a real ML project will be to define what is BAD FACE - so what are the thresholds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the threshes differ for different age, gender, race?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are faces with distortions (e.g. broken nose) handled?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Basically to decide for this, we need to know what is the next task in the pipeline and test what positions are handled by the next model</w:t>
      </w:r>
    </w:p>
    <w:p w:rsidR="00000000" w:rsidDel="00000000" w:rsidP="00000000" w:rsidRDefault="00000000" w:rsidRPr="00000000" w14:paraId="0000000C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E.g. if we have face verification or classification -&gt; What are the face position values that make the concrete model fail?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bad face is a preprocessor for the Classification Task, I would use the same landmarks model to infer the landmarks on the classification dataset and analyse when the model performs and when not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I had more time, I would have used another landmarks detector to perform the above point 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1q75m53rebxq" w:id="1"/>
      <w:bookmarkEnd w:id="1"/>
      <w:r w:rsidDel="00000000" w:rsidR="00000000" w:rsidRPr="00000000">
        <w:rPr>
          <w:rtl w:val="0"/>
        </w:rPr>
        <w:t xml:space="preserve">Face Classification: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Exploration and cleaning: 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were a lot of duplicates and near-duplicates. I cleaned using different techniques - hash, voxel uniqueness, similarity with clip feature vectors. There were images without faces. There were gray-scale images as well. Many images were very blurry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Looking at a tsne visualization revealed that there are mislabeled images -&gt; I didn’t have the time to clean those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was a large imbalance in the age distribution as well. I didn’t handle that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Further assumptions: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Experiments: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training was tracked with MLFlow.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Multiple runs with different loss functions - (UncertaintyMultiTaskLoss, Simplified UncertaintyMultiTaskLoss, Manually Weighted combined CE loss, Combined CE loss without weights)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different data versions -&gt; not cleaned, cleaned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Results for UncertaintyMultiTaskLoss with cleaned dataset:</w:t>
        <w:br w:type="textWrapping"/>
        <w:t xml:space="preserve">Confusion matrix gender:</w:t>
        <w:br w:type="textWrapping"/>
      </w:r>
      <w:r w:rsidDel="00000000" w:rsidR="00000000" w:rsidRPr="00000000">
        <w:rPr/>
        <w:drawing>
          <wp:inline distB="114300" distT="114300" distL="114300" distR="114300">
            <wp:extent cx="6957768" cy="167587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7768" cy="1675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Confusion Matrix Race: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11171c"/>
          <w:sz w:val="20"/>
          <w:szCs w:val="20"/>
          <w:rtl w:val="0"/>
        </w:rPr>
        <w:t xml:space="preserve">val gender accuracy: 0.926921860170832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 race accuracy: </w:t>
      </w:r>
      <w:r w:rsidDel="00000000" w:rsidR="00000000" w:rsidRPr="00000000">
        <w:rPr>
          <w:rFonts w:ascii="Roboto" w:cs="Roboto" w:eastAsia="Roboto" w:hAnsi="Roboto"/>
          <w:color w:val="11171c"/>
          <w:sz w:val="20"/>
          <w:szCs w:val="20"/>
          <w:rtl w:val="0"/>
        </w:rPr>
        <w:t xml:space="preserve">0.8076558051249605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 race balanced accuracy: </w:t>
      </w:r>
      <w:r w:rsidDel="00000000" w:rsidR="00000000" w:rsidRPr="00000000">
        <w:rPr>
          <w:rFonts w:ascii="Roboto" w:cs="Roboto" w:eastAsia="Roboto" w:hAnsi="Roboto"/>
          <w:color w:val="11171c"/>
          <w:sz w:val="20"/>
          <w:szCs w:val="20"/>
          <w:rtl w:val="0"/>
        </w:rPr>
        <w:t xml:space="preserve">0.7441998607551363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 class metrics were tracked as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I had more time - further experiments, simplifying and cleaning code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Further Experiments: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 would clean images better - try exclude blurry images, bad pose, gray-scale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results analysis and next development iterations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Maybe experiment with training in 2 stages instead of simultaneously.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yrm8khf13nx" w:id="2"/>
      <w:bookmarkEnd w:id="2"/>
      <w:r w:rsidDel="00000000" w:rsidR="00000000" w:rsidRPr="00000000">
        <w:rPr>
          <w:rtl w:val="0"/>
        </w:rPr>
        <w:t xml:space="preserve">Some results analysis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oh0cgscvoiwe" w:id="3"/>
      <w:bookmarkEnd w:id="3"/>
      <w:r w:rsidDel="00000000" w:rsidR="00000000" w:rsidRPr="00000000">
        <w:rPr>
          <w:rtl w:val="0"/>
        </w:rPr>
        <w:t xml:space="preserve">Gender: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1119188" cy="118841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1188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Right prediction, but miss-labeled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1909763" cy="221748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2217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This shows predictions as male and label as female. This shows that many errors are for babies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Race: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Prediction white, but label black. Only a few misscliassified. Majority gray-scale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Prediction white, label asian. It shows that the model could struggle more with babies. Labels are not always unambiguous. Squeezing the eyes have an impact.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5hqu6a3utdsz" w:id="4"/>
      <w:bookmarkEnd w:id="4"/>
      <w:r w:rsidDel="00000000" w:rsidR="00000000" w:rsidRPr="00000000">
        <w:rPr>
          <w:rtl w:val="0"/>
        </w:rPr>
        <w:t xml:space="preserve">Production: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Top 3 production changes for 1000 faces/sec: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 the model as an optimized inference service Use batching, GPU/CPU autoscaling, ONNX/TensorRT if relevant, and low-latency APIs instead of running prediction as a notebook/script.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monitoring and quality checks Track latency, throughput, error rates, confidence scores, data drift, and prediction distribution so bad outputs or model degradation are caught quickly.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the pipeline reliable and scalable. Use queues/streams, backpressure, retries, timeouts, versioned models, and safe fallback behavior so the system keeps working under load.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