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AF380" w14:textId="77777777" w:rsidR="00ED551E" w:rsidRPr="00ED551E" w:rsidRDefault="00ED551E" w:rsidP="00ED551E">
      <w:r w:rsidRPr="00ED551E">
        <w:br/>
        <w:t>Uspostavljanje ciljeva za problem uspostavljanja novih master studija na fakultetima zahtijeva detaljno razmatranje ključnih aspekata procesa. Evo nekoliko specifičnih ciljeva koje možete postaviti:</w:t>
      </w:r>
    </w:p>
    <w:p w14:paraId="066C5E2E" w14:textId="77777777" w:rsidR="00ED551E" w:rsidRPr="00ED551E" w:rsidRDefault="00ED551E" w:rsidP="00ED551E">
      <w:pPr>
        <w:numPr>
          <w:ilvl w:val="0"/>
          <w:numId w:val="1"/>
        </w:numPr>
      </w:pPr>
      <w:r w:rsidRPr="00ED551E">
        <w:rPr>
          <w:b/>
          <w:bCs/>
        </w:rPr>
        <w:t>Razvoj relevantnih kurikuluma</w:t>
      </w:r>
      <w:r w:rsidRPr="00ED551E">
        <w:t>: Definirati ciljeve učenja i kurikulum koji odražava najnovija dostignuća u odabranoj disciplini i koji će osigurati da studenti steknu potrebno znanje i vještine.</w:t>
      </w:r>
    </w:p>
    <w:p w14:paraId="0665B4C0" w14:textId="77777777" w:rsidR="00ED551E" w:rsidRPr="00ED551E" w:rsidRDefault="00ED551E" w:rsidP="00ED551E">
      <w:pPr>
        <w:numPr>
          <w:ilvl w:val="0"/>
          <w:numId w:val="1"/>
        </w:numPr>
      </w:pPr>
      <w:r w:rsidRPr="00ED551E">
        <w:rPr>
          <w:b/>
          <w:bCs/>
        </w:rPr>
        <w:t>Angažman stručnjaka iz industrije</w:t>
      </w:r>
      <w:r w:rsidRPr="00ED551E">
        <w:t>: Postaviti cilj uspostavljanja suradnje s relevantnim industrijama kako bi se osigurala aktualnost programa, pružile prilike za praksu i mentorstvo te omogućila zapošljivost studenata nakon završetka.</w:t>
      </w:r>
    </w:p>
    <w:p w14:paraId="06D3D969" w14:textId="77777777" w:rsidR="00ED551E" w:rsidRPr="00ED551E" w:rsidRDefault="00ED551E" w:rsidP="00ED551E">
      <w:pPr>
        <w:numPr>
          <w:ilvl w:val="0"/>
          <w:numId w:val="1"/>
        </w:numPr>
      </w:pPr>
      <w:r w:rsidRPr="00ED551E">
        <w:rPr>
          <w:b/>
          <w:bCs/>
        </w:rPr>
        <w:t>Povećanje međunarodne suradnje</w:t>
      </w:r>
      <w:r w:rsidRPr="00ED551E">
        <w:t>: Postaviti ciljeve za uspostavljanje partnerskih odnosa s drugim sveučilištima ili institucijama u inozemstvu radi razmjene studenata, profesora i istraživača te promocije programa na globalnoj razini.</w:t>
      </w:r>
    </w:p>
    <w:p w14:paraId="08483257" w14:textId="77777777" w:rsidR="00ED551E" w:rsidRPr="00ED551E" w:rsidRDefault="00ED551E" w:rsidP="00ED551E">
      <w:pPr>
        <w:numPr>
          <w:ilvl w:val="0"/>
          <w:numId w:val="1"/>
        </w:numPr>
      </w:pPr>
      <w:r w:rsidRPr="00ED551E">
        <w:rPr>
          <w:b/>
          <w:bCs/>
        </w:rPr>
        <w:t>Osiguranje kvalitete obrazovanja</w:t>
      </w:r>
      <w:r w:rsidRPr="00ED551E">
        <w:t>: Postaviti ciljeve za osiguranje visoke kvalitete nastave, uključujući angažman kvalificiranih nastavnika, upotrebu suvremenih metoda poučavanja i kontinuirano praćenje i poboljšanje kvalitete programa.</w:t>
      </w:r>
    </w:p>
    <w:p w14:paraId="54BFF8FD" w14:textId="77777777" w:rsidR="00ED551E" w:rsidRPr="00ED551E" w:rsidRDefault="00ED551E" w:rsidP="00ED551E">
      <w:pPr>
        <w:numPr>
          <w:ilvl w:val="0"/>
          <w:numId w:val="1"/>
        </w:numPr>
      </w:pPr>
      <w:r w:rsidRPr="00ED551E">
        <w:rPr>
          <w:b/>
          <w:bCs/>
        </w:rPr>
        <w:t>Razvoj infrastrukture</w:t>
      </w:r>
      <w:r w:rsidRPr="00ED551E">
        <w:t>: Postaviti ciljeve za ulaganje u potrebnu infrastrukturu, uključujući tehnološku opremu, laboratorije, knjižničke resurse i ostale materijalne resurse potrebne za provedbu programa.</w:t>
      </w:r>
    </w:p>
    <w:p w14:paraId="63BFE364" w14:textId="77777777" w:rsidR="00ED551E" w:rsidRPr="00ED551E" w:rsidRDefault="00ED551E" w:rsidP="00ED551E">
      <w:pPr>
        <w:numPr>
          <w:ilvl w:val="0"/>
          <w:numId w:val="1"/>
        </w:numPr>
      </w:pPr>
      <w:r w:rsidRPr="00ED551E">
        <w:rPr>
          <w:b/>
          <w:bCs/>
        </w:rPr>
        <w:t>Diversifikacija studentne populacije</w:t>
      </w:r>
      <w:r w:rsidRPr="00ED551E">
        <w:t>: Postaviti ciljeve za privlačenje raznolike skupine studenata, uključujući domaće i međunarodne studente, kako bi se osigurala raznolikost perspektiva i iskustava u učionici.</w:t>
      </w:r>
    </w:p>
    <w:p w14:paraId="5383593B" w14:textId="77777777" w:rsidR="00ED551E" w:rsidRPr="00ED551E" w:rsidRDefault="00ED551E" w:rsidP="00ED551E">
      <w:pPr>
        <w:numPr>
          <w:ilvl w:val="0"/>
          <w:numId w:val="1"/>
        </w:numPr>
      </w:pPr>
      <w:r w:rsidRPr="00ED551E">
        <w:rPr>
          <w:b/>
          <w:bCs/>
        </w:rPr>
        <w:t>Promocija programa</w:t>
      </w:r>
      <w:r w:rsidRPr="00ED551E">
        <w:t>: Postaviti ciljeve za promociju programa kako bi se povećala svijest među potencijalnim studentima i potaknulo ih da se prijave.</w:t>
      </w:r>
    </w:p>
    <w:p w14:paraId="71030778" w14:textId="77777777" w:rsidR="00ED551E" w:rsidRPr="00ED551E" w:rsidRDefault="00ED551E" w:rsidP="00ED551E">
      <w:pPr>
        <w:numPr>
          <w:ilvl w:val="0"/>
          <w:numId w:val="1"/>
        </w:numPr>
      </w:pPr>
      <w:r w:rsidRPr="00ED551E">
        <w:rPr>
          <w:b/>
          <w:bCs/>
        </w:rPr>
        <w:t>Praćenje i evaluacija uspješnosti programa</w:t>
      </w:r>
      <w:r w:rsidRPr="00ED551E">
        <w:t>: Postaviti ciljeve za redovito praćenje i evaluaciju performansi programa, uključujući stope diplomiranja, zadovoljstvo studenata, uspjeh na tržištu rada i druge relevantne pokazatelje.</w:t>
      </w:r>
    </w:p>
    <w:p w14:paraId="1C427B09" w14:textId="77777777" w:rsidR="00ED551E" w:rsidRPr="00ED551E" w:rsidRDefault="00ED551E" w:rsidP="00ED551E">
      <w:pPr>
        <w:numPr>
          <w:ilvl w:val="0"/>
          <w:numId w:val="1"/>
        </w:numPr>
      </w:pPr>
      <w:r w:rsidRPr="00ED551E">
        <w:rPr>
          <w:b/>
          <w:bCs/>
        </w:rPr>
        <w:t>Održavanje transparentnosti i transparentnosti</w:t>
      </w:r>
      <w:r w:rsidRPr="00ED551E">
        <w:t>: Postaviti ciljeve za osiguranje transparentnosti u procesu donošenja odluka o uspostavi novog programa, uključujući uključenost relevantnih dionika i pružanje jasnih informacija studentima.</w:t>
      </w:r>
    </w:p>
    <w:p w14:paraId="3D76C63C" w14:textId="77777777" w:rsidR="00ED551E" w:rsidRPr="00ED551E" w:rsidRDefault="00ED551E" w:rsidP="00ED551E">
      <w:pPr>
        <w:numPr>
          <w:ilvl w:val="0"/>
          <w:numId w:val="1"/>
        </w:numPr>
      </w:pPr>
      <w:r w:rsidRPr="00ED551E">
        <w:rPr>
          <w:b/>
          <w:bCs/>
        </w:rPr>
        <w:t>Kontinuirano poboljšanje</w:t>
      </w:r>
      <w:r w:rsidRPr="00ED551E">
        <w:t>: Postaviti ciljeve za kontinuirano poboljšanje programa na temelju povratnih informacija studenata, profesora, dionika iz industrije i drugih relevantnih aktera.</w:t>
      </w:r>
    </w:p>
    <w:p w14:paraId="3C1B5D7A" w14:textId="77777777" w:rsidR="00C02D2F" w:rsidRDefault="00C02D2F"/>
    <w:sectPr w:rsidR="00C02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13132"/>
    <w:multiLevelType w:val="multilevel"/>
    <w:tmpl w:val="148A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30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1E"/>
    <w:rsid w:val="00C02D2F"/>
    <w:rsid w:val="00ED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0D76"/>
  <w15:chartTrackingRefBased/>
  <w15:docId w15:val="{456B2EDE-603D-4329-8568-83236F6C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5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D5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D5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D5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5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D5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D5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D5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D5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5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D5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D5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D551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551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D551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D551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D551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D551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D5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5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D5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D5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D5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D551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D551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D551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D5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D551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D5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Zerina Zecovic</dc:creator>
  <cp:keywords/>
  <dc:description/>
  <cp:lastModifiedBy>Zerina Zecovic</cp:lastModifiedBy>
  <cp:revision>1</cp:revision>
  <dcterms:created xsi:type="dcterms:W3CDTF">2024-04-24T10:47:00Z</dcterms:created>
  <dcterms:modified xsi:type="dcterms:W3CDTF">2024-04-24T10:49:00Z</dcterms:modified>
</cp:coreProperties>
</file>