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120"/>
      </w:pPr>
      <w:r>
        <w:rPr>
          <w:rFonts w:ascii="Calibri" w:hAnsi="Calibri" w:eastAsia="Calibri"/>
          <w:b/>
          <w:color w:val="2E74B5"/>
          <w:sz w:val="20"/>
        </w:rPr>
        <w:t>STRATEJİ NOTU  •  V1.0</w:t>
      </w:r>
    </w:p>
    <w:p>
      <w:pPr>
        <w:spacing w:before="0" w:after="120"/>
      </w:pPr>
      <w:r>
        <w:rPr>
          <w:rFonts w:ascii="Calibri" w:hAnsi="Calibri" w:eastAsia="Calibri"/>
          <w:b/>
          <w:color w:val="111827"/>
          <w:sz w:val="50"/>
        </w:rPr>
        <w:t>LocalAkademi Ürün Stratejisi</w:t>
      </w:r>
    </w:p>
    <w:p>
      <w:pPr>
        <w:spacing w:after="400"/>
      </w:pPr>
      <w:r>
        <w:rPr>
          <w:rFonts w:ascii="Calibri" w:hAnsi="Calibri" w:eastAsia="Calibri"/>
          <w:color w:val="667085"/>
          <w:sz w:val="27"/>
        </w:rPr>
        <w:t>Kontrollü beta, içerik derinliği ve güvenilir AI karar çerçevesi</w:t>
      </w:r>
    </w:p>
    <w:p>
      <w:pPr>
        <w:spacing w:after="60"/>
      </w:pPr>
      <w:r>
        <w:rPr>
          <w:rFonts w:ascii="Calibri" w:hAnsi="Calibri" w:eastAsia="Calibri"/>
          <w:b/>
          <w:color w:val="1F2937"/>
          <w:sz w:val="21"/>
        </w:rPr>
        <w:t xml:space="preserve">Belge kodu: </w:t>
      </w:r>
      <w:r>
        <w:rPr>
          <w:rFonts w:ascii="Calibri" w:hAnsi="Calibri" w:eastAsia="Calibri"/>
          <w:color w:val="1F2937"/>
          <w:sz w:val="21"/>
        </w:rPr>
        <w:t>LA-MP-02</w:t>
      </w:r>
    </w:p>
    <w:p>
      <w:pPr>
        <w:spacing w:after="60"/>
      </w:pPr>
      <w:r>
        <w:rPr>
          <w:rFonts w:ascii="Calibri" w:hAnsi="Calibri" w:eastAsia="Calibri"/>
          <w:b/>
          <w:color w:val="1F2937"/>
          <w:sz w:val="21"/>
        </w:rPr>
        <w:t xml:space="preserve">Sürüm: </w:t>
      </w:r>
      <w:r>
        <w:rPr>
          <w:rFonts w:ascii="Calibri" w:hAnsi="Calibri" w:eastAsia="Calibri"/>
          <w:color w:val="1F2937"/>
          <w:sz w:val="21"/>
        </w:rPr>
        <w:t>1.0</w:t>
      </w:r>
    </w:p>
    <w:p>
      <w:pPr>
        <w:spacing w:after="60"/>
      </w:pPr>
      <w:r>
        <w:rPr>
          <w:rFonts w:ascii="Calibri" w:hAnsi="Calibri" w:eastAsia="Calibri"/>
          <w:b/>
          <w:color w:val="1F2937"/>
          <w:sz w:val="21"/>
        </w:rPr>
        <w:t xml:space="preserve">Tarih: </w:t>
      </w:r>
      <w:r>
        <w:rPr>
          <w:rFonts w:ascii="Calibri" w:hAnsi="Calibri" w:eastAsia="Calibri"/>
          <w:color w:val="1F2937"/>
          <w:sz w:val="21"/>
        </w:rPr>
        <w:t>27 Temmuz 2026</w:t>
      </w:r>
    </w:p>
    <w:p>
      <w:pPr>
        <w:spacing w:after="60"/>
      </w:pPr>
      <w:r>
        <w:rPr>
          <w:rFonts w:ascii="Calibri" w:hAnsi="Calibri" w:eastAsia="Calibri"/>
          <w:b/>
          <w:color w:val="1F2937"/>
          <w:sz w:val="21"/>
        </w:rPr>
        <w:t xml:space="preserve">Durum: </w:t>
      </w:r>
      <w:r>
        <w:rPr>
          <w:rFonts w:ascii="Calibri" w:hAnsi="Calibri" w:eastAsia="Calibri"/>
          <w:color w:val="1F2937"/>
          <w:sz w:val="21"/>
        </w:rPr>
        <w:t>Uygulama ve beta kararları için ana strateji</w:t>
      </w:r>
    </w:p>
    <w:p>
      <w:pPr>
        <w:spacing w:after="60"/>
      </w:pPr>
      <w:r>
        <w:rPr>
          <w:rFonts w:ascii="Calibri" w:hAnsi="Calibri" w:eastAsia="Calibri"/>
          <w:b/>
          <w:color w:val="1F2937"/>
          <w:sz w:val="21"/>
        </w:rPr>
        <w:t xml:space="preserve">Kapsam: </w:t>
      </w:r>
      <w:r>
        <w:rPr>
          <w:rFonts w:ascii="Calibri" w:hAnsi="Calibri" w:eastAsia="Calibri"/>
          <w:color w:val="1F2937"/>
          <w:sz w:val="21"/>
        </w:rPr>
        <w:t>Türkiye pazarı, LocalAkademi v1.0 ve kontrollü beta</w:t>
      </w:r>
    </w:p>
    <w:p>
      <w:pPr>
        <w:spacing w:after="200"/>
      </w:pPr>
    </w:p>
    <w:p>
      <w:pPr>
        <w:pStyle w:val="LeadCallout"/>
        <w:shd w:fill="E8EEF5"/>
      </w:pPr>
      <w:r>
        <w:rPr>
          <w:rFonts w:ascii="Calibri" w:hAnsi="Calibri" w:eastAsia="Calibri"/>
          <w:color w:val="1F2937"/>
        </w:rPr>
        <w:t>Ana karar: Yeni özellik sayısını artırmadan önce güvenlik, içerik derinliği, ilk değer anı ve kontrollü beta sonuçları kanıtlanmalıdır.</w:t>
      </w:r>
    </w:p>
    <w:p>
      <w:pPr>
        <w:spacing w:before="360" w:after="0"/>
      </w:pPr>
      <w:r>
        <w:rPr>
          <w:rFonts w:ascii="Calibri" w:hAnsi="Calibri" w:eastAsia="Calibri"/>
          <w:i/>
          <w:color w:val="667085"/>
          <w:sz w:val="19"/>
        </w:rPr>
        <w:t>Hazırlanan kitle: Ürün, mühendislik, editoryal, AI kalite ve beta operasyon ekipleri</w:t>
      </w:r>
    </w:p>
    <w:p>
      <w:r>
        <w:br w:type="page"/>
      </w:r>
    </w:p>
    <w:p>
      <w:pPr>
        <w:pStyle w:val="Heading1"/>
      </w:pPr>
      <w:r>
        <w:t>1. Yönetici özeti</w:t>
      </w:r>
    </w:p>
    <w:p>
      <w:pPr>
        <w:widowControl/>
      </w:pPr>
      <w:r>
        <w:rPr>
          <w:rFonts w:ascii="Calibri" w:hAnsi="Calibri" w:eastAsia="Calibri"/>
          <w:color w:val="1F2937"/>
        </w:rPr>
        <w:t xml:space="preserve">LocalAkademi'nin doğru ürün kategorisi bir kurs kataloğu veya genel amaçlı sohbet botu değildir. Ürün; doğrulanmış işletme bilgisini, deterministik hesaplama araçlarını, uygulamalı öğrenmeyi ve kullanıcı bağlamını bilen bir AI Mentor'u tek akışta birleştiren </w:t>
      </w:r>
      <w:r>
        <w:rPr>
          <w:rFonts w:ascii="Calibri" w:hAnsi="Calibri" w:eastAsia="Calibri"/>
          <w:b/>
          <w:color w:val="1F2937"/>
        </w:rPr>
        <w:t>işletme öğrenme ve karar destek sistemi</w:t>
      </w:r>
      <w:r>
        <w:rPr>
          <w:rFonts w:ascii="Calibri" w:hAnsi="Calibri" w:eastAsia="Calibri"/>
          <w:color w:val="1F2937"/>
        </w:rPr>
        <w:t xml:space="preserve"> olarak konumlanmalıdır.</w:t>
      </w:r>
    </w:p>
    <w:p>
      <w:pPr>
        <w:widowControl/>
      </w:pPr>
      <w:r>
        <w:rPr>
          <w:rFonts w:ascii="Calibri" w:hAnsi="Calibri" w:eastAsia="Calibri"/>
          <w:color w:val="1F2937"/>
        </w:rPr>
        <w:t>Teknik temel geniş ölçüde kurulmuştur: kullanıcı profili ve değerlendirme, kişiselleştirilmiş öğrenme yolu, konu kursları, ders oynatıcı, quiz, görev, flashcard, ilerleme motoru, araç merkezi, kaynak gösterimi ve AI Mentor entegrasyonu mevcuttur. Ancak teknik kapsama ile algılanan ürün değeri aynı değildir. Mevcut ana risk, çok sayıda özelliğin bulunmasına rağmen içeriğin önemli bir bölümünün yüzeysel veya şablon benzeri kalması; video üretiminin pilot düzeyde olması; gerçek kullanıcı sonuçlarının henüz ölçülmemesi ve güvenlik/yayın kapılarının tam kapanmamasıdır.</w:t>
      </w:r>
    </w:p>
    <w:p>
      <w:pPr>
        <w:widowControl/>
      </w:pPr>
      <w:r>
        <w:rPr>
          <w:rFonts w:ascii="Calibri" w:hAnsi="Calibri" w:eastAsia="Calibri"/>
          <w:color w:val="1F2937"/>
        </w:rPr>
        <w:t>Bu nedenle önerilen strateji “daha fazla özellik ekleme” değil, aşağıdaki değer döngüsünü kanıtlamaktır:</w:t>
      </w:r>
    </w:p>
    <w:p>
      <w:pPr>
        <w:pStyle w:val="LeadCallout"/>
        <w:shd w:fill="E8EEF5"/>
      </w:pPr>
      <w:r>
        <w:rPr>
          <w:rFonts w:ascii="Calibri" w:hAnsi="Calibri" w:eastAsia="Calibri"/>
          <w:color w:val="1F2937"/>
        </w:rPr>
        <w:t>Kullanıcı gerçek bir işletme sorunuyla gelir → güvenilir bilgiyi öğrenir → kendi verisiyle uygular → ölçülebilir bir çıktı üretir → Mentor çıktıyı açıklar → kullanıcı sonraki doğru adıma geçer.</w:t>
      </w:r>
    </w:p>
    <w:p>
      <w:pPr>
        <w:widowControl/>
      </w:pPr>
      <w:r>
        <w:rPr>
          <w:rFonts w:ascii="Calibri" w:hAnsi="Calibri" w:eastAsia="Calibri"/>
          <w:color w:val="1F2937"/>
        </w:rPr>
        <w:t>LocalAkademi geniş kamu lansmanına hemen çıkarılmamalıdır. Önce güvenlik engelleri kapatılmalı, seçilmiş konu aileleri V2 eğitim standardına yükseltilmeli ve 30–50 hedef kullanıcıyla kontrollü beta yürütülmelidir. Başarı; kayıt, sayfa görüntüleme veya içerik sayısıyla değil, tamamlanan anlamlı işletme aksiyonları ve öğrenmenin işletme kararına dönüşmesiyle ölçülmelidir.</w:t>
      </w:r>
    </w:p>
    <w:p>
      <w:pPr>
        <w:pStyle w:val="Heading1"/>
      </w:pPr>
      <w:r>
        <w:t>2. Stratejik teşhis</w:t>
      </w:r>
    </w:p>
    <w:p>
      <w:pPr>
        <w:pStyle w:val="Heading2"/>
      </w:pPr>
      <w:r>
        <w:t>2.1 Güçlü taraflar</w:t>
      </w:r>
    </w:p>
    <w:p>
      <w:pPr>
        <w:pStyle w:val="ListBullet"/>
      </w:pPr>
      <w:r>
        <w:rPr>
          <w:rFonts w:ascii="Calibri" w:hAnsi="Calibri" w:eastAsia="Calibri"/>
          <w:color w:val="1F2937"/>
        </w:rPr>
        <w:t>Bilgi, formül ve akıl yürütme katmanlarını ayıran doğru ürün mimarisi.</w:t>
      </w:r>
    </w:p>
    <w:p>
      <w:pPr>
        <w:pStyle w:val="ListBullet"/>
      </w:pPr>
      <w:r>
        <w:rPr>
          <w:rFonts w:ascii="Calibri" w:hAnsi="Calibri" w:eastAsia="Calibri"/>
          <w:color w:val="1F2937"/>
        </w:rPr>
        <w:t>Kaynak, sürüm, inceleme ve yayın durumuna sahip bilgi nesnesi modeli.</w:t>
      </w:r>
    </w:p>
    <w:p>
      <w:pPr>
        <w:pStyle w:val="ListBullet"/>
      </w:pPr>
      <w:r>
        <w:rPr>
          <w:rFonts w:ascii="Calibri" w:hAnsi="Calibri" w:eastAsia="Calibri"/>
          <w:color w:val="1F2937"/>
        </w:rPr>
        <w:t>Yaklaşık 200 konu kursuna ölçeklenebilen kurs–ders ilişkisi.</w:t>
      </w:r>
    </w:p>
    <w:p>
      <w:pPr>
        <w:pStyle w:val="ListBullet"/>
      </w:pPr>
      <w:r>
        <w:rPr>
          <w:rFonts w:ascii="Calibri" w:hAnsi="Calibri" w:eastAsia="Calibri"/>
          <w:color w:val="1F2937"/>
        </w:rPr>
        <w:t>Okuma, quiz, görev, flashcard ve video bileşenlerini tek öğrenme ilerlemesinde birleştiren yapı.</w:t>
      </w:r>
    </w:p>
    <w:p>
      <w:pPr>
        <w:pStyle w:val="ListBullet"/>
      </w:pPr>
      <w:r>
        <w:rPr>
          <w:rFonts w:ascii="Calibri" w:hAnsi="Calibri" w:eastAsia="Calibri"/>
          <w:color w:val="1F2937"/>
        </w:rPr>
        <w:t>Kullanıcı profili, ihtiyaç değerlendirmesi ve işletme bağlamıyla kişiselleştirme.</w:t>
      </w:r>
    </w:p>
    <w:p>
      <w:pPr>
        <w:pStyle w:val="ListBullet"/>
      </w:pPr>
      <w:r>
        <w:rPr>
          <w:rFonts w:ascii="Calibri" w:hAnsi="Calibri" w:eastAsia="Calibri"/>
          <w:color w:val="1F2937"/>
        </w:rPr>
        <w:t>En az 12 deterministik işletme hesaplayıcısını destekleyen araç yaklaşımı.</w:t>
      </w:r>
    </w:p>
    <w:p>
      <w:pPr>
        <w:pStyle w:val="ListBullet"/>
      </w:pPr>
      <w:r>
        <w:rPr>
          <w:rFonts w:ascii="Calibri" w:hAnsi="Calibri" w:eastAsia="Calibri"/>
          <w:color w:val="1F2937"/>
        </w:rPr>
        <w:t>Backend derlemesinin güncel çalışma ağacında başarılı olması ve geniş test temelinin bulunması.</w:t>
      </w:r>
    </w:p>
    <w:p>
      <w:pPr>
        <w:pStyle w:val="ListBullet"/>
      </w:pPr>
      <w:r>
        <w:rPr>
          <w:rFonts w:ascii="Calibri" w:hAnsi="Calibri" w:eastAsia="Calibri"/>
          <w:color w:val="1F2937"/>
        </w:rPr>
        <w:t>Türkiye'ye özgü kaynak derinliği korunurken ülke/dil bağımsız çekirdeğe izin veren vizyon.</w:t>
      </w:r>
    </w:p>
    <w:p>
      <w:pPr>
        <w:pStyle w:val="Heading2"/>
      </w:pPr>
      <w:r>
        <w:t>2.2 Ana boşluklar</w:t>
      </w:r>
    </w:p>
    <w:p>
      <w:pPr>
        <w:pStyle w:val="ListBullet"/>
      </w:pPr>
      <w:r>
        <w:rPr>
          <w:rFonts w:ascii="Calibri" w:hAnsi="Calibri" w:eastAsia="Calibri"/>
          <w:color w:val="1F2937"/>
        </w:rPr>
        <w:t>Bilgi nesnelerinin bir bölümü konuya özgü öğretim yerine genel şablon cümleleri içeriyor.</w:t>
      </w:r>
    </w:p>
    <w:p>
      <w:pPr>
        <w:pStyle w:val="ListBullet"/>
      </w:pPr>
      <w:r>
        <w:rPr>
          <w:rFonts w:ascii="Calibri" w:hAnsi="Calibri" w:eastAsia="Calibri"/>
          <w:color w:val="1F2937"/>
        </w:rPr>
        <w:t>Aynı başlığın seviye varyantları kimi yerde birbirini tamamlayan dersler yerine tekrar gibi algılanıyor.</w:t>
      </w:r>
    </w:p>
    <w:p>
      <w:pPr>
        <w:pStyle w:val="ListBullet"/>
      </w:pPr>
      <w:r>
        <w:rPr>
          <w:rFonts w:ascii="Calibri" w:hAnsi="Calibri" w:eastAsia="Calibri"/>
          <w:color w:val="1F2937"/>
        </w:rPr>
        <w:t>Quiz, kart ve görevlerin teknik olarak bulunması, pedagojik kaliteyi tek başına garanti etmiyor.</w:t>
      </w:r>
    </w:p>
    <w:p>
      <w:pPr>
        <w:pStyle w:val="ListBullet"/>
      </w:pPr>
      <w:r>
        <w:rPr>
          <w:rFonts w:ascii="Calibri" w:hAnsi="Calibri" w:eastAsia="Calibri"/>
          <w:color w:val="1F2937"/>
        </w:rPr>
        <w:t>Video sistemi teknik pilot üretebiliyor; fakat ölçekli içerik üretimi, kalite kontrolü, maliyet ve yayın akışı henüz ürünleştirilmiş değil.</w:t>
      </w:r>
    </w:p>
    <w:p>
      <w:pPr>
        <w:pStyle w:val="ListBullet"/>
      </w:pPr>
      <w:r>
        <w:rPr>
          <w:rFonts w:ascii="Calibri" w:hAnsi="Calibri" w:eastAsia="Calibri"/>
          <w:color w:val="1F2937"/>
        </w:rPr>
        <w:t>Aktivasyon, öğrenme kazanımı ve işletme sonucu metriklerinin gerçek kullanıcı verisiyle kanıtı yok.</w:t>
      </w:r>
    </w:p>
    <w:p>
      <w:pPr>
        <w:pStyle w:val="ListBullet"/>
      </w:pPr>
      <w:r>
        <w:rPr>
          <w:rFonts w:ascii="Calibri" w:hAnsi="Calibri" w:eastAsia="Calibri"/>
          <w:color w:val="1F2937"/>
        </w:rPr>
        <w:t>OpenCode yapılandırmasında düz metin API anahtarı bulunması kritik güvenlik engelidir; anahtar iptal edilmeli, yenilenmeli ve yalnızca ortam değişkeninden okunmalıdır.</w:t>
      </w:r>
    </w:p>
    <w:p>
      <w:pPr>
        <w:pStyle w:val="ListBullet"/>
      </w:pPr>
      <w:r>
        <w:rPr>
          <w:rFonts w:ascii="Calibri" w:hAnsi="Calibri" w:eastAsia="Calibri"/>
          <w:color w:val="1F2937"/>
        </w:rPr>
        <w:t>Secret taraması çok sayıda uyarı üretirken “PASS” döndürüyor; gerçek sır ile eğitim verisi/yanlış pozitif ayrımı daha katı yapılmalıdır.</w:t>
      </w:r>
    </w:p>
    <w:p>
      <w:pPr>
        <w:pStyle w:val="ListBullet"/>
      </w:pPr>
      <w:r>
        <w:rPr>
          <w:rFonts w:ascii="Calibri" w:hAnsi="Calibri" w:eastAsia="Calibri"/>
          <w:color w:val="1F2937"/>
        </w:rPr>
        <w:t>Yayın raporlarının bir kısmı farklı tarihlerde üretilmiştir; tek bir güncel release gate çalışması gereklidir.</w:t>
      </w:r>
    </w:p>
    <w:p>
      <w:pPr>
        <w:pStyle w:val="Heading2"/>
      </w:pPr>
      <w:r>
        <w:t>2.3 Stratejik sonuç</w:t>
      </w:r>
    </w:p>
    <w:p>
      <w:pPr>
        <w:widowControl/>
      </w:pPr>
      <w:r>
        <w:rPr>
          <w:rFonts w:ascii="Calibri" w:hAnsi="Calibri" w:eastAsia="Calibri"/>
          <w:color w:val="1F2937"/>
        </w:rPr>
        <w:t>Ürün artık “altyapı geliştirme” evresinden “değer ve güven kanıtlama” evresine geçmelidir. Yeni modül sayısını artırmak yerine aşağıdaki üç soru cevaplanmalıdır:</w:t>
      </w:r>
    </w:p>
    <w:p>
      <w:pPr>
        <w:pStyle w:val="ListNumber"/>
      </w:pPr>
      <w:r>
        <w:rPr>
          <w:rFonts w:ascii="Calibri" w:hAnsi="Calibri" w:eastAsia="Calibri"/>
          <w:color w:val="1F2937"/>
        </w:rPr>
        <w:t>Kullanıcı ilk 10 dakika içinde somut bir işletme değeri elde ediyor mu?</w:t>
      </w:r>
    </w:p>
    <w:p>
      <w:pPr>
        <w:pStyle w:val="ListNumber"/>
      </w:pPr>
      <w:r>
        <w:rPr>
          <w:rFonts w:ascii="Calibri" w:hAnsi="Calibri" w:eastAsia="Calibri"/>
          <w:color w:val="1F2937"/>
        </w:rPr>
        <w:t>Öğrenme içeriği kullanıcıyı doğru bir hesap, karar veya göreve taşıyor mu?</w:t>
      </w:r>
    </w:p>
    <w:p>
      <w:pPr>
        <w:pStyle w:val="ListNumber"/>
      </w:pPr>
      <w:r>
        <w:rPr>
          <w:rFonts w:ascii="Calibri" w:hAnsi="Calibri" w:eastAsia="Calibri"/>
          <w:color w:val="1F2937"/>
        </w:rPr>
        <w:t>Kullanıcı kritik bir önerinin kaynağını, varsayımını ve sınırını anlayabiliyor mu?</w:t>
      </w:r>
    </w:p>
    <w:p>
      <w:pPr>
        <w:pStyle w:val="Heading1"/>
      </w:pPr>
      <w:r>
        <w:t>3. Hedef kullanıcı ve öncelik</w:t>
      </w:r>
    </w:p>
    <w:p>
      <w:pPr>
        <w:pStyle w:val="Heading2"/>
      </w:pPr>
      <w:r>
        <w:t>3.1 Birincil segment</w:t>
      </w:r>
    </w:p>
    <w:p>
      <w:pPr>
        <w:widowControl/>
      </w:pPr>
      <w:r>
        <w:rPr>
          <w:rFonts w:ascii="Calibri" w:hAnsi="Calibri" w:eastAsia="Calibri"/>
          <w:color w:val="1F2937"/>
        </w:rPr>
        <w:t xml:space="preserve">İlk ürün odağı, günlük operasyon içinde sınırlı zamanı olan </w:t>
      </w:r>
      <w:r>
        <w:rPr>
          <w:rFonts w:ascii="Calibri" w:hAnsi="Calibri" w:eastAsia="Calibri"/>
          <w:b/>
          <w:color w:val="1F2937"/>
        </w:rPr>
        <w:t>esnaf ve mikro işletme sahibi</w:t>
      </w:r>
      <w:r>
        <w:rPr>
          <w:rFonts w:ascii="Calibri" w:hAnsi="Calibri" w:eastAsia="Calibri"/>
          <w:color w:val="1F2937"/>
        </w:rPr>
        <w:t xml:space="preserve"> olmalıdır. Bu kullanıcı uzun kurs istemez; nakit, maliyet, fiyat, satış, dijital kanal veya mevzuat sorununa kısa sürede güvenilir çözüm arar.</w:t>
      </w:r>
    </w:p>
    <w:p>
      <w:pPr>
        <w:widowControl/>
      </w:pPr>
      <w:r>
        <w:rPr>
          <w:rFonts w:ascii="Calibri" w:hAnsi="Calibri" w:eastAsia="Calibri"/>
          <w:color w:val="1F2937"/>
        </w:rPr>
        <w:t>Öncelikli işler:</w:t>
      </w:r>
    </w:p>
    <w:p>
      <w:pPr>
        <w:pStyle w:val="ListNumber"/>
      </w:pPr>
      <w:r>
        <w:rPr>
          <w:rFonts w:ascii="Calibri" w:hAnsi="Calibri" w:eastAsia="Calibri"/>
          <w:color w:val="1F2937"/>
        </w:rPr>
        <w:t>“Satış yapıyorum ama para kalmıyor” sorununu teşhis etmek.</w:t>
      </w:r>
    </w:p>
    <w:p>
      <w:pPr>
        <w:pStyle w:val="ListNumber"/>
      </w:pPr>
      <w:r>
        <w:rPr>
          <w:rFonts w:ascii="Calibri" w:hAnsi="Calibri" w:eastAsia="Calibri"/>
          <w:color w:val="1F2937"/>
        </w:rPr>
        <w:t>Ürün veya hizmetin gerçek maliyetini ve doğru fiyat aralığını hesaplamak.</w:t>
      </w:r>
    </w:p>
    <w:p>
      <w:pPr>
        <w:pStyle w:val="ListNumber"/>
      </w:pPr>
      <w:r>
        <w:rPr>
          <w:rFonts w:ascii="Calibri" w:hAnsi="Calibri" w:eastAsia="Calibri"/>
          <w:color w:val="1F2937"/>
        </w:rPr>
        <w:t>Tahsilat, ödeme ve nakit açığını önceden görmek.</w:t>
      </w:r>
    </w:p>
    <w:p>
      <w:pPr>
        <w:pStyle w:val="ListNumber"/>
      </w:pPr>
      <w:r>
        <w:rPr>
          <w:rFonts w:ascii="Calibri" w:hAnsi="Calibri" w:eastAsia="Calibri"/>
          <w:color w:val="1F2937"/>
        </w:rPr>
        <w:t>Bir satış kanalının veya kampanyanın kârlılığını değerlendirmek.</w:t>
      </w:r>
    </w:p>
    <w:p>
      <w:pPr>
        <w:pStyle w:val="ListNumber"/>
      </w:pPr>
      <w:r>
        <w:rPr>
          <w:rFonts w:ascii="Calibri" w:hAnsi="Calibri" w:eastAsia="Calibri"/>
          <w:color w:val="1F2937"/>
        </w:rPr>
        <w:t>Dijital satışa başlarken doğru sıra ve yasal gereklilikleri anlamak.</w:t>
      </w:r>
    </w:p>
    <w:p>
      <w:pPr>
        <w:pStyle w:val="Heading2"/>
      </w:pPr>
      <w:r>
        <w:t>3.2 İkincil segment</w:t>
      </w:r>
    </w:p>
    <w:p>
      <w:pPr>
        <w:widowControl/>
      </w:pPr>
      <w:r>
        <w:rPr>
          <w:rFonts w:ascii="Calibri" w:hAnsi="Calibri" w:eastAsia="Calibri"/>
          <w:color w:val="1F2937"/>
        </w:rPr>
        <w:t>Yeni girişimci; iş fikri, başlangıç maliyeti, fiyatlandırma, ilk müşteri ve resmî süreçlerde yapılandırılmış başlangıç yoluna ihtiyaç duyar. Ürün aynı çekirdekle bu segmente hizmet edebilir; ancak ilk beta mesajı iki segmenti aynı ağırlıkta hedeflememelidir.</w:t>
      </w:r>
    </w:p>
    <w:p>
      <w:pPr>
        <w:pStyle w:val="Heading2"/>
      </w:pPr>
      <w:r>
        <w:t>3.3 Şimdilik ertelenecek segmentler</w:t>
      </w:r>
    </w:p>
    <w:p>
      <w:pPr>
        <w:widowControl/>
      </w:pPr>
      <w:r>
        <w:rPr>
          <w:rFonts w:ascii="Calibri" w:hAnsi="Calibri" w:eastAsia="Calibri"/>
          <w:color w:val="1F2937"/>
        </w:rPr>
        <w:t>KOBİ ekip yönetimi, danışman paneli, kurum raporlaması, öğrenci sertifikasyonu ve çok ülkeli mevzuat paketleri v1.0 değer kanıtından sonra ele alınmalıdır.</w:t>
      </w:r>
    </w:p>
    <w:p>
      <w:pPr>
        <w:pStyle w:val="Heading1"/>
      </w:pPr>
      <w:r>
        <w:t>4. Konumlandırma ve ürün sözü</w:t>
      </w:r>
    </w:p>
    <w:p>
      <w:pPr>
        <w:pStyle w:val="Heading2"/>
      </w:pPr>
      <w:r>
        <w:t>4.1 Konumlandırma</w:t>
      </w:r>
    </w:p>
    <w:p>
      <w:pPr>
        <w:widowControl/>
      </w:pPr>
      <w:r>
        <w:rPr>
          <w:rFonts w:ascii="Calibri" w:hAnsi="Calibri" w:eastAsia="Calibri"/>
          <w:b/>
          <w:color w:val="1F2937"/>
        </w:rPr>
        <w:t>Hedef kullanıcı:</w:t>
      </w:r>
      <w:r>
        <w:rPr>
          <w:rFonts w:ascii="Calibri" w:hAnsi="Calibri" w:eastAsia="Calibri"/>
          <w:color w:val="1F2937"/>
        </w:rPr>
        <w:t xml:space="preserve"> İşletme kararlarında pratik ve güvenilir desteğe ihtiyaç duyan esnaf, mikro işletme sahibi ve yeni girişimci.</w:t>
      </w:r>
    </w:p>
    <w:p>
      <w:pPr>
        <w:widowControl/>
      </w:pPr>
      <w:r>
        <w:rPr>
          <w:rFonts w:ascii="Calibri" w:hAnsi="Calibri" w:eastAsia="Calibri"/>
          <w:b/>
          <w:color w:val="1F2937"/>
        </w:rPr>
        <w:t>Kategori:</w:t>
      </w:r>
      <w:r>
        <w:rPr>
          <w:rFonts w:ascii="Calibri" w:hAnsi="Calibri" w:eastAsia="Calibri"/>
          <w:color w:val="1F2937"/>
        </w:rPr>
        <w:t xml:space="preserve"> Yapay zekâ destekli işletme öğrenme ve karar destek sistemi.</w:t>
      </w:r>
    </w:p>
    <w:p>
      <w:pPr>
        <w:widowControl/>
      </w:pPr>
      <w:r>
        <w:rPr>
          <w:rFonts w:ascii="Calibri" w:hAnsi="Calibri" w:eastAsia="Calibri"/>
          <w:b/>
          <w:color w:val="1F2937"/>
        </w:rPr>
        <w:t>Temel fark:</w:t>
      </w:r>
      <w:r>
        <w:rPr>
          <w:rFonts w:ascii="Calibri" w:hAnsi="Calibri" w:eastAsia="Calibri"/>
          <w:color w:val="1F2937"/>
        </w:rPr>
        <w:t xml:space="preserve"> Kaynaklandırılmış bilgiyi, doğrulanabilir hesaplamayı ve uygulama görevini aynı akışta birleştirmesi.</w:t>
      </w:r>
    </w:p>
    <w:p>
      <w:pPr>
        <w:widowControl/>
      </w:pPr>
      <w:r>
        <w:rPr>
          <w:rFonts w:ascii="Calibri" w:hAnsi="Calibri" w:eastAsia="Calibri"/>
          <w:b/>
          <w:color w:val="1F2937"/>
        </w:rPr>
        <w:t>Alternatifler:</w:t>
      </w:r>
      <w:r>
        <w:rPr>
          <w:rFonts w:ascii="Calibri" w:hAnsi="Calibri" w:eastAsia="Calibri"/>
          <w:color w:val="1F2937"/>
        </w:rPr>
        <w:t xml:space="preserve"> Dağınık web araştırması, genel amaçlı AI, uzun çevrim içi kurslar, Excel şablonları ve yalnızca kayıt tutan muhasebe araçları.</w:t>
      </w:r>
    </w:p>
    <w:p>
      <w:pPr>
        <w:pStyle w:val="Heading2"/>
      </w:pPr>
      <w:r>
        <w:t>4.2 Kullanıcıya verilen söz</w:t>
      </w:r>
    </w:p>
    <w:p>
      <w:pPr>
        <w:widowControl/>
      </w:pPr>
      <w:r>
        <w:rPr>
          <w:rFonts w:ascii="Calibri" w:hAnsi="Calibri" w:eastAsia="Calibri"/>
          <w:color w:val="1F2937"/>
        </w:rPr>
        <w:t>“İşletmenle ilgili konuyu yalnızca anlatmayacağız; kendi durumuna uygulamana, hesabını kontrol etmene ve sonraki doğru adımı belirlemene yardımcı olacağız.”</w:t>
      </w:r>
    </w:p>
    <w:p>
      <w:pPr>
        <w:pStyle w:val="Heading2"/>
      </w:pPr>
      <w:r>
        <w:t>4.3 Sınırlar</w:t>
      </w:r>
    </w:p>
    <w:p>
      <w:pPr>
        <w:pStyle w:val="ListBullet"/>
      </w:pPr>
      <w:r>
        <w:rPr>
          <w:rFonts w:ascii="Calibri" w:hAnsi="Calibri" w:eastAsia="Calibri"/>
          <w:color w:val="1F2937"/>
        </w:rPr>
        <w:t>Ürün muhasebeci, avukat veya finansal danışman yerine geçmez.</w:t>
      </w:r>
    </w:p>
    <w:p>
      <w:pPr>
        <w:pStyle w:val="ListBullet"/>
      </w:pPr>
      <w:r>
        <w:rPr>
          <w:rFonts w:ascii="Calibri" w:hAnsi="Calibri" w:eastAsia="Calibri"/>
          <w:color w:val="1F2937"/>
        </w:rPr>
        <w:t>AI hesaplamanın tek kaynağı değildir; deterministik formül motoru hesaplar, AI açıklar.</w:t>
      </w:r>
    </w:p>
    <w:p>
      <w:pPr>
        <w:pStyle w:val="ListBullet"/>
      </w:pPr>
      <w:r>
        <w:rPr>
          <w:rFonts w:ascii="Calibri" w:hAnsi="Calibri" w:eastAsia="Calibri"/>
          <w:color w:val="1F2937"/>
        </w:rPr>
        <w:t>Kaynaksız kritik mevzuat veya finans önerisi yayınlanmaz.</w:t>
      </w:r>
    </w:p>
    <w:p>
      <w:pPr>
        <w:pStyle w:val="ListBullet"/>
      </w:pPr>
      <w:r>
        <w:rPr>
          <w:rFonts w:ascii="Calibri" w:hAnsi="Calibri" w:eastAsia="Calibri"/>
          <w:color w:val="1F2937"/>
        </w:rPr>
        <w:t>Kullanıcı onayı olmadan dış sistemde işlem veya kalıcı işletme değişikliği yapılmaz.</w:t>
      </w:r>
    </w:p>
    <w:p>
      <w:pPr>
        <w:pStyle w:val="Heading1"/>
      </w:pPr>
      <w:r>
        <w:t>5. Çekirdek ürün sistemi</w:t>
      </w:r>
    </w:p>
    <w:p>
      <w:pPr>
        <w:pStyle w:val="Heading2"/>
      </w:pPr>
      <w:r>
        <w:t>5.1 Değer döngüsü</w:t>
      </w:r>
    </w:p>
    <w:p>
      <w:pPr>
        <w:pStyle w:val="ListNumber"/>
      </w:pPr>
      <w:r>
        <w:rPr>
          <w:rFonts w:ascii="Calibri" w:hAnsi="Calibri" w:eastAsia="Calibri"/>
          <w:b/>
          <w:color w:val="1F2937"/>
        </w:rPr>
        <w:t>Teşhis:</w:t>
      </w:r>
      <w:r>
        <w:rPr>
          <w:rFonts w:ascii="Calibri" w:hAnsi="Calibri" w:eastAsia="Calibri"/>
          <w:color w:val="1F2937"/>
        </w:rPr>
        <w:t xml:space="preserve"> Kısa profil ve değerlendirme, kullanıcının öncelikli sorununu belirler.</w:t>
      </w:r>
    </w:p>
    <w:p>
      <w:pPr>
        <w:pStyle w:val="ListNumber"/>
      </w:pPr>
      <w:r>
        <w:rPr>
          <w:rFonts w:ascii="Calibri" w:hAnsi="Calibri" w:eastAsia="Calibri"/>
          <w:b/>
          <w:color w:val="1F2937"/>
        </w:rPr>
        <w:t>Öğrenme:</w:t>
      </w:r>
      <w:r>
        <w:rPr>
          <w:rFonts w:ascii="Calibri" w:hAnsi="Calibri" w:eastAsia="Calibri"/>
          <w:color w:val="1F2937"/>
        </w:rPr>
        <w:t xml:space="preserve"> Kullanıcı kısa cevap, kavram, örnek ve karar kuralını görür.</w:t>
      </w:r>
    </w:p>
    <w:p>
      <w:pPr>
        <w:pStyle w:val="ListNumber"/>
      </w:pPr>
      <w:r>
        <w:rPr>
          <w:rFonts w:ascii="Calibri" w:hAnsi="Calibri" w:eastAsia="Calibri"/>
          <w:b/>
          <w:color w:val="1F2937"/>
        </w:rPr>
        <w:t>Uygulama:</w:t>
      </w:r>
      <w:r>
        <w:rPr>
          <w:rFonts w:ascii="Calibri" w:hAnsi="Calibri" w:eastAsia="Calibri"/>
          <w:color w:val="1F2937"/>
        </w:rPr>
        <w:t xml:space="preserve"> Quiz hatırlamayı; görev ve araçlar gerçek kullanımı ölçer.</w:t>
      </w:r>
    </w:p>
    <w:p>
      <w:pPr>
        <w:pStyle w:val="ListNumber"/>
      </w:pPr>
      <w:r>
        <w:rPr>
          <w:rFonts w:ascii="Calibri" w:hAnsi="Calibri" w:eastAsia="Calibri"/>
          <w:b/>
          <w:color w:val="1F2937"/>
        </w:rPr>
        <w:t>Yorumlama:</w:t>
      </w:r>
      <w:r>
        <w:rPr>
          <w:rFonts w:ascii="Calibri" w:hAnsi="Calibri" w:eastAsia="Calibri"/>
          <w:color w:val="1F2937"/>
        </w:rPr>
        <w:t xml:space="preserve"> AI Mentor sonucu kaynak ve işletme bağlamıyla açıklar.</w:t>
      </w:r>
    </w:p>
    <w:p>
      <w:pPr>
        <w:pStyle w:val="ListNumber"/>
      </w:pPr>
      <w:r>
        <w:rPr>
          <w:rFonts w:ascii="Calibri" w:hAnsi="Calibri" w:eastAsia="Calibri"/>
          <w:b/>
          <w:color w:val="1F2937"/>
        </w:rPr>
        <w:t>Takip:</w:t>
      </w:r>
      <w:r>
        <w:rPr>
          <w:rFonts w:ascii="Calibri" w:hAnsi="Calibri" w:eastAsia="Calibri"/>
          <w:color w:val="1F2937"/>
        </w:rPr>
        <w:t xml:space="preserve"> Dashboard tamamlanan aksiyonu ve sıradaki en değerli adımı gösterir.</w:t>
      </w:r>
    </w:p>
    <w:p>
      <w:pPr>
        <w:pStyle w:val="Heading2"/>
      </w:pPr>
      <w:r>
        <w:t>5.2 Ürün yüzeylerinin rolleri</w:t>
      </w:r>
    </w:p>
    <w:p>
      <w:pPr>
        <w:pStyle w:val="ListBullet"/>
      </w:pPr>
      <w:r>
        <w:rPr>
          <w:rFonts w:ascii="Calibri" w:hAnsi="Calibri" w:eastAsia="Calibri"/>
          <w:b/>
          <w:color w:val="1F2937"/>
        </w:rPr>
        <w:t>Dashboard:</w:t>
      </w:r>
      <w:r>
        <w:rPr>
          <w:rFonts w:ascii="Calibri" w:hAnsi="Calibri" w:eastAsia="Calibri"/>
          <w:color w:val="1F2937"/>
        </w:rPr>
        <w:t xml:space="preserve"> Kullanıcının sıradaki tek en değerli işini görünür kılar.</w:t>
      </w:r>
    </w:p>
    <w:p>
      <w:pPr>
        <w:pStyle w:val="ListBullet"/>
      </w:pPr>
      <w:r>
        <w:rPr>
          <w:rFonts w:ascii="Calibri" w:hAnsi="Calibri" w:eastAsia="Calibri"/>
          <w:b/>
          <w:color w:val="1F2937"/>
        </w:rPr>
        <w:t>Kurslar:</w:t>
      </w:r>
      <w:r>
        <w:rPr>
          <w:rFonts w:ascii="Calibri" w:hAnsi="Calibri" w:eastAsia="Calibri"/>
          <w:color w:val="1F2937"/>
        </w:rPr>
        <w:t xml:space="preserve"> Konu ailesini sıralı ve uygulamalı biçimde öğretir.</w:t>
      </w:r>
    </w:p>
    <w:p>
      <w:pPr>
        <w:pStyle w:val="ListBullet"/>
      </w:pPr>
      <w:r>
        <w:rPr>
          <w:rFonts w:ascii="Calibri" w:hAnsi="Calibri" w:eastAsia="Calibri"/>
          <w:b/>
          <w:color w:val="1F2937"/>
        </w:rPr>
        <w:t>Bilgi tabanı:</w:t>
      </w:r>
      <w:r>
        <w:rPr>
          <w:rFonts w:ascii="Calibri" w:hAnsi="Calibri" w:eastAsia="Calibri"/>
          <w:color w:val="1F2937"/>
        </w:rPr>
        <w:t xml:space="preserve"> Hızlı, kaynaklı ve taranabilir cevap sağlar.</w:t>
      </w:r>
    </w:p>
    <w:p>
      <w:pPr>
        <w:pStyle w:val="ListBullet"/>
      </w:pPr>
      <w:r>
        <w:rPr>
          <w:rFonts w:ascii="Calibri" w:hAnsi="Calibri" w:eastAsia="Calibri"/>
          <w:b/>
          <w:color w:val="1F2937"/>
        </w:rPr>
        <w:t>Araçlar:</w:t>
      </w:r>
      <w:r>
        <w:rPr>
          <w:rFonts w:ascii="Calibri" w:hAnsi="Calibri" w:eastAsia="Calibri"/>
          <w:color w:val="1F2937"/>
        </w:rPr>
        <w:t xml:space="preserve"> Hesaplamayı deterministik ve tekrar kullanılabilir hâle getirir.</w:t>
      </w:r>
    </w:p>
    <w:p>
      <w:pPr>
        <w:pStyle w:val="ListBullet"/>
      </w:pPr>
      <w:r>
        <w:rPr>
          <w:rFonts w:ascii="Calibri" w:hAnsi="Calibri" w:eastAsia="Calibri"/>
          <w:b/>
          <w:color w:val="1F2937"/>
        </w:rPr>
        <w:t>AI Mentor:</w:t>
      </w:r>
      <w:r>
        <w:rPr>
          <w:rFonts w:ascii="Calibri" w:hAnsi="Calibri" w:eastAsia="Calibri"/>
          <w:color w:val="1F2937"/>
        </w:rPr>
        <w:t xml:space="preserve"> İçeriği ve hesap sonucunu kullanıcının bağlamına çevirir.</w:t>
      </w:r>
    </w:p>
    <w:p>
      <w:pPr>
        <w:pStyle w:val="ListBullet"/>
      </w:pPr>
      <w:r>
        <w:rPr>
          <w:rFonts w:ascii="Calibri" w:hAnsi="Calibri" w:eastAsia="Calibri"/>
          <w:b/>
          <w:color w:val="1F2937"/>
        </w:rPr>
        <w:t>Görevler:</w:t>
      </w:r>
      <w:r>
        <w:rPr>
          <w:rFonts w:ascii="Calibri" w:hAnsi="Calibri" w:eastAsia="Calibri"/>
          <w:color w:val="1F2937"/>
        </w:rPr>
        <w:t xml:space="preserve"> Öğrenmeyi işletme çıktısına dönüştürür.</w:t>
      </w:r>
    </w:p>
    <w:p>
      <w:pPr>
        <w:pStyle w:val="Heading2"/>
      </w:pPr>
      <w:r>
        <w:t>5.3 İlk değer anı</w:t>
      </w:r>
    </w:p>
    <w:p>
      <w:pPr>
        <w:widowControl/>
      </w:pPr>
      <w:r>
        <w:rPr>
          <w:rFonts w:ascii="Calibri" w:hAnsi="Calibri" w:eastAsia="Calibri"/>
          <w:color w:val="1F2937"/>
        </w:rPr>
        <w:t>Kayıttan sonra kullanıcı profil doldurmaya zorlanmamalıdır. En fazla üç kısa soruyla sorun seçilmeli ve 10 dakika içinde şu çıktılardan biri üretilmelidir:</w:t>
      </w:r>
    </w:p>
    <w:p>
      <w:pPr>
        <w:pStyle w:val="ListBullet"/>
      </w:pPr>
      <w:r>
        <w:rPr>
          <w:rFonts w:ascii="Calibri" w:hAnsi="Calibri" w:eastAsia="Calibri"/>
          <w:color w:val="1F2937"/>
        </w:rPr>
        <w:t>dört haftalık nakit açığı tahmini,</w:t>
      </w:r>
    </w:p>
    <w:p>
      <w:pPr>
        <w:pStyle w:val="ListBullet"/>
      </w:pPr>
      <w:r>
        <w:rPr>
          <w:rFonts w:ascii="Calibri" w:hAnsi="Calibri" w:eastAsia="Calibri"/>
          <w:color w:val="1F2937"/>
        </w:rPr>
        <w:t>gerçek birim maliyet ve fiyat kontrolü,</w:t>
      </w:r>
    </w:p>
    <w:p>
      <w:pPr>
        <w:pStyle w:val="ListBullet"/>
      </w:pPr>
      <w:r>
        <w:rPr>
          <w:rFonts w:ascii="Calibri" w:hAnsi="Calibri" w:eastAsia="Calibri"/>
          <w:color w:val="1F2937"/>
        </w:rPr>
        <w:t>satış kanalı karşılaştırması,</w:t>
      </w:r>
    </w:p>
    <w:p>
      <w:pPr>
        <w:pStyle w:val="ListBullet"/>
      </w:pPr>
      <w:r>
        <w:rPr>
          <w:rFonts w:ascii="Calibri" w:hAnsi="Calibri" w:eastAsia="Calibri"/>
          <w:color w:val="1F2937"/>
        </w:rPr>
        <w:t>tamamlanabilir ilk işletme görevi,</w:t>
      </w:r>
    </w:p>
    <w:p>
      <w:pPr>
        <w:pStyle w:val="ListBullet"/>
      </w:pPr>
      <w:r>
        <w:rPr>
          <w:rFonts w:ascii="Calibri" w:hAnsi="Calibri" w:eastAsia="Calibri"/>
          <w:color w:val="1F2937"/>
        </w:rPr>
        <w:t>kaynaklı Mentor açıklaması.</w:t>
      </w:r>
    </w:p>
    <w:p>
      <w:pPr>
        <w:pStyle w:val="Heading1"/>
      </w:pPr>
      <w:r>
        <w:t>6. İçerik ve öğrenme stratejisi</w:t>
      </w:r>
    </w:p>
    <w:p>
      <w:pPr>
        <w:pStyle w:val="Heading2"/>
      </w:pPr>
      <w:r>
        <w:t>6.1 Kalite standardı</w:t>
      </w:r>
    </w:p>
    <w:p>
      <w:pPr>
        <w:widowControl/>
      </w:pPr>
      <w:r>
        <w:rPr>
          <w:rFonts w:ascii="Calibri" w:hAnsi="Calibri" w:eastAsia="Calibri"/>
          <w:color w:val="1F2937"/>
        </w:rPr>
        <w:t>Her bilgi nesnesi şu zorunlu yapıyı taşımalıdır: ölçülebilir öğrenme hedefi, kısa cevap, kavram sınırı, formül veya karar modeli, çözülmüş vaka, karar kuralları, yaygın hatalar, uygulama görevi, konuya özgü quiz ve kartlar, iddia–kaynak ilişkisi.</w:t>
      </w:r>
    </w:p>
    <w:p>
      <w:pPr>
        <w:widowControl/>
      </w:pPr>
      <w:r>
        <w:rPr>
          <w:rFonts w:ascii="Calibri" w:hAnsi="Calibri" w:eastAsia="Calibri"/>
          <w:color w:val="1F2937"/>
        </w:rPr>
        <w:t>Başlangıç içeriği sade olabilir ama yüzeysel olamaz. Orta seviye karşılaştırma veya tahmin–gerçekleşen analizi; ileri seviye ise senaryo, duyarlılık, risk veya optimizasyon içermelidir.</w:t>
      </w:r>
    </w:p>
    <w:p>
      <w:pPr>
        <w:pStyle w:val="Heading2"/>
      </w:pPr>
      <w:r>
        <w:t>6.2 İçerik önceliği</w:t>
      </w:r>
    </w:p>
    <w:p>
      <w:pPr>
        <w:widowControl/>
      </w:pPr>
      <w:r>
        <w:rPr>
          <w:rFonts w:ascii="Calibri" w:hAnsi="Calibri" w:eastAsia="Calibri"/>
          <w:color w:val="1F2937"/>
        </w:rPr>
        <w:t>840 kaydın tamamını aynı anda yeniden yazmak yerine kullanım ve işletme etkisine göre dalgalar uygulanmalıdır:</w:t>
      </w:r>
    </w:p>
    <w:p>
      <w:pPr>
        <w:widowControl/>
      </w:pPr>
      <w:r>
        <w:rPr>
          <w:rFonts w:ascii="Calibri" w:hAnsi="Calibri" w:eastAsia="Calibri"/>
          <w:b/>
          <w:color w:val="1F2937"/>
        </w:rPr>
        <w:t>Dalga 1 – Finansal hayatta kalma:</w:t>
      </w:r>
      <w:r>
        <w:rPr>
          <w:rFonts w:ascii="Calibri" w:hAnsi="Calibri" w:eastAsia="Calibri"/>
          <w:color w:val="1F2937"/>
        </w:rPr>
        <w:t xml:space="preserve"> Nakit akışı, gerçek maliyet, fiyatlandırma, kârlılık, tahsilat, bütçe, başabaş.</w:t>
      </w:r>
    </w:p>
    <w:p>
      <w:pPr>
        <w:widowControl/>
      </w:pPr>
      <w:r>
        <w:rPr>
          <w:rFonts w:ascii="Calibri" w:hAnsi="Calibri" w:eastAsia="Calibri"/>
          <w:b/>
          <w:color w:val="1F2937"/>
        </w:rPr>
        <w:t>Dalga 2 – Satış ve dijital kanal:</w:t>
      </w:r>
      <w:r>
        <w:rPr>
          <w:rFonts w:ascii="Calibri" w:hAnsi="Calibri" w:eastAsia="Calibri"/>
          <w:color w:val="1F2937"/>
        </w:rPr>
        <w:t xml:space="preserve"> Pazar yeri, e-ticaret sitesi, satış hunisi, kampanya kârlılığı, müşteri edinme maliyeti.</w:t>
      </w:r>
    </w:p>
    <w:p>
      <w:pPr>
        <w:widowControl/>
      </w:pPr>
      <w:r>
        <w:rPr>
          <w:rFonts w:ascii="Calibri" w:hAnsi="Calibri" w:eastAsia="Calibri"/>
          <w:b/>
          <w:color w:val="1F2937"/>
        </w:rPr>
        <w:t>Dalga 3 – Operasyon ve risk:</w:t>
      </w:r>
      <w:r>
        <w:rPr>
          <w:rFonts w:ascii="Calibri" w:hAnsi="Calibri" w:eastAsia="Calibri"/>
          <w:color w:val="1F2937"/>
        </w:rPr>
        <w:t xml:space="preserve"> Stok, tedarikçi, süreç, siber güvenlik, veri ve mevzuat farkındalığı.</w:t>
      </w:r>
    </w:p>
    <w:p>
      <w:pPr>
        <w:widowControl/>
      </w:pPr>
      <w:r>
        <w:rPr>
          <w:rFonts w:ascii="Calibri" w:hAnsi="Calibri" w:eastAsia="Calibri"/>
          <w:b/>
          <w:color w:val="1F2937"/>
        </w:rPr>
        <w:t>Dalga 4 – Büyüme:</w:t>
      </w:r>
      <w:r>
        <w:rPr>
          <w:rFonts w:ascii="Calibri" w:hAnsi="Calibri" w:eastAsia="Calibri"/>
          <w:color w:val="1F2937"/>
        </w:rPr>
        <w:t xml:space="preserve"> Finansman, ihracat, ekip, yapay zekâ kullanım senaryoları ve sürdürülebilirlik.</w:t>
      </w:r>
    </w:p>
    <w:p>
      <w:pPr>
        <w:pStyle w:val="Heading2"/>
      </w:pPr>
      <w:r>
        <w:t>6.3 İçerik yayın kapısı</w:t>
      </w:r>
    </w:p>
    <w:p>
      <w:pPr>
        <w:widowControl/>
      </w:pPr>
      <w:r>
        <w:rPr>
          <w:rFonts w:ascii="Calibri" w:hAnsi="Calibri" w:eastAsia="Calibri"/>
          <w:color w:val="1F2937"/>
        </w:rPr>
        <w:t>Bir konu ancak şu koşullarda “eğitim hazır” sayılır:</w:t>
      </w:r>
    </w:p>
    <w:p>
      <w:pPr>
        <w:pStyle w:val="ListBullet"/>
      </w:pPr>
      <w:r>
        <w:rPr>
          <w:rFonts w:ascii="Calibri" w:hAnsi="Calibri" w:eastAsia="Calibri"/>
          <w:color w:val="1F2937"/>
        </w:rPr>
        <w:t>Beş ders birbirinden farklı öğrenme çıktısına sahiptir.</w:t>
      </w:r>
    </w:p>
    <w:p>
      <w:pPr>
        <w:pStyle w:val="ListBullet"/>
      </w:pPr>
      <w:r>
        <w:rPr>
          <w:rFonts w:ascii="Calibri" w:hAnsi="Calibri" w:eastAsia="Calibri"/>
          <w:color w:val="1F2937"/>
        </w:rPr>
        <w:t>Her derste en az bir çözülmüş örnek veya durum analizi vardır.</w:t>
      </w:r>
    </w:p>
    <w:p>
      <w:pPr>
        <w:pStyle w:val="ListBullet"/>
      </w:pPr>
      <w:r>
        <w:rPr>
          <w:rFonts w:ascii="Calibri" w:hAnsi="Calibri" w:eastAsia="Calibri"/>
          <w:color w:val="1F2937"/>
        </w:rPr>
        <w:t>Quiz soruları yer tutucu değildir ve doğru açıklama sunar.</w:t>
      </w:r>
    </w:p>
    <w:p>
      <w:pPr>
        <w:pStyle w:val="ListBullet"/>
      </w:pPr>
      <w:r>
        <w:rPr>
          <w:rFonts w:ascii="Calibri" w:hAnsi="Calibri" w:eastAsia="Calibri"/>
          <w:color w:val="1F2937"/>
        </w:rPr>
        <w:t>En az beş dolu ve anlamlı flashcard vardır.</w:t>
      </w:r>
    </w:p>
    <w:p>
      <w:pPr>
        <w:pStyle w:val="ListBullet"/>
      </w:pPr>
      <w:r>
        <w:rPr>
          <w:rFonts w:ascii="Calibri" w:hAnsi="Calibri" w:eastAsia="Calibri"/>
          <w:color w:val="1F2937"/>
        </w:rPr>
        <w:t>Görev, kullanıcının veri veya karar içeren çıktı üretmesini sağlar.</w:t>
      </w:r>
    </w:p>
    <w:p>
      <w:pPr>
        <w:pStyle w:val="ListBullet"/>
      </w:pPr>
      <w:r>
        <w:rPr>
          <w:rFonts w:ascii="Calibri" w:hAnsi="Calibri" w:eastAsia="Calibri"/>
          <w:color w:val="1F2937"/>
        </w:rPr>
        <w:t>Kaynaklar güncel, yetkili ve iddialarla eşleşmiştir.</w:t>
      </w:r>
    </w:p>
    <w:p>
      <w:pPr>
        <w:pStyle w:val="ListBullet"/>
      </w:pPr>
      <w:r>
        <w:rPr>
          <w:rFonts w:ascii="Calibri" w:hAnsi="Calibri" w:eastAsia="Calibri"/>
          <w:color w:val="1F2937"/>
        </w:rPr>
        <w:t>Başlangıçtan tamamlamaya kullanıcı yolculuğu test edilmiştir.</w:t>
      </w:r>
    </w:p>
    <w:p>
      <w:pPr>
        <w:pStyle w:val="Heading2"/>
      </w:pPr>
      <w:r>
        <w:t>6.4 Video stratejisi</w:t>
      </w:r>
    </w:p>
    <w:p>
      <w:pPr>
        <w:widowControl/>
      </w:pPr>
      <w:r>
        <w:rPr>
          <w:rFonts w:ascii="Calibri" w:hAnsi="Calibri" w:eastAsia="Calibri"/>
          <w:color w:val="1F2937"/>
        </w:rPr>
        <w:t>Video, metni seslendiren dekoratif bir çıktı olmamalıdır. Her video 3–6 dakika içinde bir öğrenme hedefi, görsel model, çözülmüş örnek, karar yorumu ve mini alıştırma içermelidir. Kadın Türkçe sesli Nakit Akışı pilotu bu yaklaşım için QA örneğidir; henüz ölçekli yayın kanıtı değildir.</w:t>
      </w:r>
    </w:p>
    <w:p>
      <w:pPr>
        <w:widowControl/>
      </w:pPr>
      <w:r>
        <w:rPr>
          <w:rFonts w:ascii="Calibri" w:hAnsi="Calibri" w:eastAsia="Calibri"/>
          <w:color w:val="1F2937"/>
        </w:rPr>
        <w:t>Önerilen üretim hattı: kaynaklı ders senaryosu → editoryal kontrol → TTS → sahne render → altyazı → teknik QA → pedagojik QA → yayın. İlk dalgada yalnızca en çok kullanılan 30 konu üretilmeli; izlenme tamamlama ve quiz etkisi kanıtlanmadan 840 videoya ölçeklenmemelidir.</w:t>
      </w:r>
    </w:p>
    <w:p>
      <w:pPr>
        <w:pStyle w:val="Heading1"/>
      </w:pPr>
      <w:r>
        <w:t>7. AI Mentor ve güven stratejisi</w:t>
      </w:r>
    </w:p>
    <w:p>
      <w:pPr>
        <w:pStyle w:val="Heading2"/>
      </w:pPr>
      <w:r>
        <w:t>7.1 Mentor'un rolü</w:t>
      </w:r>
    </w:p>
    <w:p>
      <w:pPr>
        <w:widowControl/>
      </w:pPr>
      <w:r>
        <w:rPr>
          <w:rFonts w:ascii="Calibri" w:hAnsi="Calibri" w:eastAsia="Calibri"/>
          <w:color w:val="1F2937"/>
        </w:rPr>
        <w:t>Mentor; arama motoru veya serbest sohbet yüzeyi değil, ürünün Knowledge–Formula–Reasoning katmanlarını birleştiren rehberdir. Yanıt yapısı mümkün olduğunca şu sırayı izlemelidir:</w:t>
      </w:r>
    </w:p>
    <w:p>
      <w:pPr>
        <w:pStyle w:val="ListNumber"/>
      </w:pPr>
      <w:r>
        <w:rPr>
          <w:rFonts w:ascii="Calibri" w:hAnsi="Calibri" w:eastAsia="Calibri"/>
          <w:color w:val="1F2937"/>
        </w:rPr>
        <w:t>Kısa cevap.</w:t>
      </w:r>
    </w:p>
    <w:p>
      <w:pPr>
        <w:pStyle w:val="ListNumber"/>
      </w:pPr>
      <w:r>
        <w:rPr>
          <w:rFonts w:ascii="Calibri" w:hAnsi="Calibri" w:eastAsia="Calibri"/>
          <w:color w:val="1F2937"/>
        </w:rPr>
        <w:t>Kullanılan işletme bağlamı ve varsayımlar.</w:t>
      </w:r>
    </w:p>
    <w:p>
      <w:pPr>
        <w:pStyle w:val="ListNumber"/>
      </w:pPr>
      <w:r>
        <w:rPr>
          <w:rFonts w:ascii="Calibri" w:hAnsi="Calibri" w:eastAsia="Calibri"/>
          <w:color w:val="1F2937"/>
        </w:rPr>
        <w:t>Varsa formül sonucu.</w:t>
      </w:r>
    </w:p>
    <w:p>
      <w:pPr>
        <w:pStyle w:val="ListNumber"/>
      </w:pPr>
      <w:r>
        <w:rPr>
          <w:rFonts w:ascii="Calibri" w:hAnsi="Calibri" w:eastAsia="Calibri"/>
          <w:color w:val="1F2937"/>
        </w:rPr>
        <w:t>İki veya üç uygulanabilir seçenek.</w:t>
      </w:r>
    </w:p>
    <w:p>
      <w:pPr>
        <w:pStyle w:val="ListNumber"/>
      </w:pPr>
      <w:r>
        <w:rPr>
          <w:rFonts w:ascii="Calibri" w:hAnsi="Calibri" w:eastAsia="Calibri"/>
          <w:color w:val="1F2937"/>
        </w:rPr>
        <w:t>Kaynaklar ve güncellik.</w:t>
      </w:r>
    </w:p>
    <w:p>
      <w:pPr>
        <w:pStyle w:val="ListNumber"/>
      </w:pPr>
      <w:r>
        <w:rPr>
          <w:rFonts w:ascii="Calibri" w:hAnsi="Calibri" w:eastAsia="Calibri"/>
          <w:color w:val="1F2937"/>
        </w:rPr>
        <w:t>Kritik sınır veya profesyonel destek uyarısı.</w:t>
      </w:r>
    </w:p>
    <w:p>
      <w:pPr>
        <w:pStyle w:val="Heading2"/>
      </w:pPr>
      <w:r>
        <w:t>7.2 Güven kontrolleri</w:t>
      </w:r>
    </w:p>
    <w:p>
      <w:pPr>
        <w:pStyle w:val="ListBullet"/>
      </w:pPr>
      <w:r>
        <w:rPr>
          <w:rFonts w:ascii="Calibri" w:hAnsi="Calibri" w:eastAsia="Calibri"/>
          <w:color w:val="1F2937"/>
        </w:rPr>
        <w:t>Yayınlanmamış veya demo içerik Mentor bağlamına giremez.</w:t>
      </w:r>
    </w:p>
    <w:p>
      <w:pPr>
        <w:pStyle w:val="ListBullet"/>
      </w:pPr>
      <w:r>
        <w:rPr>
          <w:rFonts w:ascii="Calibri" w:hAnsi="Calibri" w:eastAsia="Calibri"/>
          <w:color w:val="1F2937"/>
        </w:rPr>
        <w:t>Hukuk, vergi ve finansman yanıtlarında ülke ve geçerlilik tarihi zorunludur.</w:t>
      </w:r>
    </w:p>
    <w:p>
      <w:pPr>
        <w:pStyle w:val="ListBullet"/>
      </w:pPr>
      <w:r>
        <w:rPr>
          <w:rFonts w:ascii="Calibri" w:hAnsi="Calibri" w:eastAsia="Calibri"/>
          <w:color w:val="1F2937"/>
        </w:rPr>
        <w:t>Kaynak bulunmayan kritik iddia kesin dilde sunulmaz.</w:t>
      </w:r>
    </w:p>
    <w:p>
      <w:pPr>
        <w:pStyle w:val="ListBullet"/>
      </w:pPr>
      <w:r>
        <w:rPr>
          <w:rFonts w:ascii="Calibri" w:hAnsi="Calibri" w:eastAsia="Calibri"/>
          <w:color w:val="1F2937"/>
        </w:rPr>
        <w:t>Eksik veri varsa Mentor tahmin üretmeden önce açıklayıcı soru sorar.</w:t>
      </w:r>
    </w:p>
    <w:p>
      <w:pPr>
        <w:pStyle w:val="ListBullet"/>
      </w:pPr>
      <w:r>
        <w:rPr>
          <w:rFonts w:ascii="Calibri" w:hAnsi="Calibri" w:eastAsia="Calibri"/>
          <w:color w:val="1F2937"/>
        </w:rPr>
        <w:t>Hesaplamalar formül servisiyle doğrulanır.</w:t>
      </w:r>
    </w:p>
    <w:p>
      <w:pPr>
        <w:pStyle w:val="ListBullet"/>
      </w:pPr>
      <w:r>
        <w:rPr>
          <w:rFonts w:ascii="Calibri" w:hAnsi="Calibri" w:eastAsia="Calibri"/>
          <w:color w:val="1F2937"/>
        </w:rPr>
        <w:t xml:space="preserve">Model ve sağlayıcı anahtarları kodda veya </w:t>
      </w:r>
      <w:r>
        <w:rPr>
          <w:rFonts w:ascii="Consolas" w:hAnsi="Consolas" w:eastAsia="Consolas"/>
          <w:color w:val="1F4D78"/>
          <w:sz w:val="19"/>
        </w:rPr>
        <w:t>opencode.json</w:t>
      </w:r>
      <w:r>
        <w:rPr>
          <w:rFonts w:ascii="Calibri" w:hAnsi="Calibri" w:eastAsia="Calibri"/>
          <w:color w:val="1F2937"/>
        </w:rPr>
        <w:t xml:space="preserve"> içinde tutulmaz.</w:t>
      </w:r>
    </w:p>
    <w:p>
      <w:pPr>
        <w:pStyle w:val="ListBullet"/>
      </w:pPr>
      <w:r>
        <w:rPr>
          <w:rFonts w:ascii="Calibri" w:hAnsi="Calibri" w:eastAsia="Calibri"/>
          <w:color w:val="1F2937"/>
        </w:rPr>
        <w:t>Dış TTS/AI hizmetine özel proje veya kullanıcı verisi gönderimi açık onay ve veri minimizasyonu gerektirir.</w:t>
      </w:r>
    </w:p>
    <w:p>
      <w:pPr>
        <w:pStyle w:val="Heading1"/>
      </w:pPr>
      <w:r>
        <w:t>8. Başarı modeli</w:t>
      </w:r>
    </w:p>
    <w:p>
      <w:pPr>
        <w:pStyle w:val="Heading2"/>
      </w:pPr>
      <w:r>
        <w:t>8.1 North Star Metric</w:t>
      </w:r>
    </w:p>
    <w:p>
      <w:pPr>
        <w:widowControl/>
      </w:pPr>
      <w:r>
        <w:rPr>
          <w:rFonts w:ascii="Calibri" w:hAnsi="Calibri" w:eastAsia="Calibri"/>
          <w:b/>
          <w:color w:val="1F2937"/>
        </w:rPr>
        <w:t>Aylık Tamamlanan Anlamlı İşletme Aksiyonu (ATA)</w:t>
      </w:r>
    </w:p>
    <w:p>
      <w:pPr>
        <w:widowControl/>
      </w:pPr>
      <w:r>
        <w:rPr>
          <w:rFonts w:ascii="Calibri" w:hAnsi="Calibri" w:eastAsia="Calibri"/>
          <w:color w:val="1F2937"/>
        </w:rPr>
        <w:t>Bir kullanıcının işletme profiline bağlı olarak aşağıdakilerden en az birini tamamlaması: kendi verisiyle hesaplama, uygulama görevi, kaynaklı Mentor kararı, öğrenme yolundaki uygulamalı ders veya doğrulanmış işletme planı adımı.</w:t>
      </w:r>
    </w:p>
    <w:p>
      <w:pPr>
        <w:pStyle w:val="Heading2"/>
      </w:pPr>
      <w:r>
        <w:t>8.2 KPI ağacı</w:t>
      </w:r>
    </w:p>
    <w:p>
      <w:pPr>
        <w:widowControl/>
      </w:pPr>
      <w:r>
        <w:rPr>
          <w:rFonts w:ascii="Calibri" w:hAnsi="Calibri" w:eastAsia="Calibri"/>
          <w:b/>
          <w:color w:val="1F2937"/>
        </w:rPr>
        <w:t>Aktivasyon</w:t>
      </w:r>
    </w:p>
    <w:p>
      <w:pPr>
        <w:pStyle w:val="ListBullet"/>
      </w:pPr>
      <w:r>
        <w:rPr>
          <w:rFonts w:ascii="Calibri" w:hAnsi="Calibri" w:eastAsia="Calibri"/>
          <w:color w:val="1F2937"/>
        </w:rPr>
        <w:t>Kayıttan ilk değer anına ulaşma oranı.</w:t>
      </w:r>
    </w:p>
    <w:p>
      <w:pPr>
        <w:pStyle w:val="ListBullet"/>
      </w:pPr>
      <w:r>
        <w:rPr>
          <w:rFonts w:ascii="Calibri" w:hAnsi="Calibri" w:eastAsia="Calibri"/>
          <w:color w:val="1F2937"/>
        </w:rPr>
        <w:t>İlk değer anına medyan süre; hedef ≤10 dakika.</w:t>
      </w:r>
    </w:p>
    <w:p>
      <w:pPr>
        <w:pStyle w:val="ListBullet"/>
      </w:pPr>
      <w:r>
        <w:rPr>
          <w:rFonts w:ascii="Calibri" w:hAnsi="Calibri" w:eastAsia="Calibri"/>
          <w:color w:val="1F2937"/>
        </w:rPr>
        <w:t>İlk 24 saatte anlamlı aksiyon tamamlama oranı.</w:t>
      </w:r>
    </w:p>
    <w:p>
      <w:pPr>
        <w:widowControl/>
      </w:pPr>
      <w:r>
        <w:rPr>
          <w:rFonts w:ascii="Calibri" w:hAnsi="Calibri" w:eastAsia="Calibri"/>
          <w:b/>
          <w:color w:val="1F2937"/>
        </w:rPr>
        <w:t>Öğrenme ve uygulama</w:t>
      </w:r>
    </w:p>
    <w:p>
      <w:pPr>
        <w:pStyle w:val="ListBullet"/>
      </w:pPr>
      <w:r>
        <w:rPr>
          <w:rFonts w:ascii="Calibri" w:hAnsi="Calibri" w:eastAsia="Calibri"/>
          <w:color w:val="1F2937"/>
        </w:rPr>
        <w:t>Ders → quiz geçiş oranı.</w:t>
      </w:r>
    </w:p>
    <w:p>
      <w:pPr>
        <w:pStyle w:val="ListBullet"/>
      </w:pPr>
      <w:r>
        <w:rPr>
          <w:rFonts w:ascii="Calibri" w:hAnsi="Calibri" w:eastAsia="Calibri"/>
          <w:color w:val="1F2937"/>
        </w:rPr>
        <w:t>Quiz öncesi/sonrası doğru cevap farkı.</w:t>
      </w:r>
    </w:p>
    <w:p>
      <w:pPr>
        <w:pStyle w:val="ListBullet"/>
      </w:pPr>
      <w:r>
        <w:rPr>
          <w:rFonts w:ascii="Calibri" w:hAnsi="Calibri" w:eastAsia="Calibri"/>
          <w:color w:val="1F2937"/>
        </w:rPr>
        <w:t>Ders → görev başlatma ve görev tamamlama oranı.</w:t>
      </w:r>
    </w:p>
    <w:p>
      <w:pPr>
        <w:pStyle w:val="ListBullet"/>
      </w:pPr>
      <w:r>
        <w:rPr>
          <w:rFonts w:ascii="Calibri" w:hAnsi="Calibri" w:eastAsia="Calibri"/>
          <w:color w:val="1F2937"/>
        </w:rPr>
        <w:t>Araç sonucundan aksiyon kaydına geçiş oranı.</w:t>
      </w:r>
    </w:p>
    <w:p>
      <w:pPr>
        <w:widowControl/>
      </w:pPr>
      <w:r>
        <w:rPr>
          <w:rFonts w:ascii="Calibri" w:hAnsi="Calibri" w:eastAsia="Calibri"/>
          <w:b/>
          <w:color w:val="1F2937"/>
        </w:rPr>
        <w:t>Güven</w:t>
      </w:r>
    </w:p>
    <w:p>
      <w:pPr>
        <w:pStyle w:val="ListBullet"/>
      </w:pPr>
      <w:r>
        <w:rPr>
          <w:rFonts w:ascii="Calibri" w:hAnsi="Calibri" w:eastAsia="Calibri"/>
          <w:color w:val="1F2937"/>
        </w:rPr>
        <w:t>Kaynak görüntüleme oranı.</w:t>
      </w:r>
    </w:p>
    <w:p>
      <w:pPr>
        <w:pStyle w:val="ListBullet"/>
      </w:pPr>
      <w:r>
        <w:rPr>
          <w:rFonts w:ascii="Calibri" w:hAnsi="Calibri" w:eastAsia="Calibri"/>
          <w:color w:val="1F2937"/>
        </w:rPr>
        <w:t>Mentor yanıtında yararlı/yararsız oranı.</w:t>
      </w:r>
    </w:p>
    <w:p>
      <w:pPr>
        <w:pStyle w:val="ListBullet"/>
      </w:pPr>
      <w:r>
        <w:rPr>
          <w:rFonts w:ascii="Calibri" w:hAnsi="Calibri" w:eastAsia="Calibri"/>
          <w:color w:val="1F2937"/>
        </w:rPr>
        <w:t>Düzeltme veya uzman eskalasyonu gerektiren yanıt oranı.</w:t>
      </w:r>
    </w:p>
    <w:p>
      <w:pPr>
        <w:pStyle w:val="ListBullet"/>
      </w:pPr>
      <w:r>
        <w:rPr>
          <w:rFonts w:ascii="Calibri" w:hAnsi="Calibri" w:eastAsia="Calibri"/>
          <w:color w:val="1F2937"/>
        </w:rPr>
        <w:t>Güncellik süresi aşılmış yayınlanmış içerik sayısı.</w:t>
      </w:r>
    </w:p>
    <w:p>
      <w:pPr>
        <w:widowControl/>
      </w:pPr>
      <w:r>
        <w:rPr>
          <w:rFonts w:ascii="Calibri" w:hAnsi="Calibri" w:eastAsia="Calibri"/>
          <w:b/>
          <w:color w:val="1F2937"/>
        </w:rPr>
        <w:t>Tutundurma</w:t>
      </w:r>
    </w:p>
    <w:p>
      <w:pPr>
        <w:pStyle w:val="ListBullet"/>
      </w:pPr>
      <w:r>
        <w:rPr>
          <w:rFonts w:ascii="Calibri" w:hAnsi="Calibri" w:eastAsia="Calibri"/>
          <w:color w:val="1F2937"/>
        </w:rPr>
        <w:t>7 ve 30 günlük anlamlı geri dönüş.</w:t>
      </w:r>
    </w:p>
    <w:p>
      <w:pPr>
        <w:pStyle w:val="ListBullet"/>
      </w:pPr>
      <w:r>
        <w:rPr>
          <w:rFonts w:ascii="Calibri" w:hAnsi="Calibri" w:eastAsia="Calibri"/>
          <w:color w:val="1F2937"/>
        </w:rPr>
        <w:t>Kullanıcı başına aylık anlamlı aksiyon.</w:t>
      </w:r>
    </w:p>
    <w:p>
      <w:pPr>
        <w:pStyle w:val="ListBullet"/>
      </w:pPr>
      <w:r>
        <w:rPr>
          <w:rFonts w:ascii="Calibri" w:hAnsi="Calibri" w:eastAsia="Calibri"/>
          <w:color w:val="1F2937"/>
        </w:rPr>
        <w:t>Başlanan öğrenme yolunun 30 günde tamamlanma oranı.</w:t>
      </w:r>
    </w:p>
    <w:p>
      <w:pPr>
        <w:pStyle w:val="Heading2"/>
      </w:pPr>
      <w:r>
        <w:t>8.3 Beta başarı eşikleri</w:t>
      </w:r>
    </w:p>
    <w:p>
      <w:pPr>
        <w:widowControl/>
      </w:pPr>
      <w:r>
        <w:rPr>
          <w:rFonts w:ascii="Calibri" w:hAnsi="Calibri" w:eastAsia="Calibri"/>
          <w:color w:val="1F2937"/>
        </w:rPr>
        <w:t>Kontrollü betadan açık betaya geçiş için önerilen minimum eşikler:</w:t>
      </w:r>
    </w:p>
    <w:p>
      <w:pPr>
        <w:pStyle w:val="ListBullet"/>
      </w:pPr>
      <w:r>
        <w:rPr>
          <w:rFonts w:ascii="Calibri" w:hAnsi="Calibri" w:eastAsia="Calibri"/>
          <w:color w:val="1F2937"/>
        </w:rPr>
        <w:t>En az 30 aktif hedef kullanıcı ve dört haftalık gözlem.</w:t>
      </w:r>
    </w:p>
    <w:p>
      <w:pPr>
        <w:pStyle w:val="ListBullet"/>
      </w:pPr>
      <w:r>
        <w:rPr>
          <w:rFonts w:ascii="Calibri" w:hAnsi="Calibri" w:eastAsia="Calibri"/>
          <w:color w:val="1F2937"/>
        </w:rPr>
        <w:t>Kullanıcıların en az %60'ının ilk oturumda değer anına ulaşması.</w:t>
      </w:r>
    </w:p>
    <w:p>
      <w:pPr>
        <w:pStyle w:val="ListBullet"/>
      </w:pPr>
      <w:r>
        <w:rPr>
          <w:rFonts w:ascii="Calibri" w:hAnsi="Calibri" w:eastAsia="Calibri"/>
          <w:color w:val="1F2937"/>
        </w:rPr>
        <w:t>Medyan ilk değer süresinin 10 dakikanın altında olması.</w:t>
      </w:r>
    </w:p>
    <w:p>
      <w:pPr>
        <w:pStyle w:val="ListBullet"/>
      </w:pPr>
      <w:r>
        <w:rPr>
          <w:rFonts w:ascii="Calibri" w:hAnsi="Calibri" w:eastAsia="Calibri"/>
          <w:color w:val="1F2937"/>
        </w:rPr>
        <w:t>Başlatılan uygulama görevlerinin en az %35'inin tamamlanması.</w:t>
      </w:r>
    </w:p>
    <w:p>
      <w:pPr>
        <w:pStyle w:val="ListBullet"/>
      </w:pPr>
      <w:r>
        <w:rPr>
          <w:rFonts w:ascii="Calibri" w:hAnsi="Calibri" w:eastAsia="Calibri"/>
          <w:color w:val="1F2937"/>
        </w:rPr>
        <w:t>Mentor yararlı yanıt oranının en az %80 olması.</w:t>
      </w:r>
    </w:p>
    <w:p>
      <w:pPr>
        <w:pStyle w:val="ListBullet"/>
      </w:pPr>
      <w:r>
        <w:rPr>
          <w:rFonts w:ascii="Calibri" w:hAnsi="Calibri" w:eastAsia="Calibri"/>
          <w:color w:val="1F2937"/>
        </w:rPr>
        <w:t>Kritik güvenlik olayı ve doğrulanmış yüksek riskli yanlış yönlendirme bulunmaması.</w:t>
      </w:r>
    </w:p>
    <w:p>
      <w:pPr>
        <w:pStyle w:val="ListBullet"/>
      </w:pPr>
      <w:r>
        <w:rPr>
          <w:rFonts w:ascii="Calibri" w:hAnsi="Calibri" w:eastAsia="Calibri"/>
          <w:color w:val="1F2937"/>
        </w:rPr>
        <w:t>İlk 30 konu ailesinin V2 içerik kapısından geçmesi.</w:t>
      </w:r>
    </w:p>
    <w:p>
      <w:pPr>
        <w:pStyle w:val="Heading1"/>
      </w:pPr>
      <w:r>
        <w:t>9. Yol haritası</w:t>
      </w:r>
    </w:p>
    <w:p>
      <w:pPr>
        <w:pStyle w:val="Heading2"/>
      </w:pPr>
      <w:r>
        <w:t>9.1 İlk 0–30 gün: Güven ve beta hazırlığı</w:t>
      </w:r>
    </w:p>
    <w:p>
      <w:pPr>
        <w:widowControl/>
      </w:pPr>
      <w:r>
        <w:rPr>
          <w:rFonts w:ascii="Calibri" w:hAnsi="Calibri" w:eastAsia="Calibri"/>
          <w:b/>
          <w:color w:val="1F2937"/>
        </w:rPr>
        <w:t>Zorunlu</w:t>
      </w:r>
    </w:p>
    <w:p>
      <w:pPr>
        <w:pStyle w:val="ListNumber"/>
      </w:pPr>
      <w:r>
        <w:rPr>
          <w:rFonts w:ascii="Calibri" w:hAnsi="Calibri" w:eastAsia="Calibri"/>
          <w:color w:val="1F2937"/>
        </w:rPr>
        <w:t>OpenCode/NVIDIA anahtarını iptal et, yenile ve ortam değişkenine taşı.</w:t>
      </w:r>
    </w:p>
    <w:p>
      <w:pPr>
        <w:pStyle w:val="ListNumber"/>
      </w:pPr>
      <w:r>
        <w:rPr>
          <w:rFonts w:ascii="Calibri" w:hAnsi="Calibri" w:eastAsia="Calibri"/>
          <w:color w:val="1F2937"/>
        </w:rPr>
        <w:t>Secret taramasını gerçek sırda başarısız olacak şekilde sertleştir; yanlış pozitif allowlist oluştur.</w:t>
      </w:r>
    </w:p>
    <w:p>
      <w:pPr>
        <w:pStyle w:val="ListNumber"/>
      </w:pPr>
      <w:r>
        <w:rPr>
          <w:rFonts w:ascii="Calibri" w:hAnsi="Calibri" w:eastAsia="Calibri"/>
          <w:color w:val="1F2937"/>
        </w:rPr>
        <w:t>Güncel tek release gate çalıştır: backend/frontend build, test, migration, veri sayımları, güvenlik kabulü.</w:t>
      </w:r>
    </w:p>
    <w:p>
      <w:pPr>
        <w:pStyle w:val="ListNumber"/>
      </w:pPr>
      <w:r>
        <w:rPr>
          <w:rFonts w:ascii="Calibri" w:hAnsi="Calibri" w:eastAsia="Calibri"/>
          <w:color w:val="1F2937"/>
        </w:rPr>
        <w:t>Nakit, maliyet, fiyat ve tahsilat konu ailelerini V2 standardına yükselt.</w:t>
      </w:r>
    </w:p>
    <w:p>
      <w:pPr>
        <w:pStyle w:val="ListNumber"/>
      </w:pPr>
      <w:r>
        <w:rPr>
          <w:rFonts w:ascii="Calibri" w:hAnsi="Calibri" w:eastAsia="Calibri"/>
          <w:color w:val="1F2937"/>
        </w:rPr>
        <w:t>İlk değer akışını iki senaryoya indir: “Nakit sıkışıklığı” ve “Doğru fiyat”.</w:t>
      </w:r>
    </w:p>
    <w:p>
      <w:pPr>
        <w:pStyle w:val="ListNumber"/>
      </w:pPr>
      <w:r>
        <w:rPr>
          <w:rFonts w:ascii="Calibri" w:hAnsi="Calibri" w:eastAsia="Calibri"/>
          <w:color w:val="1F2937"/>
        </w:rPr>
        <w:t>Aktivasyon ve anlamlı aksiyon olaylarını ölç.</w:t>
      </w:r>
    </w:p>
    <w:p>
      <w:pPr>
        <w:widowControl/>
      </w:pPr>
      <w:r>
        <w:rPr>
          <w:rFonts w:ascii="Calibri" w:hAnsi="Calibri" w:eastAsia="Calibri"/>
          <w:b/>
          <w:color w:val="1F2937"/>
        </w:rPr>
        <w:t>Çıkış ölçütü:</w:t>
      </w:r>
      <w:r>
        <w:rPr>
          <w:rFonts w:ascii="Calibri" w:hAnsi="Calibri" w:eastAsia="Calibri"/>
          <w:color w:val="1F2937"/>
        </w:rPr>
        <w:t xml:space="preserve"> Güvenlik engeli yok; ilk iki uçtan uca akış gerçek kullanıcıyla çalışıyor; yayın ve ölçüm kanıtı var.</w:t>
      </w:r>
    </w:p>
    <w:p>
      <w:pPr>
        <w:pStyle w:val="Heading2"/>
      </w:pPr>
      <w:r>
        <w:t>9.2 31–90 gün: Kontrollü beta</w:t>
      </w:r>
    </w:p>
    <w:p>
      <w:pPr>
        <w:pStyle w:val="ListBullet"/>
      </w:pPr>
      <w:r>
        <w:rPr>
          <w:rFonts w:ascii="Calibri" w:hAnsi="Calibri" w:eastAsia="Calibri"/>
          <w:color w:val="1F2937"/>
        </w:rPr>
        <w:t>30–50 esnaf/mikro işletme kullanıcısıyla kapalı beta.</w:t>
      </w:r>
    </w:p>
    <w:p>
      <w:pPr>
        <w:pStyle w:val="ListBullet"/>
      </w:pPr>
      <w:r>
        <w:rPr>
          <w:rFonts w:ascii="Calibri" w:hAnsi="Calibri" w:eastAsia="Calibri"/>
          <w:color w:val="1F2937"/>
        </w:rPr>
        <w:t>İlk 30 konu ailesini V2 standardına yükseltme.</w:t>
      </w:r>
    </w:p>
    <w:p>
      <w:pPr>
        <w:pStyle w:val="ListBullet"/>
      </w:pPr>
      <w:r>
        <w:rPr>
          <w:rFonts w:ascii="Calibri" w:hAnsi="Calibri" w:eastAsia="Calibri"/>
          <w:color w:val="1F2937"/>
        </w:rPr>
        <w:t>En çok kullanılan 10 konu için pedagojik video pilotu.</w:t>
      </w:r>
    </w:p>
    <w:p>
      <w:pPr>
        <w:pStyle w:val="ListBullet"/>
      </w:pPr>
      <w:r>
        <w:rPr>
          <w:rFonts w:ascii="Calibri" w:hAnsi="Calibri" w:eastAsia="Calibri"/>
          <w:color w:val="1F2937"/>
        </w:rPr>
        <w:t>Haftalık kullanıcı görüşmeleri ve görev çıktısı incelemesi.</w:t>
      </w:r>
    </w:p>
    <w:p>
      <w:pPr>
        <w:pStyle w:val="ListBullet"/>
      </w:pPr>
      <w:r>
        <w:rPr>
          <w:rFonts w:ascii="Calibri" w:hAnsi="Calibri" w:eastAsia="Calibri"/>
          <w:color w:val="1F2937"/>
        </w:rPr>
        <w:t>Mentor yanıtı kalite örneklemesi ve yanlış yönlendirme takibi.</w:t>
      </w:r>
    </w:p>
    <w:p>
      <w:pPr>
        <w:pStyle w:val="ListBullet"/>
      </w:pPr>
      <w:r>
        <w:rPr>
          <w:rFonts w:ascii="Calibri" w:hAnsi="Calibri" w:eastAsia="Calibri"/>
          <w:color w:val="1F2937"/>
        </w:rPr>
        <w:t>Dashboard'u “sıradaki en değerli aksiyon” etrafında sadeleştirme.</w:t>
      </w:r>
    </w:p>
    <w:p>
      <w:pPr>
        <w:widowControl/>
      </w:pPr>
      <w:r>
        <w:rPr>
          <w:rFonts w:ascii="Calibri" w:hAnsi="Calibri" w:eastAsia="Calibri"/>
          <w:b/>
          <w:color w:val="1F2937"/>
        </w:rPr>
        <w:t>Çıkış ölçütü:</w:t>
      </w:r>
      <w:r>
        <w:rPr>
          <w:rFonts w:ascii="Calibri" w:hAnsi="Calibri" w:eastAsia="Calibri"/>
          <w:color w:val="1F2937"/>
        </w:rPr>
        <w:t xml:space="preserve"> Beta eşikleri karşılanır veya başarısız metrikler için kanıtlı düzeltme planı vardır.</w:t>
      </w:r>
    </w:p>
    <w:p>
      <w:pPr>
        <w:pStyle w:val="Heading2"/>
      </w:pPr>
      <w:r>
        <w:t>9.3 3–6 ay: Açık beta ve değer derinliği</w:t>
      </w:r>
    </w:p>
    <w:p>
      <w:pPr>
        <w:pStyle w:val="ListBullet"/>
      </w:pPr>
      <w:r>
        <w:rPr>
          <w:rFonts w:ascii="Calibri" w:hAnsi="Calibri" w:eastAsia="Calibri"/>
          <w:color w:val="1F2937"/>
        </w:rPr>
        <w:t>İçerik Dalgası 2 ve 3.</w:t>
      </w:r>
    </w:p>
    <w:p>
      <w:pPr>
        <w:pStyle w:val="ListBullet"/>
      </w:pPr>
      <w:r>
        <w:rPr>
          <w:rFonts w:ascii="Calibri" w:hAnsi="Calibri" w:eastAsia="Calibri"/>
          <w:color w:val="1F2937"/>
        </w:rPr>
        <w:t>Kişiselleştirilmiş haftalık plan ve hatırlatma.</w:t>
      </w:r>
    </w:p>
    <w:p>
      <w:pPr>
        <w:pStyle w:val="ListBullet"/>
      </w:pPr>
      <w:r>
        <w:rPr>
          <w:rFonts w:ascii="Calibri" w:hAnsi="Calibri" w:eastAsia="Calibri"/>
          <w:color w:val="1F2937"/>
        </w:rPr>
        <w:t>Araç sonucunu göreve ve Mentor yorumuna bağlama.</w:t>
      </w:r>
    </w:p>
    <w:p>
      <w:pPr>
        <w:pStyle w:val="ListBullet"/>
      </w:pPr>
      <w:r>
        <w:rPr>
          <w:rFonts w:ascii="Calibri" w:hAnsi="Calibri" w:eastAsia="Calibri"/>
          <w:color w:val="1F2937"/>
        </w:rPr>
        <w:t>Kaynak güncellik ve editoryal inceleme paneli.</w:t>
      </w:r>
    </w:p>
    <w:p>
      <w:pPr>
        <w:pStyle w:val="ListBullet"/>
      </w:pPr>
      <w:r>
        <w:rPr>
          <w:rFonts w:ascii="Calibri" w:hAnsi="Calibri" w:eastAsia="Calibri"/>
          <w:color w:val="1F2937"/>
        </w:rPr>
        <w:t>Video tamamlama, quiz etkisi ve maliyet ölçümüne göre üretim ölçekleme kararı.</w:t>
      </w:r>
    </w:p>
    <w:p>
      <w:pPr>
        <w:pStyle w:val="ListBullet"/>
      </w:pPr>
      <w:r>
        <w:rPr>
          <w:rFonts w:ascii="Calibri" w:hAnsi="Calibri" w:eastAsia="Calibri"/>
          <w:color w:val="1F2937"/>
        </w:rPr>
        <w:t>Ücretlendirme deneyleri.</w:t>
      </w:r>
    </w:p>
    <w:p>
      <w:pPr>
        <w:pStyle w:val="Heading2"/>
      </w:pPr>
      <w:r>
        <w:t>9.4 6–12 ay: Ürün–pazar uyumu ve gelir modeli</w:t>
      </w:r>
    </w:p>
    <w:p>
      <w:pPr>
        <w:pStyle w:val="ListBullet"/>
      </w:pPr>
      <w:r>
        <w:rPr>
          <w:rFonts w:ascii="Calibri" w:hAnsi="Calibri" w:eastAsia="Calibri"/>
          <w:color w:val="1F2937"/>
        </w:rPr>
        <w:t>Bireysel premium plan veya işletme paketi.</w:t>
      </w:r>
    </w:p>
    <w:p>
      <w:pPr>
        <w:pStyle w:val="ListBullet"/>
      </w:pPr>
      <w:r>
        <w:rPr>
          <w:rFonts w:ascii="Calibri" w:hAnsi="Calibri" w:eastAsia="Calibri"/>
          <w:color w:val="1F2937"/>
        </w:rPr>
        <w:t>Sektör bazlı öğrenme paketleri.</w:t>
      </w:r>
    </w:p>
    <w:p>
      <w:pPr>
        <w:pStyle w:val="ListBullet"/>
      </w:pPr>
      <w:r>
        <w:rPr>
          <w:rFonts w:ascii="Calibri" w:hAnsi="Calibri" w:eastAsia="Calibri"/>
          <w:color w:val="1F2937"/>
        </w:rPr>
        <w:t>Danışman/kurum pilotu yalnızca bireysel değer kanıtlandıktan sonra.</w:t>
      </w:r>
    </w:p>
    <w:p>
      <w:pPr>
        <w:pStyle w:val="ListBullet"/>
      </w:pPr>
      <w:r>
        <w:rPr>
          <w:rFonts w:ascii="Calibri" w:hAnsi="Calibri" w:eastAsia="Calibri"/>
          <w:color w:val="1F2937"/>
        </w:rPr>
        <w:t>İkinci ülke/dil için veri ve içerik modelinin teknik hazırlık denetimi.</w:t>
      </w:r>
    </w:p>
    <w:p>
      <w:pPr>
        <w:pStyle w:val="Heading1"/>
      </w:pPr>
      <w:r>
        <w:t>10. Önceliklendirme</w:t>
      </w:r>
    </w:p>
    <w:p>
      <w:pPr>
        <w:pStyle w:val="Heading2"/>
      </w:pPr>
      <w:r>
        <w:t>10.1 Şimdi yapılacaklar</w:t>
      </w:r>
    </w:p>
    <w:p>
      <w:pPr>
        <w:pStyle w:val="ListBullet"/>
      </w:pPr>
      <w:r>
        <w:rPr>
          <w:rFonts w:ascii="Calibri" w:hAnsi="Calibri" w:eastAsia="Calibri"/>
          <w:color w:val="1F2937"/>
        </w:rPr>
        <w:t>Güvenlik ve sır yönetimi.</w:t>
      </w:r>
    </w:p>
    <w:p>
      <w:pPr>
        <w:pStyle w:val="ListBullet"/>
      </w:pPr>
      <w:r>
        <w:rPr>
          <w:rFonts w:ascii="Calibri" w:hAnsi="Calibri" w:eastAsia="Calibri"/>
          <w:color w:val="1F2937"/>
        </w:rPr>
        <w:t>İçerik derinliği ve eğitim kalite kapısı.</w:t>
      </w:r>
    </w:p>
    <w:p>
      <w:pPr>
        <w:pStyle w:val="ListBullet"/>
      </w:pPr>
      <w:r>
        <w:rPr>
          <w:rFonts w:ascii="Calibri" w:hAnsi="Calibri" w:eastAsia="Calibri"/>
          <w:color w:val="1F2937"/>
        </w:rPr>
        <w:t>İlk değer akışının sadeleştirilmesi.</w:t>
      </w:r>
    </w:p>
    <w:p>
      <w:pPr>
        <w:pStyle w:val="ListBullet"/>
      </w:pPr>
      <w:r>
        <w:rPr>
          <w:rFonts w:ascii="Calibri" w:hAnsi="Calibri" w:eastAsia="Calibri"/>
          <w:color w:val="1F2937"/>
        </w:rPr>
        <w:t>Ölçüm ve kontrollü beta.</w:t>
      </w:r>
    </w:p>
    <w:p>
      <w:pPr>
        <w:pStyle w:val="ListBullet"/>
      </w:pPr>
      <w:r>
        <w:rPr>
          <w:rFonts w:ascii="Calibri" w:hAnsi="Calibri" w:eastAsia="Calibri"/>
          <w:color w:val="1F2937"/>
        </w:rPr>
        <w:t>Mentor doğruluk ve kaynak görünürlüğü.</w:t>
      </w:r>
    </w:p>
    <w:p>
      <w:pPr>
        <w:pStyle w:val="Heading2"/>
      </w:pPr>
      <w:r>
        <w:t>10.2 Sonra yapılacaklar</w:t>
      </w:r>
    </w:p>
    <w:p>
      <w:pPr>
        <w:pStyle w:val="ListBullet"/>
      </w:pPr>
      <w:r>
        <w:rPr>
          <w:rFonts w:ascii="Calibri" w:hAnsi="Calibri" w:eastAsia="Calibri"/>
          <w:color w:val="1F2937"/>
        </w:rPr>
        <w:t>Seçilmiş konu videoları.</w:t>
      </w:r>
    </w:p>
    <w:p>
      <w:pPr>
        <w:pStyle w:val="ListBullet"/>
      </w:pPr>
      <w:r>
        <w:rPr>
          <w:rFonts w:ascii="Calibri" w:hAnsi="Calibri" w:eastAsia="Calibri"/>
          <w:color w:val="1F2937"/>
        </w:rPr>
        <w:t>Bildirim ve haftalık plan.</w:t>
      </w:r>
    </w:p>
    <w:p>
      <w:pPr>
        <w:pStyle w:val="ListBullet"/>
      </w:pPr>
      <w:r>
        <w:rPr>
          <w:rFonts w:ascii="Calibri" w:hAnsi="Calibri" w:eastAsia="Calibri"/>
          <w:color w:val="1F2937"/>
        </w:rPr>
        <w:t>Sektörel paketler.</w:t>
      </w:r>
    </w:p>
    <w:p>
      <w:pPr>
        <w:pStyle w:val="ListBullet"/>
      </w:pPr>
      <w:r>
        <w:rPr>
          <w:rFonts w:ascii="Calibri" w:hAnsi="Calibri" w:eastAsia="Calibri"/>
          <w:color w:val="1F2937"/>
        </w:rPr>
        <w:t>Ücretlendirme ve ödeme altyapısı.</w:t>
      </w:r>
    </w:p>
    <w:p>
      <w:pPr>
        <w:pStyle w:val="ListBullet"/>
      </w:pPr>
      <w:r>
        <w:rPr>
          <w:rFonts w:ascii="Calibri" w:hAnsi="Calibri" w:eastAsia="Calibri"/>
          <w:color w:val="1F2937"/>
        </w:rPr>
        <w:t>Editoryal operasyon paneli.</w:t>
      </w:r>
    </w:p>
    <w:p>
      <w:pPr>
        <w:pStyle w:val="Heading2"/>
      </w:pPr>
      <w:r>
        <w:t>10.3 Bilinçli olarak ertelenecekler</w:t>
      </w:r>
    </w:p>
    <w:p>
      <w:pPr>
        <w:pStyle w:val="ListBullet"/>
      </w:pPr>
      <w:r>
        <w:rPr>
          <w:rFonts w:ascii="Calibri" w:hAnsi="Calibri" w:eastAsia="Calibri"/>
          <w:color w:val="1F2937"/>
        </w:rPr>
        <w:t>840 içeriğin tamamına video üretme.</w:t>
      </w:r>
    </w:p>
    <w:p>
      <w:pPr>
        <w:pStyle w:val="ListBullet"/>
      </w:pPr>
      <w:r>
        <w:rPr>
          <w:rFonts w:ascii="Calibri" w:hAnsi="Calibri" w:eastAsia="Calibri"/>
          <w:color w:val="1F2937"/>
        </w:rPr>
        <w:t>Sosyal topluluk ve kullanıcı tarafından üretilen içerik ölçeklemesi.</w:t>
      </w:r>
    </w:p>
    <w:p>
      <w:pPr>
        <w:pStyle w:val="ListBullet"/>
      </w:pPr>
      <w:r>
        <w:rPr>
          <w:rFonts w:ascii="Calibri" w:hAnsi="Calibri" w:eastAsia="Calibri"/>
          <w:color w:val="1F2937"/>
        </w:rPr>
        <w:t>Sertifika ve oyunlaştırmanın genişletilmesi.</w:t>
      </w:r>
    </w:p>
    <w:p>
      <w:pPr>
        <w:pStyle w:val="ListBullet"/>
      </w:pPr>
      <w:r>
        <w:rPr>
          <w:rFonts w:ascii="Calibri" w:hAnsi="Calibri" w:eastAsia="Calibri"/>
          <w:color w:val="1F2937"/>
        </w:rPr>
        <w:t>Kurumsal çok kiracılı yapı.</w:t>
      </w:r>
    </w:p>
    <w:p>
      <w:pPr>
        <w:pStyle w:val="ListBullet"/>
      </w:pPr>
      <w:r>
        <w:rPr>
          <w:rFonts w:ascii="Calibri" w:hAnsi="Calibri" w:eastAsia="Calibri"/>
          <w:color w:val="1F2937"/>
        </w:rPr>
        <w:t>Çok ülke lansmanı.</w:t>
      </w:r>
    </w:p>
    <w:p>
      <w:pPr>
        <w:pStyle w:val="ListBullet"/>
      </w:pPr>
      <w:r>
        <w:rPr>
          <w:rFonts w:ascii="Calibri" w:hAnsi="Calibri" w:eastAsia="Calibri"/>
          <w:color w:val="1F2937"/>
        </w:rPr>
        <w:t>AI'ın kullanıcı adına dış sistemlerde otonom işlem yapması.</w:t>
      </w:r>
    </w:p>
    <w:p>
      <w:pPr>
        <w:pStyle w:val="Heading1"/>
      </w:pPr>
      <w:r>
        <w:t>11. İş modeli ve büyüme</w:t>
      </w:r>
    </w:p>
    <w:p>
      <w:pPr>
        <w:pStyle w:val="Heading2"/>
      </w:pPr>
      <w:r>
        <w:t>11.1 Başlangıç modeli</w:t>
      </w:r>
    </w:p>
    <w:p>
      <w:pPr>
        <w:widowControl/>
      </w:pPr>
      <w:r>
        <w:rPr>
          <w:rFonts w:ascii="Calibri" w:hAnsi="Calibri" w:eastAsia="Calibri"/>
          <w:color w:val="1F2937"/>
        </w:rPr>
        <w:t>Ücretsiz çekirdek katman; sınırlı bilgi tabanı, temel araçlar ve seçilmiş öğrenme yolları sunabilir. Premium bireysel/işletme planı; gelişmiş öğrenme yolları, daha fazla Mentor kullanımı, işletme raporları, ilerleme geçmişi ve sektör paketleriyle farklılaşabilir.</w:t>
      </w:r>
    </w:p>
    <w:p>
      <w:pPr>
        <w:widowControl/>
      </w:pPr>
      <w:r>
        <w:rPr>
          <w:rFonts w:ascii="Calibri" w:hAnsi="Calibri" w:eastAsia="Calibri"/>
          <w:color w:val="1F2937"/>
        </w:rPr>
        <w:t>Fiyat belirlenmeden önce ödeme isteği değil, haftalık anlamlı değer ve tekrar kullanım kanıtlanmalıdır. Erken dönemde kurum anlaşmaları cazip olsa da ürün odağını danışman paneline kaydırmamalıdır.</w:t>
      </w:r>
    </w:p>
    <w:p>
      <w:pPr>
        <w:pStyle w:val="Heading2"/>
      </w:pPr>
      <w:r>
        <w:t>11.2 Büyüme döngüleri</w:t>
      </w:r>
    </w:p>
    <w:p>
      <w:pPr>
        <w:pStyle w:val="ListBullet"/>
      </w:pPr>
      <w:r>
        <w:rPr>
          <w:rFonts w:ascii="Calibri" w:hAnsi="Calibri" w:eastAsia="Calibri"/>
          <w:color w:val="1F2937"/>
        </w:rPr>
        <w:t>Kullanıcı araçla sonuç üretir → sonucu paylaşır veya tekrar kullanır.</w:t>
      </w:r>
    </w:p>
    <w:p>
      <w:pPr>
        <w:pStyle w:val="ListBullet"/>
      </w:pPr>
      <w:r>
        <w:rPr>
          <w:rFonts w:ascii="Calibri" w:hAnsi="Calibri" w:eastAsia="Calibri"/>
          <w:color w:val="1F2937"/>
        </w:rPr>
        <w:t>Görev çıktısı işletme faydası sağlar → kullanıcı yeni öğrenme yoluna geçer.</w:t>
      </w:r>
    </w:p>
    <w:p>
      <w:pPr>
        <w:pStyle w:val="ListBullet"/>
      </w:pPr>
      <w:r>
        <w:rPr>
          <w:rFonts w:ascii="Calibri" w:hAnsi="Calibri" w:eastAsia="Calibri"/>
          <w:color w:val="1F2937"/>
        </w:rPr>
        <w:t>Mentor yanıtı kaynaklı ve yararlı bulunur → ürün güvenilir ilk başvuru noktası olur.</w:t>
      </w:r>
    </w:p>
    <w:p>
      <w:pPr>
        <w:pStyle w:val="ListBullet"/>
      </w:pPr>
      <w:r>
        <w:rPr>
          <w:rFonts w:ascii="Calibri" w:hAnsi="Calibri" w:eastAsia="Calibri"/>
          <w:color w:val="1F2937"/>
        </w:rPr>
        <w:t>Kurum/eğitmen seçilmiş öğrenme yolunu önerir → hedefli kullanıcı edinimi oluşur.</w:t>
      </w:r>
    </w:p>
    <w:p>
      <w:pPr>
        <w:pStyle w:val="Heading1"/>
      </w:pPr>
      <w:r>
        <w:t>12. Operasyon ve yönetişim</w:t>
      </w:r>
    </w:p>
    <w:p>
      <w:pPr>
        <w:pStyle w:val="Heading2"/>
      </w:pPr>
      <w:r>
        <w:t>12.1 Karar sahipliği</w:t>
      </w:r>
    </w:p>
    <w:p>
      <w:pPr>
        <w:pStyle w:val="ListBullet"/>
      </w:pPr>
      <w:r>
        <w:rPr>
          <w:rFonts w:ascii="Calibri" w:hAnsi="Calibri" w:eastAsia="Calibri"/>
          <w:b/>
          <w:color w:val="1F2937"/>
        </w:rPr>
        <w:t>Ürün:</w:t>
      </w:r>
      <w:r>
        <w:rPr>
          <w:rFonts w:ascii="Calibri" w:hAnsi="Calibri" w:eastAsia="Calibri"/>
          <w:color w:val="1F2937"/>
        </w:rPr>
        <w:t xml:space="preserve"> Hedef kullanıcı, değer akışı, kapsam ve KPI.</w:t>
      </w:r>
    </w:p>
    <w:p>
      <w:pPr>
        <w:pStyle w:val="ListBullet"/>
      </w:pPr>
      <w:r>
        <w:rPr>
          <w:rFonts w:ascii="Calibri" w:hAnsi="Calibri" w:eastAsia="Calibri"/>
          <w:b/>
          <w:color w:val="1F2937"/>
        </w:rPr>
        <w:t>Editoryal:</w:t>
      </w:r>
      <w:r>
        <w:rPr>
          <w:rFonts w:ascii="Calibri" w:hAnsi="Calibri" w:eastAsia="Calibri"/>
          <w:color w:val="1F2937"/>
        </w:rPr>
        <w:t xml:space="preserve"> Kaynak seçimi, eğitim derinliği, inceleme ve yayın.</w:t>
      </w:r>
    </w:p>
    <w:p>
      <w:pPr>
        <w:pStyle w:val="ListBullet"/>
      </w:pPr>
      <w:r>
        <w:rPr>
          <w:rFonts w:ascii="Calibri" w:hAnsi="Calibri" w:eastAsia="Calibri"/>
          <w:b/>
          <w:color w:val="1F2937"/>
        </w:rPr>
        <w:t>Mühendislik:</w:t>
      </w:r>
      <w:r>
        <w:rPr>
          <w:rFonts w:ascii="Calibri" w:hAnsi="Calibri" w:eastAsia="Calibri"/>
          <w:color w:val="1F2937"/>
        </w:rPr>
        <w:t xml:space="preserve"> Güvenlik, veri bütünlüğü, performans ve gözlemlenebilirlik.</w:t>
      </w:r>
    </w:p>
    <w:p>
      <w:pPr>
        <w:pStyle w:val="ListBullet"/>
      </w:pPr>
      <w:r>
        <w:rPr>
          <w:rFonts w:ascii="Calibri" w:hAnsi="Calibri" w:eastAsia="Calibri"/>
          <w:b/>
          <w:color w:val="1F2937"/>
        </w:rPr>
        <w:t>AI kalite:</w:t>
      </w:r>
      <w:r>
        <w:rPr>
          <w:rFonts w:ascii="Calibri" w:hAnsi="Calibri" w:eastAsia="Calibri"/>
          <w:color w:val="1F2937"/>
        </w:rPr>
        <w:t xml:space="preserve"> Değerlendirme setleri, sağlayıcı/model değişimi, hata analizi.</w:t>
      </w:r>
    </w:p>
    <w:p>
      <w:pPr>
        <w:pStyle w:val="ListBullet"/>
      </w:pPr>
      <w:r>
        <w:rPr>
          <w:rFonts w:ascii="Calibri" w:hAnsi="Calibri" w:eastAsia="Calibri"/>
          <w:b/>
          <w:color w:val="1F2937"/>
        </w:rPr>
        <w:t>Beta operasyonu:</w:t>
      </w:r>
      <w:r>
        <w:rPr>
          <w:rFonts w:ascii="Calibri" w:hAnsi="Calibri" w:eastAsia="Calibri"/>
          <w:color w:val="1F2937"/>
        </w:rPr>
        <w:t xml:space="preserve"> Kullanıcı desteği, görüşme, olay yönetimi ve geri bildirim sentezi.</w:t>
      </w:r>
    </w:p>
    <w:p>
      <w:pPr>
        <w:pStyle w:val="Heading2"/>
      </w:pPr>
      <w:r>
        <w:t>12.2 Yayın kuralları</w:t>
      </w:r>
    </w:p>
    <w:p>
      <w:pPr>
        <w:widowControl/>
      </w:pPr>
      <w:r>
        <w:rPr>
          <w:rFonts w:ascii="Calibri" w:hAnsi="Calibri" w:eastAsia="Calibri"/>
          <w:color w:val="1F2937"/>
        </w:rPr>
        <w:t>Her sürüm; kod, veri, içerik ve AI davranışını birlikte doğrulamalıdır. “Test geçti” tek başına yayın kararı değildir. Yayın raporu; test sonuçlarını, veri sayımlarını, sır taramasını, migration durumunu, örnek kullanıcı yolculuğunu ve kalan riskleri aynı tarihle göstermelidir.</w:t>
      </w:r>
    </w:p>
    <w:p>
      <w:pPr>
        <w:pStyle w:val="Heading1"/>
      </w:pPr>
      <w:r>
        <w:t>13. Temel riskler ve karşılıklar</w:t>
      </w:r>
    </w:p>
    <w:p>
      <w:pPr>
        <w:pStyle w:val="Heading2"/>
      </w:pPr>
      <w:r>
        <w:t>Güvenlik ve sır sızıntısı</w:t>
      </w:r>
    </w:p>
    <w:p>
      <w:pPr>
        <w:widowControl/>
      </w:pPr>
      <w:r>
        <w:rPr>
          <w:rFonts w:ascii="Calibri" w:hAnsi="Calibri" w:eastAsia="Calibri"/>
          <w:b/>
          <w:color w:val="1F2937"/>
        </w:rPr>
        <w:t>Risk:</w:t>
      </w:r>
      <w:r>
        <w:rPr>
          <w:rFonts w:ascii="Calibri" w:hAnsi="Calibri" w:eastAsia="Calibri"/>
          <w:color w:val="1F2937"/>
        </w:rPr>
        <w:t xml:space="preserve"> Düz metin API anahtarı, günlük veya paket yoluyla dışarı çıkar.</w:t>
      </w:r>
    </w:p>
    <w:p>
      <w:pPr>
        <w:widowControl/>
      </w:pPr>
      <w:r>
        <w:rPr>
          <w:rFonts w:ascii="Calibri" w:hAnsi="Calibri" w:eastAsia="Calibri"/>
          <w:b/>
          <w:color w:val="1F2937"/>
        </w:rPr>
        <w:t>Karşılık:</w:t>
      </w:r>
      <w:r>
        <w:rPr>
          <w:rFonts w:ascii="Calibri" w:hAnsi="Calibri" w:eastAsia="Calibri"/>
          <w:color w:val="1F2937"/>
        </w:rPr>
        <w:t xml:space="preserve"> İptal/yenileme, ortam değişkeni, geçmiş taraması, CI secret gate, log redaksiyonu.</w:t>
      </w:r>
    </w:p>
    <w:p>
      <w:pPr>
        <w:pStyle w:val="Heading2"/>
      </w:pPr>
      <w:r>
        <w:t>İçerik hacmi kalite yanılsaması</w:t>
      </w:r>
    </w:p>
    <w:p>
      <w:pPr>
        <w:widowControl/>
      </w:pPr>
      <w:r>
        <w:rPr>
          <w:rFonts w:ascii="Calibri" w:hAnsi="Calibri" w:eastAsia="Calibri"/>
          <w:b/>
          <w:color w:val="1F2937"/>
        </w:rPr>
        <w:t>Risk:</w:t>
      </w:r>
      <w:r>
        <w:rPr>
          <w:rFonts w:ascii="Calibri" w:hAnsi="Calibri" w:eastAsia="Calibri"/>
          <w:color w:val="1F2937"/>
        </w:rPr>
        <w:t xml:space="preserve"> 840 kayıt ürün derinliği gibi algılanır; kullanıcı yüzeysel içerikle güven kaybeder.</w:t>
      </w:r>
    </w:p>
    <w:p>
      <w:pPr>
        <w:widowControl/>
      </w:pPr>
      <w:r>
        <w:rPr>
          <w:rFonts w:ascii="Calibri" w:hAnsi="Calibri" w:eastAsia="Calibri"/>
          <w:b/>
          <w:color w:val="1F2937"/>
        </w:rPr>
        <w:t>Karşılık:</w:t>
      </w:r>
      <w:r>
        <w:rPr>
          <w:rFonts w:ascii="Calibri" w:hAnsi="Calibri" w:eastAsia="Calibri"/>
          <w:color w:val="1F2937"/>
        </w:rPr>
        <w:t xml:space="preserve"> Kullanım odaklı dalgalar, V2 yayın kapısı, konu ailesi bazında özgün ders çıktıları.</w:t>
      </w:r>
    </w:p>
    <w:p>
      <w:pPr>
        <w:pStyle w:val="Heading2"/>
      </w:pPr>
      <w:r>
        <w:t>AI yanlış yönlendirmesi</w:t>
      </w:r>
    </w:p>
    <w:p>
      <w:pPr>
        <w:widowControl/>
      </w:pPr>
      <w:r>
        <w:rPr>
          <w:rFonts w:ascii="Calibri" w:hAnsi="Calibri" w:eastAsia="Calibri"/>
          <w:b/>
          <w:color w:val="1F2937"/>
        </w:rPr>
        <w:t>Risk:</w:t>
      </w:r>
      <w:r>
        <w:rPr>
          <w:rFonts w:ascii="Calibri" w:hAnsi="Calibri" w:eastAsia="Calibri"/>
          <w:color w:val="1F2937"/>
        </w:rPr>
        <w:t xml:space="preserve"> Kaynaksız veya bağlamsız kesin öneri.</w:t>
      </w:r>
    </w:p>
    <w:p>
      <w:pPr>
        <w:widowControl/>
      </w:pPr>
      <w:r>
        <w:rPr>
          <w:rFonts w:ascii="Calibri" w:hAnsi="Calibri" w:eastAsia="Calibri"/>
          <w:b/>
          <w:color w:val="1F2937"/>
        </w:rPr>
        <w:t>Karşılık:</w:t>
      </w:r>
      <w:r>
        <w:rPr>
          <w:rFonts w:ascii="Calibri" w:hAnsi="Calibri" w:eastAsia="Calibri"/>
          <w:color w:val="1F2937"/>
        </w:rPr>
        <w:t xml:space="preserve"> published-only RAG, zorunlu kaynak, formül servisi, ülke/tarih, eksik veri sorusu, örneklem denetimi.</w:t>
      </w:r>
    </w:p>
    <w:p>
      <w:pPr>
        <w:pStyle w:val="Heading2"/>
      </w:pPr>
      <w:r>
        <w:t>Özellik dağınıklığı</w:t>
      </w:r>
    </w:p>
    <w:p>
      <w:pPr>
        <w:widowControl/>
      </w:pPr>
      <w:r>
        <w:rPr>
          <w:rFonts w:ascii="Calibri" w:hAnsi="Calibri" w:eastAsia="Calibri"/>
          <w:b/>
          <w:color w:val="1F2937"/>
        </w:rPr>
        <w:t>Risk:</w:t>
      </w:r>
      <w:r>
        <w:rPr>
          <w:rFonts w:ascii="Calibri" w:hAnsi="Calibri" w:eastAsia="Calibri"/>
          <w:color w:val="1F2937"/>
        </w:rPr>
        <w:t xml:space="preserve"> Dashboard, kurs, bilgi tabanı, araç ve Mentor ayrı ürünler gibi davranır.</w:t>
      </w:r>
    </w:p>
    <w:p>
      <w:pPr>
        <w:widowControl/>
      </w:pPr>
      <w:r>
        <w:rPr>
          <w:rFonts w:ascii="Calibri" w:hAnsi="Calibri" w:eastAsia="Calibri"/>
          <w:b/>
          <w:color w:val="1F2937"/>
        </w:rPr>
        <w:t>Karşılık:</w:t>
      </w:r>
      <w:r>
        <w:rPr>
          <w:rFonts w:ascii="Calibri" w:hAnsi="Calibri" w:eastAsia="Calibri"/>
          <w:color w:val="1F2937"/>
        </w:rPr>
        <w:t xml:space="preserve"> Tek değer döngüsü ve ortak “sıradaki aksiyon” modeli.</w:t>
      </w:r>
    </w:p>
    <w:p>
      <w:pPr>
        <w:pStyle w:val="Heading2"/>
      </w:pPr>
      <w:r>
        <w:t>Video maliyeti ve kalite</w:t>
      </w:r>
    </w:p>
    <w:p>
      <w:pPr>
        <w:widowControl/>
      </w:pPr>
      <w:r>
        <w:rPr>
          <w:rFonts w:ascii="Calibri" w:hAnsi="Calibri" w:eastAsia="Calibri"/>
          <w:b/>
          <w:color w:val="1F2937"/>
        </w:rPr>
        <w:t>Risk:</w:t>
      </w:r>
      <w:r>
        <w:rPr>
          <w:rFonts w:ascii="Calibri" w:hAnsi="Calibri" w:eastAsia="Calibri"/>
          <w:color w:val="1F2937"/>
        </w:rPr>
        <w:t xml:space="preserve"> Büyük ölçekte düşük pedagojik değerli video üretilir.</w:t>
      </w:r>
    </w:p>
    <w:p>
      <w:pPr>
        <w:widowControl/>
      </w:pPr>
      <w:r>
        <w:rPr>
          <w:rFonts w:ascii="Calibri" w:hAnsi="Calibri" w:eastAsia="Calibri"/>
          <w:b/>
          <w:color w:val="1F2937"/>
        </w:rPr>
        <w:t>Karşılık:</w:t>
      </w:r>
      <w:r>
        <w:rPr>
          <w:rFonts w:ascii="Calibri" w:hAnsi="Calibri" w:eastAsia="Calibri"/>
          <w:color w:val="1F2937"/>
        </w:rPr>
        <w:t xml:space="preserve"> 10–30 konu pilotu, tamamlanma/quiz etkisi ölçümü, insan QA, kademeli ölçekleme.</w:t>
      </w:r>
    </w:p>
    <w:p>
      <w:pPr>
        <w:pStyle w:val="Heading2"/>
      </w:pPr>
      <w:r>
        <w:t>Erken kurumsallaşma</w:t>
      </w:r>
    </w:p>
    <w:p>
      <w:pPr>
        <w:widowControl/>
      </w:pPr>
      <w:r>
        <w:rPr>
          <w:rFonts w:ascii="Calibri" w:hAnsi="Calibri" w:eastAsia="Calibri"/>
          <w:b/>
          <w:color w:val="1F2937"/>
        </w:rPr>
        <w:t>Risk:</w:t>
      </w:r>
      <w:r>
        <w:rPr>
          <w:rFonts w:ascii="Calibri" w:hAnsi="Calibri" w:eastAsia="Calibri"/>
          <w:color w:val="1F2937"/>
        </w:rPr>
        <w:t xml:space="preserve"> B2B talepleri bireysel kullanıcı değerini gölgeler.</w:t>
      </w:r>
    </w:p>
    <w:p>
      <w:pPr>
        <w:widowControl/>
      </w:pPr>
      <w:r>
        <w:rPr>
          <w:rFonts w:ascii="Calibri" w:hAnsi="Calibri" w:eastAsia="Calibri"/>
          <w:b/>
          <w:color w:val="1F2937"/>
        </w:rPr>
        <w:t>Karşılık:</w:t>
      </w:r>
      <w:r>
        <w:rPr>
          <w:rFonts w:ascii="Calibri" w:hAnsi="Calibri" w:eastAsia="Calibri"/>
          <w:color w:val="1F2937"/>
        </w:rPr>
        <w:t xml:space="preserve"> Kurum özelliklerini bireysel değer eşikleri sonrasına bağlamak.</w:t>
      </w:r>
    </w:p>
    <w:p>
      <w:pPr>
        <w:pStyle w:val="Heading1"/>
      </w:pPr>
      <w:r>
        <w:t>14. Bağlayıcı ürün kararları</w:t>
      </w:r>
    </w:p>
    <w:p>
      <w:pPr>
        <w:pStyle w:val="ListNumber"/>
      </w:pPr>
      <w:r>
        <w:rPr>
          <w:rFonts w:ascii="Calibri" w:hAnsi="Calibri" w:eastAsia="Calibri"/>
          <w:color w:val="1F2937"/>
        </w:rPr>
        <w:t>LocalAkademi'nin kategorisi işletme öğrenme ve karar destek sistemidir.</w:t>
      </w:r>
    </w:p>
    <w:p>
      <w:pPr>
        <w:pStyle w:val="ListNumber"/>
      </w:pPr>
      <w:r>
        <w:rPr>
          <w:rFonts w:ascii="Calibri" w:hAnsi="Calibri" w:eastAsia="Calibri"/>
          <w:color w:val="1F2937"/>
        </w:rPr>
        <w:t>v1.0 birincil kullanıcı esnaf/mikro işletme sahibi; ikincil kullanıcı yeni girişimcidir.</w:t>
      </w:r>
    </w:p>
    <w:p>
      <w:pPr>
        <w:pStyle w:val="ListNumber"/>
      </w:pPr>
      <w:r>
        <w:rPr>
          <w:rFonts w:ascii="Calibri" w:hAnsi="Calibri" w:eastAsia="Calibri"/>
          <w:color w:val="1F2937"/>
        </w:rPr>
        <w:t>North Star, tamamlanan anlamlı işletme aksiyonudur.</w:t>
      </w:r>
    </w:p>
    <w:p>
      <w:pPr>
        <w:pStyle w:val="ListNumber"/>
      </w:pPr>
      <w:r>
        <w:rPr>
          <w:rFonts w:ascii="Calibri" w:hAnsi="Calibri" w:eastAsia="Calibri"/>
          <w:color w:val="1F2937"/>
        </w:rPr>
        <w:t>Yeni özelliklerden önce güvenlik, içerik derinliği, ilk değer ve ölçüm tamamlanır.</w:t>
      </w:r>
    </w:p>
    <w:p>
      <w:pPr>
        <w:pStyle w:val="ListNumber"/>
      </w:pPr>
      <w:r>
        <w:rPr>
          <w:rFonts w:ascii="Calibri" w:hAnsi="Calibri" w:eastAsia="Calibri"/>
          <w:color w:val="1F2937"/>
        </w:rPr>
        <w:t>AI hesaplamaz; formül motorunun sonucunu açıklar.</w:t>
      </w:r>
    </w:p>
    <w:p>
      <w:pPr>
        <w:pStyle w:val="ListNumber"/>
      </w:pPr>
      <w:r>
        <w:rPr>
          <w:rFonts w:ascii="Calibri" w:hAnsi="Calibri" w:eastAsia="Calibri"/>
          <w:color w:val="1F2937"/>
        </w:rPr>
        <w:t>İçerik sayısı başarı metriği değildir; V2 kapısından geçen ve kullanılan konu ailesi ölçülür.</w:t>
      </w:r>
    </w:p>
    <w:p>
      <w:pPr>
        <w:pStyle w:val="ListNumber"/>
      </w:pPr>
      <w:r>
        <w:rPr>
          <w:rFonts w:ascii="Calibri" w:hAnsi="Calibri" w:eastAsia="Calibri"/>
          <w:color w:val="1F2937"/>
        </w:rPr>
        <w:t>Video önce 10–30 yüksek değerli konuda kanıtlanır; toplu üretim ertelenir.</w:t>
      </w:r>
    </w:p>
    <w:p>
      <w:pPr>
        <w:pStyle w:val="ListNumber"/>
      </w:pPr>
      <w:r>
        <w:rPr>
          <w:rFonts w:ascii="Calibri" w:hAnsi="Calibri" w:eastAsia="Calibri"/>
          <w:color w:val="1F2937"/>
        </w:rPr>
        <w:t>Açık beta, tanımlı güvenlik ve öğrenme eşikleri karşılanmadan başlamaz.</w:t>
      </w:r>
    </w:p>
    <w:p>
      <w:pPr>
        <w:pStyle w:val="ListNumber"/>
      </w:pPr>
      <w:r>
        <w:rPr>
          <w:rFonts w:ascii="Calibri" w:hAnsi="Calibri" w:eastAsia="Calibri"/>
          <w:color w:val="1F2937"/>
        </w:rPr>
        <w:t>Türkiye ilk pazardır; mevzuat, para birimi ve dil çekirdeğe sabitlenmez.</w:t>
      </w:r>
    </w:p>
    <w:p>
      <w:pPr>
        <w:pStyle w:val="ListNumber"/>
      </w:pPr>
      <w:r>
        <w:rPr>
          <w:rFonts w:ascii="Calibri" w:hAnsi="Calibri" w:eastAsia="Calibri"/>
          <w:color w:val="1F2937"/>
        </w:rPr>
        <w:t xml:space="preserve">Her OpenCode veya geliştirici görevi bu belgeye ve </w:t>
      </w:r>
      <w:r>
        <w:rPr>
          <w:rFonts w:ascii="Consolas" w:hAnsi="Consolas" w:eastAsia="Consolas"/>
          <w:color w:val="1F4D78"/>
          <w:sz w:val="19"/>
        </w:rPr>
        <w:t>01-Product-Vision.md</w:t>
      </w:r>
      <w:r>
        <w:rPr>
          <w:rFonts w:ascii="Calibri" w:hAnsi="Calibri" w:eastAsia="Calibri"/>
          <w:color w:val="1F2937"/>
        </w:rPr>
        <w:t xml:space="preserve"> belgesine uyum açısından denetlenir.</w:t>
      </w:r>
    </w:p>
    <w:p>
      <w:pPr>
        <w:pStyle w:val="Heading1"/>
      </w:pPr>
      <w:r>
        <w:t>15. İlk yönetim toplantısında alınacak kararlar</w:t>
      </w:r>
    </w:p>
    <w:p>
      <w:pPr>
        <w:pStyle w:val="ListNumber"/>
      </w:pPr>
      <w:r>
        <w:rPr>
          <w:rFonts w:ascii="Calibri" w:hAnsi="Calibri" w:eastAsia="Calibri"/>
          <w:color w:val="1F2937"/>
        </w:rPr>
        <w:t>Kontrollü beta için birincil segment ve kullanıcı edinme kanalı onayı.</w:t>
      </w:r>
    </w:p>
    <w:p>
      <w:pPr>
        <w:pStyle w:val="ListNumber"/>
      </w:pPr>
      <w:r>
        <w:rPr>
          <w:rFonts w:ascii="Calibri" w:hAnsi="Calibri" w:eastAsia="Calibri"/>
          <w:color w:val="1F2937"/>
        </w:rPr>
        <w:t>İlk 30 konu ailesinin kesin listesi ve editoryal sahipleri.</w:t>
      </w:r>
    </w:p>
    <w:p>
      <w:pPr>
        <w:pStyle w:val="ListNumber"/>
      </w:pPr>
      <w:r>
        <w:rPr>
          <w:rFonts w:ascii="Calibri" w:hAnsi="Calibri" w:eastAsia="Calibri"/>
          <w:color w:val="1F2937"/>
        </w:rPr>
        <w:t>Anlamlı aksiyon olay şeması ve beta dashboard sorumlusu.</w:t>
      </w:r>
    </w:p>
    <w:p>
      <w:pPr>
        <w:pStyle w:val="ListNumber"/>
      </w:pPr>
      <w:r>
        <w:rPr>
          <w:rFonts w:ascii="Calibri" w:hAnsi="Calibri" w:eastAsia="Calibri"/>
          <w:color w:val="1F2937"/>
        </w:rPr>
        <w:t>Sır iptal/yenileme işleminin sahibi ve tamamlanma tarihi.</w:t>
      </w:r>
    </w:p>
    <w:p>
      <w:pPr>
        <w:pStyle w:val="ListNumber"/>
      </w:pPr>
      <w:r>
        <w:rPr>
          <w:rFonts w:ascii="Calibri" w:hAnsi="Calibri" w:eastAsia="Calibri"/>
          <w:color w:val="1F2937"/>
        </w:rPr>
        <w:t>Video pilotunun 10 konu mu 30 konu mu olacağı; kalite/maliyet sınırı.</w:t>
      </w:r>
    </w:p>
    <w:p>
      <w:pPr>
        <w:pStyle w:val="ListNumber"/>
      </w:pPr>
      <w:r>
        <w:rPr>
          <w:rFonts w:ascii="Calibri" w:hAnsi="Calibri" w:eastAsia="Calibri"/>
          <w:color w:val="1F2937"/>
        </w:rPr>
        <w:t>Ücretsiz ve premium hipotezleri için test tarihi.</w:t>
      </w:r>
    </w:p>
    <w:p>
      <w:pPr>
        <w:pStyle w:val="Heading1"/>
      </w:pPr>
      <w:r>
        <w:t>Ek A — Güncel kanıt özeti</w:t>
      </w:r>
    </w:p>
    <w:p>
      <w:pPr>
        <w:pStyle w:val="ListBullet"/>
      </w:pPr>
      <w:r>
        <w:rPr>
          <w:rFonts w:ascii="Calibri" w:hAnsi="Calibri" w:eastAsia="Calibri"/>
          <w:color w:val="1F2937"/>
        </w:rPr>
        <w:t>23 Temmuz 2026 tarihli kabul raporu 502 testin geçtiğini bildiriyor.</w:t>
      </w:r>
    </w:p>
    <w:p>
      <w:pPr>
        <w:pStyle w:val="ListBullet"/>
      </w:pPr>
      <w:r>
        <w:rPr>
          <w:rFonts w:ascii="Calibri" w:hAnsi="Calibri" w:eastAsia="Calibri"/>
          <w:color w:val="1F2937"/>
        </w:rPr>
        <w:t>27 Temmuz 2026 tarihinde backend TypeScript derlemesi yeniden başarılı çalıştırıldı.</w:t>
      </w:r>
    </w:p>
    <w:p>
      <w:pPr>
        <w:pStyle w:val="ListBullet"/>
      </w:pPr>
      <w:r>
        <w:rPr>
          <w:rFonts w:ascii="Calibri" w:hAnsi="Calibri" w:eastAsia="Calibri"/>
          <w:color w:val="1F2937"/>
        </w:rPr>
        <w:t>Secret taraması çalıştı ancak 147 potansiyel bulgu için uyarı verdi ve buna rağmen PASS döndürdü; bu davranış yayın öncesi sertleştirilmelidir.</w:t>
      </w:r>
    </w:p>
    <w:p>
      <w:pPr>
        <w:pStyle w:val="ListBullet"/>
      </w:pPr>
      <w:r>
        <w:rPr>
          <w:rFonts w:ascii="Calibri" w:hAnsi="Calibri" w:eastAsia="Calibri"/>
          <w:color w:val="1F2937"/>
        </w:rPr>
        <w:t>OpenCode yapılandırmasında düz metin sağlayıcı anahtarı görüldü; paket anahtarı içermez ve iptal/yenileme zorunlu risk olarak kaydedildi.</w:t>
      </w:r>
    </w:p>
    <w:p>
      <w:pPr>
        <w:pStyle w:val="ListBullet"/>
      </w:pPr>
      <w:r>
        <w:rPr>
          <w:rFonts w:ascii="Calibri" w:hAnsi="Calibri" w:eastAsia="Calibri"/>
          <w:color w:val="1F2937"/>
        </w:rPr>
        <w:t>Nakit Akışı V2 pilotunda beş özgün ders, 15 quiz sorusu, 25 flashcard, beş görev ve kadın sesli dokuz sahneli QA videosu doğrulandı.</w:t>
      </w:r>
    </w:p>
    <w:p>
      <w:pPr>
        <w:pStyle w:val="Heading1"/>
      </w:pPr>
      <w:r>
        <w:t>Ek B — Dayanak belgeler</w:t>
      </w:r>
    </w:p>
    <w:p>
      <w:pPr>
        <w:pStyle w:val="ListBullet"/>
      </w:pPr>
      <w:r>
        <w:rPr>
          <w:rFonts w:ascii="Consolas" w:hAnsi="Consolas" w:eastAsia="Consolas"/>
          <w:color w:val="1F4D78"/>
          <w:sz w:val="19"/>
        </w:rPr>
        <w:t>docs/master-plan/01-Product-Vision.md</w:t>
      </w:r>
    </w:p>
    <w:p>
      <w:pPr>
        <w:pStyle w:val="ListBullet"/>
      </w:pPr>
      <w:r>
        <w:rPr>
          <w:rFonts w:ascii="Consolas" w:hAnsi="Consolas" w:eastAsia="Consolas"/>
          <w:color w:val="1F4D78"/>
          <w:sz w:val="19"/>
        </w:rPr>
        <w:t>docs/audits/PRODUCT_VISION_COMPLIANCE_AUDIT_v0.1.md</w:t>
      </w:r>
    </w:p>
    <w:p>
      <w:pPr>
        <w:pStyle w:val="ListBullet"/>
      </w:pPr>
      <w:r>
        <w:rPr>
          <w:rFonts w:ascii="Consolas" w:hAnsi="Consolas" w:eastAsia="Consolas"/>
          <w:color w:val="1F4D78"/>
          <w:sz w:val="19"/>
        </w:rPr>
        <w:t>CURRENT_STATE_AUDIT.md</w:t>
      </w:r>
    </w:p>
    <w:p>
      <w:pPr>
        <w:pStyle w:val="ListBullet"/>
      </w:pPr>
      <w:r>
        <w:rPr>
          <w:rFonts w:ascii="Consolas" w:hAnsi="Consolas" w:eastAsia="Consolas"/>
          <w:color w:val="1F4D78"/>
          <w:sz w:val="19"/>
        </w:rPr>
        <w:t>PRODUCTION_READINESS_AUDIT.md</w:t>
      </w:r>
    </w:p>
    <w:p>
      <w:pPr>
        <w:pStyle w:val="ListBullet"/>
      </w:pPr>
      <w:r>
        <w:rPr>
          <w:rFonts w:ascii="Consolas" w:hAnsi="Consolas" w:eastAsia="Consolas"/>
          <w:color w:val="1F4D78"/>
          <w:sz w:val="19"/>
        </w:rPr>
        <w:t>LEARNING_EXPERIENCE_V2_REPORT.md</w:t>
      </w:r>
    </w:p>
    <w:p>
      <w:pPr>
        <w:pStyle w:val="ListBullet"/>
      </w:pPr>
      <w:r>
        <w:rPr>
          <w:rFonts w:ascii="Consolas" w:hAnsi="Consolas" w:eastAsia="Consolas"/>
          <w:color w:val="1F4D78"/>
          <w:sz w:val="19"/>
        </w:rPr>
        <w:t>KNOWLEDGE_QUALITY_STANDARD_V2.md</w:t>
      </w:r>
    </w:p>
    <w:p>
      <w:pPr>
        <w:pStyle w:val="ListBullet"/>
      </w:pPr>
      <w:r>
        <w:rPr>
          <w:rFonts w:ascii="Consolas" w:hAnsi="Consolas" w:eastAsia="Consolas"/>
          <w:color w:val="1F4D78"/>
          <w:sz w:val="19"/>
        </w:rPr>
        <w:t>FINAL_ACCEPTANCE_REPORT.md</w:t>
      </w:r>
    </w:p>
    <w:p>
      <w:pPr>
        <w:pStyle w:val="ListBullet"/>
      </w:pPr>
      <w:r>
        <w:rPr>
          <w:rFonts w:ascii="Consolas" w:hAnsi="Consolas" w:eastAsia="Consolas"/>
          <w:color w:val="1F4D78"/>
          <w:sz w:val="19"/>
        </w:rPr>
        <w:t>MASTER_ROADMAP_V1.md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LA-MP-02  •  27 Temmuz 2026  •  Sayfa </w:t>
    </w:r>
    <w:r>
      <w:rPr>
        <w:rFonts w:ascii="Calibri" w:hAnsi="Calibri" w:eastAsia="Calibri"/>
        <w:color w:val="667085"/>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667085"/>
        <w:sz w:val="17"/>
      </w:rPr>
      <w:t>LOCALAKADEMİ  |  ÜRÜN STRATEJİSİ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60" w:after="240" w:line="276" w:lineRule="auto"/>
      <w:ind w:left="259" w:right="259"/>
    </w:pPr>
    <w:rPr>
      <w:rFonts w:ascii="Calibri" w:hAnsi="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LocalAkademi Ürün Stratejisi</dc:title>
  <dc:subject>Kontrollü beta ve v1.0 ürünleşme stratejisi</dc:subject>
  <dc:creator>LocalAkademi</dc:creator>
  <cp:keywords>LocalAkademi, ürün stratejisi, kontrollü beta, eğitim, AI Mentor</cp:keywords>
  <dc:description>LA-MP-02 v1.0</dc:description>
  <cp:lastModifiedBy/>
  <cp:revision>1</cp:revision>
  <dcterms:created xsi:type="dcterms:W3CDTF">2013-12-23T23:15:00Z</dcterms:created>
  <dcterms:modified xsi:type="dcterms:W3CDTF">2013-12-23T23:15:00Z</dcterms:modified>
  <cp:category/>
</cp:coreProperties>
</file>