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8B89" w14:textId="77777777" w:rsidR="002D21DC" w:rsidRPr="002D21DC" w:rsidRDefault="002D21DC" w:rsidP="002D21DC">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2D21DC">
        <w:rPr>
          <w:rFonts w:ascii="Helvetica" w:eastAsia="Times New Roman" w:hAnsi="Helvetica" w:cs="Helvetica"/>
          <w:b/>
          <w:bCs/>
          <w:noProof w:val="0"/>
          <w:color w:val="1D1F22"/>
          <w:kern w:val="36"/>
          <w:sz w:val="41"/>
          <w:szCs w:val="41"/>
          <w:lang w:val="tr-TR" w:eastAsia="tr-TR"/>
        </w:rPr>
        <w:t>1.2. Linear and Quadratic Discriminant Analysis</w:t>
      </w:r>
    </w:p>
    <w:p w14:paraId="6F80F30A"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Linear Discriminant Analysis (</w:t>
      </w:r>
      <w:hyperlink r:id="rId4" w:anchor="sklearn.discriminant_analysis.LinearDiscriminantAnalysis" w:tooltip="sklearn.discriminant_analysis.LinearDiscriminantAnalysis"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w:t>
        </w:r>
      </w:hyperlink>
      <w:r w:rsidRPr="002D21DC">
        <w:rPr>
          <w:rFonts w:ascii="Helvetica" w:eastAsia="Times New Roman" w:hAnsi="Helvetica" w:cs="Helvetica"/>
          <w:noProof w:val="0"/>
          <w:color w:val="1D1F22"/>
          <w:lang w:val="tr-TR" w:eastAsia="tr-TR"/>
        </w:rPr>
        <w:t>) and Quadratic Discriminant Analysis (</w:t>
      </w:r>
      <w:hyperlink r:id="rId5" w:anchor="sklearn.discriminant_analysis.QuadraticDiscriminantAnalysis" w:tooltip="sklearn.discriminant_analysis.QuadraticDiscriminantAnalysis"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discriminant_analysis.QuadraticDiscriminantAnalysis</w:t>
        </w:r>
      </w:hyperlink>
      <w:r w:rsidRPr="002D21DC">
        <w:rPr>
          <w:rFonts w:ascii="Helvetica" w:eastAsia="Times New Roman" w:hAnsi="Helvetica" w:cs="Helvetica"/>
          <w:noProof w:val="0"/>
          <w:color w:val="1D1F22"/>
          <w:lang w:val="tr-TR" w:eastAsia="tr-TR"/>
        </w:rPr>
        <w:t>) are two classic classifiers, with, as their names suggest, a linear and a quadratic decision surface, respectively.</w:t>
      </w:r>
    </w:p>
    <w:p w14:paraId="40F8B288"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These classifiers are attractive because they have closed-form solutions that can be easily computed, are inherently multiclass, have proven to work well in practice and have no hyperparameters to tune.</w:t>
      </w:r>
    </w:p>
    <w:p w14:paraId="1FE5D477" w14:textId="69EBACF5" w:rsidR="002D21DC" w:rsidRPr="002D21DC" w:rsidRDefault="002D21DC" w:rsidP="002D21DC">
      <w:pPr>
        <w:shd w:val="clear" w:color="auto" w:fill="FFFFFF"/>
        <w:spacing w:before="375" w:after="24" w:line="360" w:lineRule="atLeast"/>
        <w:jc w:val="center"/>
        <w:rPr>
          <w:rFonts w:ascii="Helvetica" w:eastAsia="Times New Roman" w:hAnsi="Helvetica" w:cs="Helvetica"/>
          <w:noProof w:val="0"/>
          <w:color w:val="1D1F22"/>
          <w:lang w:val="tr-TR" w:eastAsia="tr-TR"/>
        </w:rPr>
      </w:pPr>
      <w:r w:rsidRPr="002D21DC">
        <w:rPr>
          <w:rFonts w:ascii="Helvetica" w:eastAsia="Times New Roman" w:hAnsi="Helvetica" w:cs="Helvetica"/>
          <w:b/>
          <w:bCs/>
          <w:color w:val="2878A2"/>
          <w:lang w:val="tr-TR" w:eastAsia="tr-TR"/>
        </w:rPr>
        <w:drawing>
          <wp:inline distT="0" distB="0" distL="0" distR="0" wp14:anchorId="7A937240" wp14:editId="5844FEB1">
            <wp:extent cx="6096000" cy="4572000"/>
            <wp:effectExtent l="0" t="0" r="0" b="0"/>
            <wp:docPr id="29" name="Resim 29" descr="ldaqd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qd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F149087"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The plot shows decision boundaries for Linear Discriminant Analysis and Quadratic Discriminant Analysis. The bottom row demonstrates that Linear Discriminant Analysis can only learn linear boundaries, while Quadratic Discriminant Analysis can learn quadratic boundaries and is therefore more flexible.</w:t>
      </w:r>
    </w:p>
    <w:p w14:paraId="62F966D4" w14:textId="77777777" w:rsidR="002D21DC" w:rsidRPr="002D21DC" w:rsidRDefault="002D21DC" w:rsidP="002D21DC">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2D21DC">
        <w:rPr>
          <w:rFonts w:ascii="Helvetica" w:eastAsia="Times New Roman" w:hAnsi="Helvetica" w:cs="Helvetica"/>
          <w:b/>
          <w:bCs/>
          <w:noProof w:val="0"/>
          <w:color w:val="1D1F22"/>
          <w:sz w:val="24"/>
          <w:szCs w:val="24"/>
          <w:lang w:val="tr-TR" w:eastAsia="tr-TR"/>
        </w:rPr>
        <w:lastRenderedPageBreak/>
        <w:t>Examples:</w:t>
      </w:r>
    </w:p>
    <w:p w14:paraId="14EAC06A" w14:textId="77777777" w:rsidR="002D21DC" w:rsidRPr="002D21DC" w:rsidRDefault="002D21DC" w:rsidP="002D21DC">
      <w:pPr>
        <w:shd w:val="clear" w:color="auto" w:fill="EEEEEE"/>
        <w:spacing w:before="288" w:after="150" w:line="360" w:lineRule="atLeast"/>
        <w:rPr>
          <w:rFonts w:ascii="Helvetica" w:eastAsia="Times New Roman" w:hAnsi="Helvetica" w:cs="Helvetica"/>
          <w:noProof w:val="0"/>
          <w:color w:val="1D1F22"/>
          <w:lang w:val="tr-TR" w:eastAsia="tr-TR"/>
        </w:rPr>
      </w:pPr>
      <w:hyperlink r:id="rId8" w:anchor="sphx-glr-auto-examples-classification-plot-lda-qda-py" w:history="1">
        <w:r w:rsidRPr="002D21DC">
          <w:rPr>
            <w:rFonts w:ascii="Helvetica" w:eastAsia="Times New Roman" w:hAnsi="Helvetica" w:cs="Helvetica"/>
            <w:noProof w:val="0"/>
            <w:color w:val="2878A2"/>
            <w:lang w:val="tr-TR" w:eastAsia="tr-TR"/>
          </w:rPr>
          <w:t>Linear and Quadratic Discriminant Analysis with covariance ellipsoid</w:t>
        </w:r>
      </w:hyperlink>
      <w:r w:rsidRPr="002D21DC">
        <w:rPr>
          <w:rFonts w:ascii="Helvetica" w:eastAsia="Times New Roman" w:hAnsi="Helvetica" w:cs="Helvetica"/>
          <w:noProof w:val="0"/>
          <w:color w:val="1D1F22"/>
          <w:lang w:val="tr-TR" w:eastAsia="tr-TR"/>
        </w:rPr>
        <w:t>: Comparison of LDA and QDA on synthetic data.</w:t>
      </w:r>
    </w:p>
    <w:p w14:paraId="0CE45D7B" w14:textId="77777777" w:rsidR="002D21DC" w:rsidRPr="002D21DC" w:rsidRDefault="002D21DC" w:rsidP="002D21DC">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D21DC">
        <w:rPr>
          <w:rFonts w:ascii="Arial" w:eastAsia="Times New Roman" w:hAnsi="Arial" w:cs="Arial"/>
          <w:b/>
          <w:bCs/>
          <w:noProof w:val="0"/>
          <w:color w:val="212224"/>
          <w:sz w:val="36"/>
          <w:szCs w:val="36"/>
          <w:lang w:val="tr-TR" w:eastAsia="tr-TR"/>
        </w:rPr>
        <w:t>1.2.1. Dimensionality reduction using Linear Discriminant Analysis</w:t>
      </w:r>
    </w:p>
    <w:p w14:paraId="2FE2E94A"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hyperlink r:id="rId9" w:anchor="sklearn.discriminant_analysis.LinearDiscriminantAnalysis" w:tooltip="sklearn.discriminant_analysis.LinearDiscriminantAnalysis"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w:t>
        </w:r>
      </w:hyperlink>
      <w:r w:rsidRPr="002D21DC">
        <w:rPr>
          <w:rFonts w:ascii="Helvetica" w:eastAsia="Times New Roman" w:hAnsi="Helvetica" w:cs="Helvetica"/>
          <w:noProof w:val="0"/>
          <w:color w:val="1D1F22"/>
          <w:lang w:val="tr-TR" w:eastAsia="tr-TR"/>
        </w:rPr>
        <w:t> can be used to perform supervised dimensionality reduction, by projecting the input data to a linear subspace consisting of the directions which maximize the separation between classes (in a precise sense discussed in the mathematics section below). The dimension of the output is necessarily less than the number of classes, so this is a in general a rather strong dimensionality reduction, and only makes senses in a multiclass setting.</w:t>
      </w:r>
    </w:p>
    <w:p w14:paraId="2F1C78CD"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This is implemented in </w:t>
      </w:r>
      <w:hyperlink r:id="rId10" w:anchor="sklearn.discriminant_analysis.LinearDiscriminantAnalysis.transform" w:tooltip="sklearn.discriminant_analysis.LinearDiscriminantAnalysis.transform"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discriminant_analysis.LinearDiscriminantAnalysis.transform</w:t>
        </w:r>
      </w:hyperlink>
      <w:r w:rsidRPr="002D21DC">
        <w:rPr>
          <w:rFonts w:ascii="Helvetica" w:eastAsia="Times New Roman" w:hAnsi="Helvetica" w:cs="Helvetica"/>
          <w:noProof w:val="0"/>
          <w:color w:val="1D1F22"/>
          <w:lang w:val="tr-TR" w:eastAsia="tr-TR"/>
        </w:rPr>
        <w:t>. The desired dimensionality can be set using the </w:t>
      </w:r>
      <w:r w:rsidRPr="002D21DC">
        <w:rPr>
          <w:rFonts w:ascii="Courier New" w:eastAsia="Times New Roman" w:hAnsi="Courier New" w:cs="Courier New"/>
          <w:noProof w:val="0"/>
          <w:color w:val="222222"/>
          <w:sz w:val="24"/>
          <w:szCs w:val="24"/>
          <w:bdr w:val="none" w:sz="0" w:space="0" w:color="auto" w:frame="1"/>
          <w:shd w:val="clear" w:color="auto" w:fill="ECF0F3"/>
          <w:lang w:val="tr-TR" w:eastAsia="tr-TR"/>
        </w:rPr>
        <w:t>n_components</w:t>
      </w:r>
      <w:r w:rsidRPr="002D21DC">
        <w:rPr>
          <w:rFonts w:ascii="Helvetica" w:eastAsia="Times New Roman" w:hAnsi="Helvetica" w:cs="Helvetica"/>
          <w:noProof w:val="0"/>
          <w:color w:val="1D1F22"/>
          <w:lang w:val="tr-TR" w:eastAsia="tr-TR"/>
        </w:rPr>
        <w:t> constructor parameter. This parameter has no influence on</w:t>
      </w:r>
      <w:hyperlink r:id="rId11" w:anchor="sklearn.discriminant_analysis.LinearDiscriminantAnalysis.fit" w:tooltip="sklearn.discriminant_analysis.LinearDiscriminantAnalysis.fit"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discriminant_analysis.LinearDiscriminantAnalysis.fit</w:t>
        </w:r>
      </w:hyperlink>
      <w:r w:rsidRPr="002D21DC">
        <w:rPr>
          <w:rFonts w:ascii="Helvetica" w:eastAsia="Times New Roman" w:hAnsi="Helvetica" w:cs="Helvetica"/>
          <w:noProof w:val="0"/>
          <w:color w:val="1D1F22"/>
          <w:lang w:val="tr-TR" w:eastAsia="tr-TR"/>
        </w:rPr>
        <w:t> or</w:t>
      </w:r>
      <w:hyperlink r:id="rId12" w:anchor="sklearn.discriminant_analysis.LinearDiscriminantAnalysis.predict" w:tooltip="sklearn.discriminant_analysis.LinearDiscriminantAnalysis.predict"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discriminant_analysis.LinearDiscriminantAnalysis.predict</w:t>
        </w:r>
      </w:hyperlink>
      <w:r w:rsidRPr="002D21DC">
        <w:rPr>
          <w:rFonts w:ascii="Helvetica" w:eastAsia="Times New Roman" w:hAnsi="Helvetica" w:cs="Helvetica"/>
          <w:noProof w:val="0"/>
          <w:color w:val="1D1F22"/>
          <w:lang w:val="tr-TR" w:eastAsia="tr-TR"/>
        </w:rPr>
        <w:t>.</w:t>
      </w:r>
    </w:p>
    <w:p w14:paraId="72531DCC" w14:textId="77777777" w:rsidR="002D21DC" w:rsidRPr="002D21DC" w:rsidRDefault="002D21DC" w:rsidP="002D21DC">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2D21DC">
        <w:rPr>
          <w:rFonts w:ascii="Helvetica" w:eastAsia="Times New Roman" w:hAnsi="Helvetica" w:cs="Helvetica"/>
          <w:b/>
          <w:bCs/>
          <w:noProof w:val="0"/>
          <w:color w:val="1D1F22"/>
          <w:sz w:val="24"/>
          <w:szCs w:val="24"/>
          <w:lang w:val="tr-TR" w:eastAsia="tr-TR"/>
        </w:rPr>
        <w:t>Examples:</w:t>
      </w:r>
    </w:p>
    <w:p w14:paraId="79AB0654" w14:textId="77777777" w:rsidR="002D21DC" w:rsidRPr="002D21DC" w:rsidRDefault="002D21DC" w:rsidP="002D21DC">
      <w:pPr>
        <w:shd w:val="clear" w:color="auto" w:fill="EEEEEE"/>
        <w:spacing w:before="288" w:after="150" w:line="360" w:lineRule="atLeast"/>
        <w:rPr>
          <w:rFonts w:ascii="Helvetica" w:eastAsia="Times New Roman" w:hAnsi="Helvetica" w:cs="Helvetica"/>
          <w:noProof w:val="0"/>
          <w:color w:val="1D1F22"/>
          <w:lang w:val="tr-TR" w:eastAsia="tr-TR"/>
        </w:rPr>
      </w:pPr>
      <w:hyperlink r:id="rId13" w:anchor="sphx-glr-auto-examples-decomposition-plot-pca-vs-lda-py" w:history="1">
        <w:r w:rsidRPr="002D21DC">
          <w:rPr>
            <w:rFonts w:ascii="Helvetica" w:eastAsia="Times New Roman" w:hAnsi="Helvetica" w:cs="Helvetica"/>
            <w:noProof w:val="0"/>
            <w:color w:val="2878A2"/>
            <w:lang w:val="tr-TR" w:eastAsia="tr-TR"/>
          </w:rPr>
          <w:t>Comparison of LDA and PCA 2D projection of Iris dataset</w:t>
        </w:r>
      </w:hyperlink>
      <w:r w:rsidRPr="002D21DC">
        <w:rPr>
          <w:rFonts w:ascii="Helvetica" w:eastAsia="Times New Roman" w:hAnsi="Helvetica" w:cs="Helvetica"/>
          <w:noProof w:val="0"/>
          <w:color w:val="1D1F22"/>
          <w:lang w:val="tr-TR" w:eastAsia="tr-TR"/>
        </w:rPr>
        <w:t>: Comparison of LDA and PCA for dimensionality reduction of the Iris dataset</w:t>
      </w:r>
    </w:p>
    <w:p w14:paraId="311EC206" w14:textId="77777777" w:rsidR="002D21DC" w:rsidRPr="002D21DC" w:rsidRDefault="002D21DC" w:rsidP="002D21DC">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D21DC">
        <w:rPr>
          <w:rFonts w:ascii="Arial" w:eastAsia="Times New Roman" w:hAnsi="Arial" w:cs="Arial"/>
          <w:b/>
          <w:bCs/>
          <w:noProof w:val="0"/>
          <w:color w:val="212224"/>
          <w:sz w:val="36"/>
          <w:szCs w:val="36"/>
          <w:lang w:val="tr-TR" w:eastAsia="tr-TR"/>
        </w:rPr>
        <w:t>1.2.2. Mathematical formulation of the LDA and QDA classifiers</w:t>
      </w:r>
    </w:p>
    <w:p w14:paraId="04061D40" w14:textId="696A959D"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Both LDA and QDA can be derived from simple probabilistic models which model the class conditional distribution of the data </w:t>
      </w:r>
      <w:r w:rsidRPr="002D21DC">
        <w:rPr>
          <w:rFonts w:ascii="Helvetica" w:eastAsia="Times New Roman" w:hAnsi="Helvetica" w:cs="Helvetica"/>
          <w:color w:val="1D1F22"/>
          <w:lang w:val="tr-TR" w:eastAsia="tr-TR"/>
        </w:rPr>
        <w:drawing>
          <wp:inline distT="0" distB="0" distL="0" distR="0" wp14:anchorId="0592F325" wp14:editId="4746279D">
            <wp:extent cx="876300" cy="182880"/>
            <wp:effectExtent l="0" t="0" r="0" b="7620"/>
            <wp:docPr id="28" name="Resim 28" descr="P(X|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y=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1828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for each class </w:t>
      </w:r>
      <w:r w:rsidRPr="002D21DC">
        <w:rPr>
          <w:rFonts w:ascii="Helvetica" w:eastAsia="Times New Roman" w:hAnsi="Helvetica" w:cs="Helvetica"/>
          <w:color w:val="1D1F22"/>
          <w:lang w:val="tr-TR" w:eastAsia="tr-TR"/>
        </w:rPr>
        <w:drawing>
          <wp:inline distT="0" distB="0" distL="0" distR="0" wp14:anchorId="71868983" wp14:editId="31CB1EBA">
            <wp:extent cx="83820" cy="121920"/>
            <wp:effectExtent l="0" t="0" r="0" b="0"/>
            <wp:docPr id="27" name="Resim 2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Predictions can then be obtained by using Bayes’ rule:</w:t>
      </w:r>
    </w:p>
    <w:p w14:paraId="799CD525" w14:textId="43FE08A1" w:rsidR="002D21DC" w:rsidRPr="002D21DC" w:rsidRDefault="002D21DC" w:rsidP="002D21DC">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2D21DC">
        <w:rPr>
          <w:rFonts w:ascii="Helvetica" w:eastAsia="Times New Roman" w:hAnsi="Helvetica" w:cs="Helvetica"/>
          <w:color w:val="1D1F22"/>
          <w:lang w:val="tr-TR" w:eastAsia="tr-TR"/>
        </w:rPr>
        <w:drawing>
          <wp:inline distT="0" distB="0" distL="0" distR="0" wp14:anchorId="515653D6" wp14:editId="35BA37DE">
            <wp:extent cx="4823460" cy="419100"/>
            <wp:effectExtent l="0" t="0" r="0" b="0"/>
            <wp:docPr id="26" name="Resim 26" descr="P(y=k | X) = \frac{P(X | y=k) P(y=k)}{P(X)} = \frac{P(X | y=k) P(y = k)}{ \sum_{l} P(X | y=l) \cdot P(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k | X) = \frac{P(X | y=k) P(y=k)}{P(X)} = \frac{P(X | y=k) P(y = k)}{ \sum_{l} P(X | y=l) \cdot P(y=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419100"/>
                    </a:xfrm>
                    <a:prstGeom prst="rect">
                      <a:avLst/>
                    </a:prstGeom>
                    <a:noFill/>
                    <a:ln>
                      <a:noFill/>
                    </a:ln>
                  </pic:spPr>
                </pic:pic>
              </a:graphicData>
            </a:graphic>
          </wp:inline>
        </w:drawing>
      </w:r>
    </w:p>
    <w:p w14:paraId="10A9F5CA" w14:textId="49B4F9E3"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and we select the class </w:t>
      </w:r>
      <w:r w:rsidRPr="002D21DC">
        <w:rPr>
          <w:rFonts w:ascii="Helvetica" w:eastAsia="Times New Roman" w:hAnsi="Helvetica" w:cs="Helvetica"/>
          <w:color w:val="1D1F22"/>
          <w:lang w:val="tr-TR" w:eastAsia="tr-TR"/>
        </w:rPr>
        <w:drawing>
          <wp:inline distT="0" distB="0" distL="0" distR="0" wp14:anchorId="77DB0C49" wp14:editId="5DF2E12A">
            <wp:extent cx="83820" cy="121920"/>
            <wp:effectExtent l="0" t="0" r="0" b="0"/>
            <wp:docPr id="25" name="Resim 2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which maximizes this conditional probability.</w:t>
      </w:r>
    </w:p>
    <w:p w14:paraId="6346F7E9" w14:textId="00A3DED2"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lastRenderedPageBreak/>
        <w:t>More specifically, for linear and quadratic discriminant analysis, </w:t>
      </w:r>
      <w:r w:rsidRPr="002D21DC">
        <w:rPr>
          <w:rFonts w:ascii="Helvetica" w:eastAsia="Times New Roman" w:hAnsi="Helvetica" w:cs="Helvetica"/>
          <w:color w:val="1D1F22"/>
          <w:lang w:val="tr-TR" w:eastAsia="tr-TR"/>
        </w:rPr>
        <w:drawing>
          <wp:inline distT="0" distB="0" distL="0" distR="0" wp14:anchorId="29733AAA" wp14:editId="0EF5A411">
            <wp:extent cx="548640" cy="182880"/>
            <wp:effectExtent l="0" t="0" r="3810" b="7620"/>
            <wp:docPr id="24" name="Resim 24" descr="P(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X|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is modelled as a multivariate Gaussian distribution with density:</w:t>
      </w:r>
    </w:p>
    <w:p w14:paraId="34A181F5" w14:textId="27B5CCE2" w:rsidR="002D21DC" w:rsidRPr="002D21DC" w:rsidRDefault="002D21DC" w:rsidP="002D21DC">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2D21DC">
        <w:rPr>
          <w:rFonts w:ascii="Helvetica" w:eastAsia="Times New Roman" w:hAnsi="Helvetica" w:cs="Helvetica"/>
          <w:color w:val="1D1F22"/>
          <w:lang w:val="tr-TR" w:eastAsia="tr-TR"/>
        </w:rPr>
        <w:drawing>
          <wp:inline distT="0" distB="0" distL="0" distR="0" wp14:anchorId="449E6632" wp14:editId="03A3385C">
            <wp:extent cx="4495800" cy="426720"/>
            <wp:effectExtent l="0" t="0" r="0" b="0"/>
            <wp:docPr id="23" name="Resim 23" descr="p(X | y=k) = \frac{1}{(2\pi)^n |\Sigma_k|^{1/2}}\exp\left(-\frac{1}{2} (X-\mu_k)^t \Sigma_k^{-1} (X-\mu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X | y=k) = \frac{1}{(2\pi)^n |\Sigma_k|^{1/2}}\exp\left(-\frac{1}{2} (X-\mu_k)^t \Sigma_k^{-1} (X-\mu_k)\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426720"/>
                    </a:xfrm>
                    <a:prstGeom prst="rect">
                      <a:avLst/>
                    </a:prstGeom>
                    <a:noFill/>
                    <a:ln>
                      <a:noFill/>
                    </a:ln>
                  </pic:spPr>
                </pic:pic>
              </a:graphicData>
            </a:graphic>
          </wp:inline>
        </w:drawing>
      </w:r>
    </w:p>
    <w:p w14:paraId="33036574" w14:textId="6E286286"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To use this model as a classifier, we just need to estimate from the training data the class priors </w:t>
      </w:r>
      <w:r w:rsidRPr="002D21DC">
        <w:rPr>
          <w:rFonts w:ascii="Helvetica" w:eastAsia="Times New Roman" w:hAnsi="Helvetica" w:cs="Helvetica"/>
          <w:color w:val="1D1F22"/>
          <w:lang w:val="tr-TR" w:eastAsia="tr-TR"/>
        </w:rPr>
        <w:drawing>
          <wp:inline distT="0" distB="0" distL="0" distR="0" wp14:anchorId="0BC36F39" wp14:editId="5E25E0A8">
            <wp:extent cx="678180" cy="175260"/>
            <wp:effectExtent l="0" t="0" r="7620" b="0"/>
            <wp:docPr id="22" name="Resim 22" descr="P(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80" cy="17526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(by the proportion of instances of class </w:t>
      </w:r>
      <w:r w:rsidRPr="002D21DC">
        <w:rPr>
          <w:rFonts w:ascii="Helvetica" w:eastAsia="Times New Roman" w:hAnsi="Helvetica" w:cs="Helvetica"/>
          <w:color w:val="1D1F22"/>
          <w:lang w:val="tr-TR" w:eastAsia="tr-TR"/>
        </w:rPr>
        <w:drawing>
          <wp:inline distT="0" distB="0" distL="0" distR="0" wp14:anchorId="638E9620" wp14:editId="547F659E">
            <wp:extent cx="83820" cy="121920"/>
            <wp:effectExtent l="0" t="0" r="0" b="0"/>
            <wp:docPr id="21" name="Resim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the class means </w:t>
      </w:r>
      <w:r w:rsidRPr="002D21DC">
        <w:rPr>
          <w:rFonts w:ascii="Helvetica" w:eastAsia="Times New Roman" w:hAnsi="Helvetica" w:cs="Helvetica"/>
          <w:color w:val="1D1F22"/>
          <w:lang w:val="tr-TR" w:eastAsia="tr-TR"/>
        </w:rPr>
        <w:drawing>
          <wp:inline distT="0" distB="0" distL="0" distR="0" wp14:anchorId="70224135" wp14:editId="2A535899">
            <wp:extent cx="175260" cy="114300"/>
            <wp:effectExtent l="0" t="0" r="0" b="0"/>
            <wp:docPr id="20" name="Resim 20" descr="\m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(by the empirical sample class means) and the covariance matrices (either by the empirical sample class covariance matrices, or by a regularized estimator: see the section on shrinkage below).</w:t>
      </w:r>
    </w:p>
    <w:p w14:paraId="2457D7A1" w14:textId="5125090F"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In the case of LDA, the Gaussians for each class are assumed to share the same covariance matrix: </w:t>
      </w:r>
      <w:r w:rsidRPr="002D21DC">
        <w:rPr>
          <w:rFonts w:ascii="Helvetica" w:eastAsia="Times New Roman" w:hAnsi="Helvetica" w:cs="Helvetica"/>
          <w:color w:val="1D1F22"/>
          <w:lang w:val="tr-TR" w:eastAsia="tr-TR"/>
        </w:rPr>
        <w:drawing>
          <wp:inline distT="0" distB="0" distL="0" distR="0" wp14:anchorId="6D2C8A8F" wp14:editId="642DEE8A">
            <wp:extent cx="541020" cy="144780"/>
            <wp:effectExtent l="0" t="0" r="0" b="7620"/>
            <wp:docPr id="19" name="Resim 19" descr="\Sigma_k =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a_k = \Sig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 cy="1447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for all </w:t>
      </w:r>
      <w:r w:rsidRPr="002D21DC">
        <w:rPr>
          <w:rFonts w:ascii="Helvetica" w:eastAsia="Times New Roman" w:hAnsi="Helvetica" w:cs="Helvetica"/>
          <w:color w:val="1D1F22"/>
          <w:lang w:val="tr-TR" w:eastAsia="tr-TR"/>
        </w:rPr>
        <w:drawing>
          <wp:inline distT="0" distB="0" distL="0" distR="0" wp14:anchorId="60CC76F9" wp14:editId="3CEC0425">
            <wp:extent cx="83820" cy="121920"/>
            <wp:effectExtent l="0" t="0" r="0" b="0"/>
            <wp:docPr id="18" name="Resim 1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This leads to linear decision surfaces between, as can be seen by comparing the log-probability ratios </w:t>
      </w:r>
      <w:r w:rsidRPr="002D21DC">
        <w:rPr>
          <w:rFonts w:ascii="Helvetica" w:eastAsia="Times New Roman" w:hAnsi="Helvetica" w:cs="Helvetica"/>
          <w:color w:val="1D1F22"/>
          <w:lang w:val="tr-TR" w:eastAsia="tr-TR"/>
        </w:rPr>
        <w:drawing>
          <wp:inline distT="0" distB="0" distL="0" distR="0" wp14:anchorId="1EFD255F" wp14:editId="63C2C595">
            <wp:extent cx="2103120" cy="182880"/>
            <wp:effectExtent l="0" t="0" r="0" b="7620"/>
            <wp:docPr id="17" name="Resim 17" descr="\log[P(y=k | X) / P(y=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P(y=k | X) / P(y=l | 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3120" cy="1828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w:t>
      </w:r>
    </w:p>
    <w:p w14:paraId="58F7EFB6" w14:textId="4C3BF88B" w:rsidR="002D21DC" w:rsidRPr="002D21DC" w:rsidRDefault="002D21DC" w:rsidP="002D21DC">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2D21DC">
        <w:rPr>
          <w:rFonts w:ascii="Helvetica" w:eastAsia="Times New Roman" w:hAnsi="Helvetica" w:cs="Helvetica"/>
          <w:color w:val="1D1F22"/>
          <w:lang w:val="tr-TR" w:eastAsia="tr-TR"/>
        </w:rPr>
        <w:drawing>
          <wp:inline distT="0" distB="0" distL="0" distR="0" wp14:anchorId="708F6B1A" wp14:editId="5E21A822">
            <wp:extent cx="5036820" cy="426720"/>
            <wp:effectExtent l="0" t="0" r="0" b="0"/>
            <wp:docPr id="16" name="Resim 16" descr="\log\left(\frac{P(y=k|X)}{P(y=l | X)}\right) = 0 \Leftrightarrow (\mu_k-\mu_l)\Sigma^{-1} X = \frac{1}{2} (\mu_k^t \Sigma^{-1} \mu_k - \mu_l^t \Sigma^{-1} \mu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left(\frac{P(y=k|X)}{P(y=l | X)}\right) = 0 \Leftrightarrow (\mu_k-\mu_l)\Sigma^{-1} X = \frac{1}{2} (\mu_k^t \Sigma^{-1} \mu_k - \mu_l^t \Sigma^{-1} \mu_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6820" cy="426720"/>
                    </a:xfrm>
                    <a:prstGeom prst="rect">
                      <a:avLst/>
                    </a:prstGeom>
                    <a:noFill/>
                    <a:ln>
                      <a:noFill/>
                    </a:ln>
                  </pic:spPr>
                </pic:pic>
              </a:graphicData>
            </a:graphic>
          </wp:inline>
        </w:drawing>
      </w:r>
    </w:p>
    <w:p w14:paraId="3AB40A1C" w14:textId="5EB9CB9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In the case of QDA, there are no assumptions on the covariance matrices </w:t>
      </w:r>
      <w:r w:rsidRPr="002D21DC">
        <w:rPr>
          <w:rFonts w:ascii="Helvetica" w:eastAsia="Times New Roman" w:hAnsi="Helvetica" w:cs="Helvetica"/>
          <w:color w:val="1D1F22"/>
          <w:lang w:val="tr-TR" w:eastAsia="tr-TR"/>
        </w:rPr>
        <w:drawing>
          <wp:inline distT="0" distB="0" distL="0" distR="0" wp14:anchorId="490CAA1F" wp14:editId="2032FA51">
            <wp:extent cx="190500" cy="144780"/>
            <wp:effectExtent l="0" t="0" r="0" b="7620"/>
            <wp:docPr id="15" name="Resim 15" descr="\Sigm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gma_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of the Gaussians, leading to quadratic decision surfaces. See </w:t>
      </w:r>
      <w:hyperlink r:id="rId25" w:anchor="id4" w:history="1">
        <w:r w:rsidRPr="002D21DC">
          <w:rPr>
            <w:rFonts w:ascii="Helvetica" w:eastAsia="Times New Roman" w:hAnsi="Helvetica" w:cs="Helvetica"/>
            <w:noProof w:val="0"/>
            <w:color w:val="2878A2"/>
            <w:lang w:val="tr-TR" w:eastAsia="tr-TR"/>
          </w:rPr>
          <w:t>[3]</w:t>
        </w:r>
      </w:hyperlink>
      <w:r w:rsidRPr="002D21DC">
        <w:rPr>
          <w:rFonts w:ascii="Helvetica" w:eastAsia="Times New Roman" w:hAnsi="Helvetica" w:cs="Helvetica"/>
          <w:noProof w:val="0"/>
          <w:color w:val="1D1F22"/>
          <w:lang w:val="tr-TR" w:eastAsia="tr-TR"/>
        </w:rPr>
        <w:t> for more details.</w:t>
      </w:r>
    </w:p>
    <w:p w14:paraId="27F4AAB7" w14:textId="77777777" w:rsidR="002D21DC" w:rsidRPr="002D21DC" w:rsidRDefault="002D21DC" w:rsidP="002D21DC">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2D21DC">
        <w:rPr>
          <w:rFonts w:ascii="Helvetica" w:eastAsia="Times New Roman" w:hAnsi="Helvetica" w:cs="Helvetica"/>
          <w:b/>
          <w:bCs/>
          <w:noProof w:val="0"/>
          <w:color w:val="1D1F22"/>
          <w:lang w:val="tr-TR" w:eastAsia="tr-TR"/>
        </w:rPr>
        <w:t>Note</w:t>
      </w:r>
    </w:p>
    <w:p w14:paraId="70460073" w14:textId="77777777" w:rsidR="002D21DC" w:rsidRPr="002D21DC" w:rsidRDefault="002D21DC" w:rsidP="002D21DC">
      <w:pPr>
        <w:shd w:val="clear" w:color="auto" w:fill="EEEEEE"/>
        <w:spacing w:after="0" w:line="240" w:lineRule="auto"/>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 </w:t>
      </w:r>
    </w:p>
    <w:p w14:paraId="488C310A" w14:textId="77777777" w:rsidR="002D21DC" w:rsidRPr="002D21DC" w:rsidRDefault="002D21DC" w:rsidP="002D21DC">
      <w:pPr>
        <w:shd w:val="clear" w:color="auto" w:fill="EEEEEE"/>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b/>
          <w:bCs/>
          <w:noProof w:val="0"/>
          <w:color w:val="1D1F22"/>
          <w:lang w:val="tr-TR" w:eastAsia="tr-TR"/>
        </w:rPr>
        <w:t>Relation with Gaussian Naive Bayes</w:t>
      </w:r>
    </w:p>
    <w:p w14:paraId="454230D0" w14:textId="77777777" w:rsidR="002D21DC" w:rsidRPr="002D21DC" w:rsidRDefault="002D21DC" w:rsidP="002D21DC">
      <w:pPr>
        <w:shd w:val="clear" w:color="auto" w:fill="EEEEEE"/>
        <w:spacing w:before="288" w:after="150"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If in the QDA model one assumes that the covariance matrices are diagonal, then the inputs are assumed to be conditionally independent in each class, and the resulting classifier is equivalent to the Gaussian Naive Bayes classifier </w:t>
      </w:r>
      <w:hyperlink r:id="rId26" w:anchor="sklearn.naive_bayes.GaussianNB" w:tooltip="sklearn.naive_bayes.GaussianNB" w:history="1">
        <w:r w:rsidRPr="002D21DC">
          <w:rPr>
            <w:rFonts w:ascii="Courier New" w:eastAsia="Times New Roman" w:hAnsi="Courier New" w:cs="Courier New"/>
            <w:b/>
            <w:bCs/>
            <w:noProof w:val="0"/>
            <w:color w:val="2878A2"/>
            <w:sz w:val="24"/>
            <w:szCs w:val="24"/>
            <w:bdr w:val="none" w:sz="0" w:space="0" w:color="auto" w:frame="1"/>
            <w:lang w:val="tr-TR" w:eastAsia="tr-TR"/>
          </w:rPr>
          <w:t>naive_bayes.GaussianNB</w:t>
        </w:r>
      </w:hyperlink>
      <w:r w:rsidRPr="002D21DC">
        <w:rPr>
          <w:rFonts w:ascii="Helvetica" w:eastAsia="Times New Roman" w:hAnsi="Helvetica" w:cs="Helvetica"/>
          <w:noProof w:val="0"/>
          <w:color w:val="1D1F22"/>
          <w:lang w:val="tr-TR" w:eastAsia="tr-TR"/>
        </w:rPr>
        <w:t>.</w:t>
      </w:r>
    </w:p>
    <w:p w14:paraId="17576FC9" w14:textId="77777777" w:rsidR="002D21DC" w:rsidRPr="002D21DC" w:rsidRDefault="002D21DC" w:rsidP="002D21DC">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D21DC">
        <w:rPr>
          <w:rFonts w:ascii="Arial" w:eastAsia="Times New Roman" w:hAnsi="Arial" w:cs="Arial"/>
          <w:b/>
          <w:bCs/>
          <w:noProof w:val="0"/>
          <w:color w:val="212224"/>
          <w:sz w:val="36"/>
          <w:szCs w:val="36"/>
          <w:lang w:val="tr-TR" w:eastAsia="tr-TR"/>
        </w:rPr>
        <w:t>1.2.3. Mathematical formulation of LDA dimensionality reduction</w:t>
      </w:r>
    </w:p>
    <w:p w14:paraId="10682BCB" w14:textId="70DA952B"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To understand the use of LDA in dimensionality reduction, it is useful to start with a geometric reformulation of the LDA classification rule explained above. We write </w:t>
      </w:r>
      <w:r w:rsidRPr="002D21DC">
        <w:rPr>
          <w:rFonts w:ascii="Helvetica" w:eastAsia="Times New Roman" w:hAnsi="Helvetica" w:cs="Helvetica"/>
          <w:color w:val="1D1F22"/>
          <w:lang w:val="tr-TR" w:eastAsia="tr-TR"/>
        </w:rPr>
        <w:drawing>
          <wp:inline distT="0" distB="0" distL="0" distR="0" wp14:anchorId="05E753D6" wp14:editId="0EF1E493">
            <wp:extent cx="152400" cy="114300"/>
            <wp:effectExtent l="0" t="0" r="0" b="0"/>
            <wp:docPr id="14" name="Resim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for the total number of target classes. Since in LDA we assume that all classes have the same estimated covariance </w:t>
      </w:r>
      <w:r w:rsidRPr="002D21DC">
        <w:rPr>
          <w:rFonts w:ascii="Helvetica" w:eastAsia="Times New Roman" w:hAnsi="Helvetica" w:cs="Helvetica"/>
          <w:color w:val="1D1F22"/>
          <w:lang w:val="tr-TR" w:eastAsia="tr-TR"/>
        </w:rPr>
        <w:drawing>
          <wp:inline distT="0" distB="0" distL="0" distR="0" wp14:anchorId="1687F3CA" wp14:editId="70A05DC0">
            <wp:extent cx="114300" cy="114300"/>
            <wp:effectExtent l="0" t="0" r="0" b="0"/>
            <wp:docPr id="13" name="Resim 13"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gm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we can rescale the data so that this covariance is the identity:</w:t>
      </w:r>
    </w:p>
    <w:p w14:paraId="0764BFF3" w14:textId="5BC92829" w:rsidR="002D21DC" w:rsidRPr="002D21DC" w:rsidRDefault="002D21DC" w:rsidP="002D21DC">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2D21DC">
        <w:rPr>
          <w:rFonts w:ascii="Helvetica" w:eastAsia="Times New Roman" w:hAnsi="Helvetica" w:cs="Helvetica"/>
          <w:color w:val="1D1F22"/>
          <w:lang w:val="tr-TR" w:eastAsia="tr-TR"/>
        </w:rPr>
        <w:drawing>
          <wp:inline distT="0" distB="0" distL="0" distR="0" wp14:anchorId="78A044F3" wp14:editId="73B0AC26">
            <wp:extent cx="2484120" cy="190500"/>
            <wp:effectExtent l="0" t="0" r="0" b="0"/>
            <wp:docPr id="12" name="Resim 12" descr="X^* = D^{-1/2}U^t X\text{ with }\Sigma = UD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 D^{-1/2}U^t X\text{ with }\Sigma = UD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4120" cy="190500"/>
                    </a:xfrm>
                    <a:prstGeom prst="rect">
                      <a:avLst/>
                    </a:prstGeom>
                    <a:noFill/>
                    <a:ln>
                      <a:noFill/>
                    </a:ln>
                  </pic:spPr>
                </pic:pic>
              </a:graphicData>
            </a:graphic>
          </wp:inline>
        </w:drawing>
      </w:r>
    </w:p>
    <w:p w14:paraId="3F247F68" w14:textId="1451C8AC"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lastRenderedPageBreak/>
        <w:t>Then one can show that to classify a data point after scaling is equivalent to finding the estimated class mean </w:t>
      </w:r>
      <w:r w:rsidRPr="002D21DC">
        <w:rPr>
          <w:rFonts w:ascii="Helvetica" w:eastAsia="Times New Roman" w:hAnsi="Helvetica" w:cs="Helvetica"/>
          <w:color w:val="1D1F22"/>
          <w:lang w:val="tr-TR" w:eastAsia="tr-TR"/>
        </w:rPr>
        <w:drawing>
          <wp:inline distT="0" distB="0" distL="0" distR="0" wp14:anchorId="378223CD" wp14:editId="449146B1">
            <wp:extent cx="175260" cy="160020"/>
            <wp:effectExtent l="0" t="0" r="0" b="0"/>
            <wp:docPr id="11" name="Resim 11" descr="\m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_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which is closest to the data point in the Euclidean distance. But this can be done just as well after projecting on the </w:t>
      </w:r>
      <w:r w:rsidRPr="002D21DC">
        <w:rPr>
          <w:rFonts w:ascii="Helvetica" w:eastAsia="Times New Roman" w:hAnsi="Helvetica" w:cs="Helvetica"/>
          <w:color w:val="1D1F22"/>
          <w:lang w:val="tr-TR" w:eastAsia="tr-TR"/>
        </w:rPr>
        <w:drawing>
          <wp:inline distT="0" distB="0" distL="0" distR="0" wp14:anchorId="16A43D53" wp14:editId="179CCB30">
            <wp:extent cx="449580" cy="121920"/>
            <wp:effectExtent l="0" t="0" r="7620" b="0"/>
            <wp:docPr id="10" name="Resim 10"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affine subspace </w:t>
      </w:r>
      <w:r w:rsidRPr="002D21DC">
        <w:rPr>
          <w:rFonts w:ascii="Helvetica" w:eastAsia="Times New Roman" w:hAnsi="Helvetica" w:cs="Helvetica"/>
          <w:color w:val="1D1F22"/>
          <w:lang w:val="tr-TR" w:eastAsia="tr-TR"/>
        </w:rPr>
        <w:drawing>
          <wp:inline distT="0" distB="0" distL="0" distR="0" wp14:anchorId="35D1686D" wp14:editId="4F23DD5B">
            <wp:extent cx="259080" cy="144780"/>
            <wp:effectExtent l="0" t="0" r="7620" b="7620"/>
            <wp:docPr id="9" name="Resim 9" descr="H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_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generated by all the </w:t>
      </w:r>
      <w:r w:rsidRPr="002D21DC">
        <w:rPr>
          <w:rFonts w:ascii="Helvetica" w:eastAsia="Times New Roman" w:hAnsi="Helvetica" w:cs="Helvetica"/>
          <w:color w:val="1D1F22"/>
          <w:lang w:val="tr-TR" w:eastAsia="tr-TR"/>
        </w:rPr>
        <w:drawing>
          <wp:inline distT="0" distB="0" distL="0" distR="0" wp14:anchorId="3D9FFE2E" wp14:editId="0CE1356E">
            <wp:extent cx="175260" cy="160020"/>
            <wp:effectExtent l="0" t="0" r="0" b="0"/>
            <wp:docPr id="8" name="Resim 8" descr="\m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_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for all classes. This shows that, implicit in the LDA classifier, there is a dimensionality reduction by linear projection onto a </w:t>
      </w:r>
      <w:r w:rsidRPr="002D21DC">
        <w:rPr>
          <w:rFonts w:ascii="Helvetica" w:eastAsia="Times New Roman" w:hAnsi="Helvetica" w:cs="Helvetica"/>
          <w:color w:val="1D1F22"/>
          <w:lang w:val="tr-TR" w:eastAsia="tr-TR"/>
        </w:rPr>
        <w:drawing>
          <wp:inline distT="0" distB="0" distL="0" distR="0" wp14:anchorId="3DE709B8" wp14:editId="59A69C7A">
            <wp:extent cx="449580" cy="121920"/>
            <wp:effectExtent l="0" t="0" r="7620" b="0"/>
            <wp:docPr id="7" name="Resim 7"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dimensional space.</w:t>
      </w:r>
    </w:p>
    <w:p w14:paraId="7638801C" w14:textId="6D60BFDE"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We can reduce the dimension even more, to a chosen </w:t>
      </w:r>
      <w:r w:rsidRPr="002D21DC">
        <w:rPr>
          <w:rFonts w:ascii="Helvetica" w:eastAsia="Times New Roman" w:hAnsi="Helvetica" w:cs="Helvetica"/>
          <w:color w:val="1D1F22"/>
          <w:lang w:val="tr-TR" w:eastAsia="tr-TR"/>
        </w:rPr>
        <w:drawing>
          <wp:inline distT="0" distB="0" distL="0" distR="0" wp14:anchorId="636CBDF8" wp14:editId="0B80F5C2">
            <wp:extent cx="114300" cy="114300"/>
            <wp:effectExtent l="0" t="0" r="0" b="0"/>
            <wp:docPr id="6" name="Resim 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by projecting onto the linear subspace </w:t>
      </w:r>
      <w:r w:rsidRPr="002D21DC">
        <w:rPr>
          <w:rFonts w:ascii="Helvetica" w:eastAsia="Times New Roman" w:hAnsi="Helvetica" w:cs="Helvetica"/>
          <w:color w:val="1D1F22"/>
          <w:lang w:val="tr-TR" w:eastAsia="tr-TR"/>
        </w:rPr>
        <w:drawing>
          <wp:inline distT="0" distB="0" distL="0" distR="0" wp14:anchorId="5DC0C309" wp14:editId="4056C345">
            <wp:extent cx="228600" cy="144780"/>
            <wp:effectExtent l="0" t="0" r="0" b="7620"/>
            <wp:docPr id="5" name="Resim 5" descr="H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_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which maximize the variance of the </w:t>
      </w:r>
      <w:r w:rsidRPr="002D21DC">
        <w:rPr>
          <w:rFonts w:ascii="Helvetica" w:eastAsia="Times New Roman" w:hAnsi="Helvetica" w:cs="Helvetica"/>
          <w:color w:val="1D1F22"/>
          <w:lang w:val="tr-TR" w:eastAsia="tr-TR"/>
        </w:rPr>
        <w:drawing>
          <wp:inline distT="0" distB="0" distL="0" distR="0" wp14:anchorId="47071858" wp14:editId="5BE798A5">
            <wp:extent cx="175260" cy="160020"/>
            <wp:effectExtent l="0" t="0" r="0" b="0"/>
            <wp:docPr id="4" name="Resim 4" descr="\m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_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after projection (in effect, we are doing a form of PCA for the transformed class means </w:t>
      </w:r>
      <w:r w:rsidRPr="002D21DC">
        <w:rPr>
          <w:rFonts w:ascii="Helvetica" w:eastAsia="Times New Roman" w:hAnsi="Helvetica" w:cs="Helvetica"/>
          <w:color w:val="1D1F22"/>
          <w:lang w:val="tr-TR" w:eastAsia="tr-TR"/>
        </w:rPr>
        <w:drawing>
          <wp:inline distT="0" distB="0" distL="0" distR="0" wp14:anchorId="763DCD45" wp14:editId="6B9F46BF">
            <wp:extent cx="175260" cy="160020"/>
            <wp:effectExtent l="0" t="0" r="0" b="0"/>
            <wp:docPr id="3" name="Resim 3" descr="\m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_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 This </w:t>
      </w:r>
      <w:r w:rsidRPr="002D21DC">
        <w:rPr>
          <w:rFonts w:ascii="Helvetica" w:eastAsia="Times New Roman" w:hAnsi="Helvetica" w:cs="Helvetica"/>
          <w:color w:val="1D1F22"/>
          <w:lang w:val="tr-TR" w:eastAsia="tr-TR"/>
        </w:rPr>
        <w:drawing>
          <wp:inline distT="0" distB="0" distL="0" distR="0" wp14:anchorId="3BF8C016" wp14:editId="6D8F6065">
            <wp:extent cx="114300" cy="114300"/>
            <wp:effectExtent l="0" t="0" r="0" b="0"/>
            <wp:docPr id="2" name="Resim 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D21DC">
        <w:rPr>
          <w:rFonts w:ascii="Helvetica" w:eastAsia="Times New Roman" w:hAnsi="Helvetica" w:cs="Helvetica"/>
          <w:noProof w:val="0"/>
          <w:color w:val="1D1F22"/>
          <w:lang w:val="tr-TR" w:eastAsia="tr-TR"/>
        </w:rPr>
        <w:t>corresponds to the </w:t>
      </w:r>
      <w:r w:rsidRPr="002D21DC">
        <w:rPr>
          <w:rFonts w:ascii="Courier New" w:eastAsia="Times New Roman" w:hAnsi="Courier New" w:cs="Courier New"/>
          <w:noProof w:val="0"/>
          <w:color w:val="222222"/>
          <w:sz w:val="24"/>
          <w:szCs w:val="24"/>
          <w:bdr w:val="none" w:sz="0" w:space="0" w:color="auto" w:frame="1"/>
          <w:shd w:val="clear" w:color="auto" w:fill="ECF0F3"/>
          <w:lang w:val="tr-TR" w:eastAsia="tr-TR"/>
        </w:rPr>
        <w:t>n_components</w:t>
      </w:r>
      <w:r w:rsidRPr="002D21DC">
        <w:rPr>
          <w:rFonts w:ascii="Helvetica" w:eastAsia="Times New Roman" w:hAnsi="Helvetica" w:cs="Helvetica"/>
          <w:noProof w:val="0"/>
          <w:color w:val="1D1F22"/>
          <w:lang w:val="tr-TR" w:eastAsia="tr-TR"/>
        </w:rPr>
        <w:t> parameter used in the </w:t>
      </w:r>
      <w:hyperlink r:id="rId35" w:anchor="sklearn.discriminant_analysis.LinearDiscriminantAnalysis.transform" w:tooltip="sklearn.discriminant_analysis.LinearDiscriminantAnalysis.transform"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discriminant_analysis.LinearDiscriminantAnalysis.transform</w:t>
        </w:r>
      </w:hyperlink>
      <w:r w:rsidRPr="002D21DC">
        <w:rPr>
          <w:rFonts w:ascii="Helvetica" w:eastAsia="Times New Roman" w:hAnsi="Helvetica" w:cs="Helvetica"/>
          <w:noProof w:val="0"/>
          <w:color w:val="1D1F22"/>
          <w:lang w:val="tr-TR" w:eastAsia="tr-TR"/>
        </w:rPr>
        <w:t>method. See </w:t>
      </w:r>
      <w:hyperlink r:id="rId36" w:anchor="id4" w:history="1">
        <w:r w:rsidRPr="002D21DC">
          <w:rPr>
            <w:rFonts w:ascii="Helvetica" w:eastAsia="Times New Roman" w:hAnsi="Helvetica" w:cs="Helvetica"/>
            <w:noProof w:val="0"/>
            <w:color w:val="2878A2"/>
            <w:lang w:val="tr-TR" w:eastAsia="tr-TR"/>
          </w:rPr>
          <w:t>[3]</w:t>
        </w:r>
      </w:hyperlink>
      <w:r w:rsidRPr="002D21DC">
        <w:rPr>
          <w:rFonts w:ascii="Helvetica" w:eastAsia="Times New Roman" w:hAnsi="Helvetica" w:cs="Helvetica"/>
          <w:noProof w:val="0"/>
          <w:color w:val="1D1F22"/>
          <w:lang w:val="tr-TR" w:eastAsia="tr-TR"/>
        </w:rPr>
        <w:t> for more details.</w:t>
      </w:r>
    </w:p>
    <w:p w14:paraId="7097AF60" w14:textId="77777777" w:rsidR="002D21DC" w:rsidRPr="002D21DC" w:rsidRDefault="002D21DC" w:rsidP="002D21DC">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D21DC">
        <w:rPr>
          <w:rFonts w:ascii="Arial" w:eastAsia="Times New Roman" w:hAnsi="Arial" w:cs="Arial"/>
          <w:b/>
          <w:bCs/>
          <w:noProof w:val="0"/>
          <w:color w:val="212224"/>
          <w:sz w:val="36"/>
          <w:szCs w:val="36"/>
          <w:lang w:val="tr-TR" w:eastAsia="tr-TR"/>
        </w:rPr>
        <w:t>1.2.4. Shrinkage</w:t>
      </w:r>
    </w:p>
    <w:p w14:paraId="062FE3CC"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Shrinkage is a tool to improve estimation of covariance matrices in situations where the number of training samples is small compared to the number of features. In this scenario, the empirical sample covariance is a poor estimator. Shrinkage LDA can be used by setting the </w:t>
      </w:r>
      <w:r w:rsidRPr="002D21DC">
        <w:rPr>
          <w:rFonts w:ascii="Courier New" w:eastAsia="Times New Roman" w:hAnsi="Courier New" w:cs="Courier New"/>
          <w:noProof w:val="0"/>
          <w:color w:val="222222"/>
          <w:sz w:val="24"/>
          <w:szCs w:val="24"/>
          <w:bdr w:val="none" w:sz="0" w:space="0" w:color="auto" w:frame="1"/>
          <w:shd w:val="clear" w:color="auto" w:fill="ECF0F3"/>
          <w:lang w:val="tr-TR" w:eastAsia="tr-TR"/>
        </w:rPr>
        <w:t>shrinkage</w:t>
      </w:r>
      <w:r w:rsidRPr="002D21DC">
        <w:rPr>
          <w:rFonts w:ascii="Helvetica" w:eastAsia="Times New Roman" w:hAnsi="Helvetica" w:cs="Helvetica"/>
          <w:noProof w:val="0"/>
          <w:color w:val="1D1F22"/>
          <w:lang w:val="tr-TR" w:eastAsia="tr-TR"/>
        </w:rPr>
        <w:t> parameter of the </w:t>
      </w:r>
      <w:hyperlink r:id="rId37" w:anchor="sklearn.discriminant_analysis.LinearDiscriminantAnalysis" w:tooltip="sklearn.discriminant_analysis.LinearDiscriminantAnalysis" w:history="1">
        <w:r w:rsidRPr="002D21DC">
          <w:rPr>
            <w:rFonts w:ascii="Courier New" w:eastAsia="Times New Roman" w:hAnsi="Courier New" w:cs="Courier New"/>
            <w:b/>
            <w:bCs/>
            <w:noProof w:val="0"/>
            <w:color w:val="2878A2"/>
            <w:sz w:val="24"/>
            <w:szCs w:val="24"/>
            <w:bdr w:val="none" w:sz="0" w:space="0" w:color="auto" w:frame="1"/>
            <w:lang w:val="tr-TR" w:eastAsia="tr-TR"/>
          </w:rPr>
          <w:t>discriminant_analysis.LinearDiscriminantAnalysis</w:t>
        </w:r>
      </w:hyperlink>
      <w:r w:rsidRPr="002D21DC">
        <w:rPr>
          <w:rFonts w:ascii="Helvetica" w:eastAsia="Times New Roman" w:hAnsi="Helvetica" w:cs="Helvetica"/>
          <w:noProof w:val="0"/>
          <w:color w:val="1D1F22"/>
          <w:lang w:val="tr-TR" w:eastAsia="tr-TR"/>
        </w:rPr>
        <w:t> class to ‘auto’. This automatically determines the optimal shrinkage parameter in an analytic way following the lemma introduced by Ledoit and Wolf </w:t>
      </w:r>
      <w:hyperlink r:id="rId38" w:anchor="id5" w:history="1">
        <w:r w:rsidRPr="002D21DC">
          <w:rPr>
            <w:rFonts w:ascii="Helvetica" w:eastAsia="Times New Roman" w:hAnsi="Helvetica" w:cs="Helvetica"/>
            <w:noProof w:val="0"/>
            <w:color w:val="2878A2"/>
            <w:lang w:val="tr-TR" w:eastAsia="tr-TR"/>
          </w:rPr>
          <w:t>[4]</w:t>
        </w:r>
      </w:hyperlink>
      <w:r w:rsidRPr="002D21DC">
        <w:rPr>
          <w:rFonts w:ascii="Helvetica" w:eastAsia="Times New Roman" w:hAnsi="Helvetica" w:cs="Helvetica"/>
          <w:noProof w:val="0"/>
          <w:color w:val="1D1F22"/>
          <w:lang w:val="tr-TR" w:eastAsia="tr-TR"/>
        </w:rPr>
        <w:t>. Note that currently shrinkage only works when setting the </w:t>
      </w:r>
      <w:r w:rsidRPr="002D21DC">
        <w:rPr>
          <w:rFonts w:ascii="Courier New" w:eastAsia="Times New Roman" w:hAnsi="Courier New" w:cs="Courier New"/>
          <w:noProof w:val="0"/>
          <w:color w:val="222222"/>
          <w:sz w:val="24"/>
          <w:szCs w:val="24"/>
          <w:bdr w:val="none" w:sz="0" w:space="0" w:color="auto" w:frame="1"/>
          <w:shd w:val="clear" w:color="auto" w:fill="ECF0F3"/>
          <w:lang w:val="tr-TR" w:eastAsia="tr-TR"/>
        </w:rPr>
        <w:t>solver</w:t>
      </w:r>
      <w:r w:rsidRPr="002D21DC">
        <w:rPr>
          <w:rFonts w:ascii="Helvetica" w:eastAsia="Times New Roman" w:hAnsi="Helvetica" w:cs="Helvetica"/>
          <w:noProof w:val="0"/>
          <w:color w:val="1D1F22"/>
          <w:lang w:val="tr-TR" w:eastAsia="tr-TR"/>
        </w:rPr>
        <w:t> parameter to ‘lsqr’ or ‘eigen’.</w:t>
      </w:r>
    </w:p>
    <w:p w14:paraId="7642CE91"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The </w:t>
      </w:r>
      <w:r w:rsidRPr="002D21DC">
        <w:rPr>
          <w:rFonts w:ascii="Courier New" w:eastAsia="Times New Roman" w:hAnsi="Courier New" w:cs="Courier New"/>
          <w:noProof w:val="0"/>
          <w:color w:val="222222"/>
          <w:sz w:val="24"/>
          <w:szCs w:val="24"/>
          <w:bdr w:val="none" w:sz="0" w:space="0" w:color="auto" w:frame="1"/>
          <w:shd w:val="clear" w:color="auto" w:fill="ECF0F3"/>
          <w:lang w:val="tr-TR" w:eastAsia="tr-TR"/>
        </w:rPr>
        <w:t>shrinkage</w:t>
      </w:r>
      <w:r w:rsidRPr="002D21DC">
        <w:rPr>
          <w:rFonts w:ascii="Helvetica" w:eastAsia="Times New Roman" w:hAnsi="Helvetica" w:cs="Helvetica"/>
          <w:noProof w:val="0"/>
          <w:color w:val="1D1F22"/>
          <w:lang w:val="tr-TR" w:eastAsia="tr-TR"/>
        </w:rPr>
        <w:t> parameter can also be manually set between 0 and 1. In particular, a value of 0 corresponds to no shrinkage (which means the empirical covariance matrix will be used) and a value of 1 corresponds to complete shrinkage (which means that the diagonal matrix of variances will be used as an estimate for the covariance matrix). Setting this parameter to a value between these two extrema will estimate a shrunk version of the covariance matrix.</w:t>
      </w:r>
    </w:p>
    <w:p w14:paraId="7BFB791F" w14:textId="246300C9" w:rsidR="002D21DC" w:rsidRPr="002D21DC" w:rsidRDefault="002D21DC" w:rsidP="002D21DC">
      <w:pPr>
        <w:shd w:val="clear" w:color="auto" w:fill="FFFFFF"/>
        <w:spacing w:before="375" w:after="24" w:line="360" w:lineRule="atLeast"/>
        <w:jc w:val="center"/>
        <w:rPr>
          <w:rFonts w:ascii="Helvetica" w:eastAsia="Times New Roman" w:hAnsi="Helvetica" w:cs="Helvetica"/>
          <w:noProof w:val="0"/>
          <w:color w:val="1D1F22"/>
          <w:lang w:val="tr-TR" w:eastAsia="tr-TR"/>
        </w:rPr>
      </w:pPr>
      <w:r w:rsidRPr="002D21DC">
        <w:rPr>
          <w:rFonts w:ascii="Helvetica" w:eastAsia="Times New Roman" w:hAnsi="Helvetica" w:cs="Helvetica"/>
          <w:b/>
          <w:bCs/>
          <w:color w:val="2878A2"/>
          <w:lang w:val="tr-TR" w:eastAsia="tr-TR"/>
        </w:rPr>
        <w:lastRenderedPageBreak/>
        <w:drawing>
          <wp:inline distT="0" distB="0" distL="0" distR="0" wp14:anchorId="50EDD4BF" wp14:editId="638FF2D0">
            <wp:extent cx="6096000" cy="4572000"/>
            <wp:effectExtent l="0" t="0" r="0" b="0"/>
            <wp:docPr id="1" name="Resim 1" descr="shrink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rink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962A28E" w14:textId="77777777" w:rsidR="002D21DC" w:rsidRPr="002D21DC" w:rsidRDefault="002D21DC" w:rsidP="002D21DC">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D21DC">
        <w:rPr>
          <w:rFonts w:ascii="Arial" w:eastAsia="Times New Roman" w:hAnsi="Arial" w:cs="Arial"/>
          <w:b/>
          <w:bCs/>
          <w:noProof w:val="0"/>
          <w:color w:val="212224"/>
          <w:sz w:val="36"/>
          <w:szCs w:val="36"/>
          <w:lang w:val="tr-TR" w:eastAsia="tr-TR"/>
        </w:rPr>
        <w:t>1.2.5. Estimation algorithms</w:t>
      </w:r>
    </w:p>
    <w:p w14:paraId="58030B02"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The default solver is ‘svd’. It can perform both classification and transform, and it does not rely on the calculation of the covariance matrix. This can be an advantage in situations where the number of features is large. However, the ‘svd’ solver cannot be used with shrinkage.</w:t>
      </w:r>
    </w:p>
    <w:p w14:paraId="07CA3B73"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The ‘lsqr’ solver is an efficient algorithm that only works for classification. It supports shrinkage.</w:t>
      </w:r>
    </w:p>
    <w:p w14:paraId="74575795" w14:textId="77777777" w:rsidR="002D21DC" w:rsidRPr="002D21DC" w:rsidRDefault="002D21DC" w:rsidP="002D21DC">
      <w:pPr>
        <w:shd w:val="clear" w:color="auto" w:fill="FFFFFF"/>
        <w:spacing w:before="288" w:after="24" w:line="360" w:lineRule="atLeast"/>
        <w:rPr>
          <w:rFonts w:ascii="Helvetica" w:eastAsia="Times New Roman" w:hAnsi="Helvetica" w:cs="Helvetica"/>
          <w:noProof w:val="0"/>
          <w:color w:val="1D1F22"/>
          <w:lang w:val="tr-TR" w:eastAsia="tr-TR"/>
        </w:rPr>
      </w:pPr>
      <w:r w:rsidRPr="002D21DC">
        <w:rPr>
          <w:rFonts w:ascii="Helvetica" w:eastAsia="Times New Roman" w:hAnsi="Helvetica" w:cs="Helvetica"/>
          <w:noProof w:val="0"/>
          <w:color w:val="1D1F22"/>
          <w:lang w:val="tr-TR" w:eastAsia="tr-TR"/>
        </w:rPr>
        <w:t>The ‘eigen’ solver is based on the optimization of the between class scatter to within class scatter ratio. It can be used for both classification and transform, and it supports shrinkage. However, the ‘eigen’ solver needs to compute the covariance matrix, so it might not be suitable for situations with a high number of features.</w:t>
      </w:r>
    </w:p>
    <w:p w14:paraId="0BC769C6"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69"/>
    <w:rsid w:val="002D21DC"/>
    <w:rsid w:val="00301269"/>
    <w:rsid w:val="00946B68"/>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85E8C-33D8-48F4-9F17-B8F67E40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2D21D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2D21D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21D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D21DC"/>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2D21DC"/>
    <w:rPr>
      <w:color w:val="0000FF"/>
      <w:u w:val="single"/>
    </w:rPr>
  </w:style>
  <w:style w:type="paragraph" w:styleId="NormalWeb">
    <w:name w:val="Normal (Web)"/>
    <w:basedOn w:val="Normal"/>
    <w:uiPriority w:val="99"/>
    <w:semiHidden/>
    <w:unhideWhenUsed/>
    <w:rsid w:val="002D21DC"/>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pre">
    <w:name w:val="pre"/>
    <w:basedOn w:val="VarsaylanParagrafYazTipi"/>
    <w:rsid w:val="002D21DC"/>
  </w:style>
  <w:style w:type="paragraph" w:customStyle="1" w:styleId="centered">
    <w:name w:val="centered"/>
    <w:basedOn w:val="Normal"/>
    <w:rsid w:val="002D21DC"/>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2D21DC"/>
    <w:rPr>
      <w:b/>
      <w:bCs/>
    </w:rPr>
  </w:style>
  <w:style w:type="paragraph" w:customStyle="1" w:styleId="topic-title">
    <w:name w:val="topic-title"/>
    <w:basedOn w:val="Normal"/>
    <w:rsid w:val="002D21DC"/>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std">
    <w:name w:val="std"/>
    <w:basedOn w:val="VarsaylanParagrafYazTipi"/>
    <w:rsid w:val="002D21DC"/>
  </w:style>
  <w:style w:type="paragraph" w:customStyle="1" w:styleId="first">
    <w:name w:val="first"/>
    <w:basedOn w:val="Normal"/>
    <w:rsid w:val="002D21DC"/>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ast">
    <w:name w:val="last"/>
    <w:basedOn w:val="Normal"/>
    <w:rsid w:val="002D21DC"/>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798356">
      <w:bodyDiv w:val="1"/>
      <w:marLeft w:val="0"/>
      <w:marRight w:val="0"/>
      <w:marTop w:val="0"/>
      <w:marBottom w:val="0"/>
      <w:divBdr>
        <w:top w:val="none" w:sz="0" w:space="0" w:color="auto"/>
        <w:left w:val="none" w:sz="0" w:space="0" w:color="auto"/>
        <w:bottom w:val="none" w:sz="0" w:space="0" w:color="auto"/>
        <w:right w:val="none" w:sz="0" w:space="0" w:color="auto"/>
      </w:divBdr>
      <w:divsChild>
        <w:div w:id="185674235">
          <w:marLeft w:val="0"/>
          <w:marRight w:val="0"/>
          <w:marTop w:val="150"/>
          <w:marBottom w:val="150"/>
          <w:divBdr>
            <w:top w:val="single" w:sz="6" w:space="5" w:color="CCCCCC"/>
            <w:left w:val="single" w:sz="6" w:space="5" w:color="CCCCCC"/>
            <w:bottom w:val="single" w:sz="6" w:space="0" w:color="CCCCCC"/>
            <w:right w:val="single" w:sz="6" w:space="5" w:color="CCCCCC"/>
          </w:divBdr>
        </w:div>
        <w:div w:id="1629896402">
          <w:marLeft w:val="0"/>
          <w:marRight w:val="0"/>
          <w:marTop w:val="0"/>
          <w:marBottom w:val="0"/>
          <w:divBdr>
            <w:top w:val="none" w:sz="0" w:space="0" w:color="auto"/>
            <w:left w:val="none" w:sz="0" w:space="0" w:color="auto"/>
            <w:bottom w:val="none" w:sz="0" w:space="0" w:color="auto"/>
            <w:right w:val="none" w:sz="0" w:space="0" w:color="auto"/>
          </w:divBdr>
          <w:divsChild>
            <w:div w:id="12963679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462839782">
          <w:marLeft w:val="0"/>
          <w:marRight w:val="0"/>
          <w:marTop w:val="0"/>
          <w:marBottom w:val="0"/>
          <w:divBdr>
            <w:top w:val="none" w:sz="0" w:space="0" w:color="auto"/>
            <w:left w:val="none" w:sz="0" w:space="0" w:color="auto"/>
            <w:bottom w:val="none" w:sz="0" w:space="0" w:color="auto"/>
            <w:right w:val="none" w:sz="0" w:space="0" w:color="auto"/>
          </w:divBdr>
          <w:divsChild>
            <w:div w:id="358288152">
              <w:marLeft w:val="0"/>
              <w:marRight w:val="0"/>
              <w:marTop w:val="0"/>
              <w:marBottom w:val="0"/>
              <w:divBdr>
                <w:top w:val="none" w:sz="0" w:space="0" w:color="auto"/>
                <w:left w:val="none" w:sz="0" w:space="0" w:color="auto"/>
                <w:bottom w:val="none" w:sz="0" w:space="0" w:color="auto"/>
                <w:right w:val="none" w:sz="0" w:space="0" w:color="auto"/>
              </w:divBdr>
            </w:div>
            <w:div w:id="465126046">
              <w:marLeft w:val="0"/>
              <w:marRight w:val="0"/>
              <w:marTop w:val="0"/>
              <w:marBottom w:val="0"/>
              <w:divBdr>
                <w:top w:val="none" w:sz="0" w:space="0" w:color="auto"/>
                <w:left w:val="none" w:sz="0" w:space="0" w:color="auto"/>
                <w:bottom w:val="none" w:sz="0" w:space="0" w:color="auto"/>
                <w:right w:val="none" w:sz="0" w:space="0" w:color="auto"/>
              </w:divBdr>
            </w:div>
            <w:div w:id="840893562">
              <w:marLeft w:val="0"/>
              <w:marRight w:val="0"/>
              <w:marTop w:val="0"/>
              <w:marBottom w:val="0"/>
              <w:divBdr>
                <w:top w:val="none" w:sz="0" w:space="0" w:color="auto"/>
                <w:left w:val="none" w:sz="0" w:space="0" w:color="auto"/>
                <w:bottom w:val="none" w:sz="0" w:space="0" w:color="auto"/>
                <w:right w:val="none" w:sz="0" w:space="0" w:color="auto"/>
              </w:divBdr>
            </w:div>
            <w:div w:id="1366759484">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746149622">
          <w:marLeft w:val="0"/>
          <w:marRight w:val="0"/>
          <w:marTop w:val="0"/>
          <w:marBottom w:val="0"/>
          <w:divBdr>
            <w:top w:val="none" w:sz="0" w:space="0" w:color="auto"/>
            <w:left w:val="none" w:sz="0" w:space="0" w:color="auto"/>
            <w:bottom w:val="none" w:sz="0" w:space="0" w:color="auto"/>
            <w:right w:val="none" w:sz="0" w:space="0" w:color="auto"/>
          </w:divBdr>
          <w:divsChild>
            <w:div w:id="1739284980">
              <w:marLeft w:val="0"/>
              <w:marRight w:val="0"/>
              <w:marTop w:val="0"/>
              <w:marBottom w:val="0"/>
              <w:divBdr>
                <w:top w:val="none" w:sz="0" w:space="0" w:color="auto"/>
                <w:left w:val="none" w:sz="0" w:space="0" w:color="auto"/>
                <w:bottom w:val="none" w:sz="0" w:space="0" w:color="auto"/>
                <w:right w:val="none" w:sz="0" w:space="0" w:color="auto"/>
              </w:divBdr>
            </w:div>
          </w:divsChild>
        </w:div>
        <w:div w:id="104430302">
          <w:marLeft w:val="0"/>
          <w:marRight w:val="0"/>
          <w:marTop w:val="0"/>
          <w:marBottom w:val="0"/>
          <w:divBdr>
            <w:top w:val="none" w:sz="0" w:space="0" w:color="auto"/>
            <w:left w:val="none" w:sz="0" w:space="0" w:color="auto"/>
            <w:bottom w:val="none" w:sz="0" w:space="0" w:color="auto"/>
            <w:right w:val="none" w:sz="0" w:space="0" w:color="auto"/>
          </w:divBdr>
        </w:div>
        <w:div w:id="85920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kit-learn.org/stable/auto_examples/decomposition/plot_pca_vs_lda.html" TargetMode="External"/><Relationship Id="rId18" Type="http://schemas.openxmlformats.org/officeDocument/2006/relationships/image" Target="media/image6.png"/><Relationship Id="rId26" Type="http://schemas.openxmlformats.org/officeDocument/2006/relationships/hyperlink" Target="http://scikit-learn.org/stable/modules/generated/sklearn.naive_bayes.GaussianNB.html" TargetMode="External"/><Relationship Id="rId39" Type="http://schemas.openxmlformats.org/officeDocument/2006/relationships/hyperlink" Target="http://scikit-learn.org/stable/auto_examples/classification/plot_lda.html" TargetMode="Externa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kit-learn.org/stable/auto_examples/classification/plot_lda_qda.html" TargetMode="External"/><Relationship Id="rId11" Type="http://schemas.openxmlformats.org/officeDocument/2006/relationships/hyperlink" Target="http://scikit-learn.org/stable/modules/generated/sklearn.discriminant_analysis.LinearDiscriminantAnalysis.html"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scikit-learn.org/stable/modules/generated/sklearn.discriminant_analysis.LinearDiscriminantAnalysis.html" TargetMode="External"/><Relationship Id="rId40" Type="http://schemas.openxmlformats.org/officeDocument/2006/relationships/image" Target="media/image21.png"/><Relationship Id="rId5" Type="http://schemas.openxmlformats.org/officeDocument/2006/relationships/hyperlink" Target="http://scikit-learn.org/stable/modules/generated/sklearn.discriminant_analysis.QuadraticDiscriminantAnalysis.html"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cikit-learn.org/stable/modules/lda_qda.html" TargetMode="External"/><Relationship Id="rId10" Type="http://schemas.openxmlformats.org/officeDocument/2006/relationships/hyperlink" Target="http://scikit-learn.org/stable/modules/generated/sklearn.discriminant_analysis.LinearDiscriminantAnalysis.html"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hyperlink" Target="http://scikit-learn.org/stable/modules/generated/sklearn.discriminant_analysis.LinearDiscriminantAnalysis.html" TargetMode="External"/><Relationship Id="rId9" Type="http://schemas.openxmlformats.org/officeDocument/2006/relationships/hyperlink" Target="http://scikit-learn.org/stable/modules/generated/sklearn.discriminant_analysis.LinearDiscriminantAnalysis.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cikit-learn.org/stable/modules/generated/sklearn.discriminant_analysis.LinearDiscriminantAnalysis.html" TargetMode="External"/><Relationship Id="rId8" Type="http://schemas.openxmlformats.org/officeDocument/2006/relationships/hyperlink" Target="http://scikit-learn.org/stable/auto_examples/classification/plot_lda_qda.html" TargetMode="External"/><Relationship Id="rId3" Type="http://schemas.openxmlformats.org/officeDocument/2006/relationships/webSettings" Target="webSettings.xml"/><Relationship Id="rId12" Type="http://schemas.openxmlformats.org/officeDocument/2006/relationships/hyperlink" Target="http://scikit-learn.org/stable/modules/generated/sklearn.discriminant_analysis.LinearDiscriminantAnalysis.html" TargetMode="External"/><Relationship Id="rId17" Type="http://schemas.openxmlformats.org/officeDocument/2006/relationships/image" Target="media/image5.png"/><Relationship Id="rId25" Type="http://schemas.openxmlformats.org/officeDocument/2006/relationships/hyperlink" Target="http://scikit-learn.org/stable/modules/lda_qda.html" TargetMode="External"/><Relationship Id="rId33" Type="http://schemas.openxmlformats.org/officeDocument/2006/relationships/image" Target="media/image19.png"/><Relationship Id="rId38" Type="http://schemas.openxmlformats.org/officeDocument/2006/relationships/hyperlink" Target="http://scikit-learn.org/stable/modules/lda_qda.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2018-09-02T15:19:00Z</dcterms:created>
  <dcterms:modified xsi:type="dcterms:W3CDTF">2018-09-02T15:19:00Z</dcterms:modified>
</cp:coreProperties>
</file>