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B041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NESNEYE DAYALI PROGRAMLAMA</w:t>
      </w:r>
      <w:r w:rsidR="00325AF1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C93A67" w:rsidRPr="00325AF1" w:rsidRDefault="00C62D8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2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.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ÖDEV</w:t>
      </w:r>
      <w:r w:rsidR="001B0414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1B0414" w:rsidP="002C7D8C">
      <w:pPr>
        <w:pStyle w:val="KonuBal"/>
      </w:pPr>
      <w:r w:rsidRPr="001B0414">
        <w:lastRenderedPageBreak/>
        <w:t xml:space="preserve">SORU </w:t>
      </w:r>
      <w:r w:rsidR="007C125C">
        <w:t xml:space="preserve">  </w:t>
      </w:r>
    </w:p>
    <w:p w:rsidR="00A277C8" w:rsidRDefault="00A277C8" w:rsidP="00C62D81">
      <w:pPr>
        <w:jc w:val="both"/>
      </w:pPr>
      <w:r>
        <w:t>Taşımacılık yapan bir firmada çalışacak olan program, müşteri bilgilerini ve ürün bilgilerini klavyeden okutacak ve girilen bilgilere göre taşıma bedeli olarak hesapladığı tutarı ekrana yazdıracaktır.</w:t>
      </w:r>
    </w:p>
    <w:p w:rsidR="00C62D81" w:rsidRDefault="00A277C8" w:rsidP="00C62D81">
      <w:pPr>
        <w:jc w:val="both"/>
      </w:pPr>
      <w:r>
        <w:t>Taşıma işlemi için müşterilerinin bilgilerine</w:t>
      </w:r>
      <w:r w:rsidR="00C62D81">
        <w:t xml:space="preserve"> (müşteri</w:t>
      </w:r>
      <w:r w:rsidR="00CE20B9">
        <w:t xml:space="preserve"> adı, adresi, iletişim, </w:t>
      </w:r>
      <w:r w:rsidR="00C62D81">
        <w:t xml:space="preserve">telefon, </w:t>
      </w:r>
      <w:r w:rsidR="00CE20B9">
        <w:t>fa</w:t>
      </w:r>
      <w:r w:rsidR="009A50C3">
        <w:t>ks</w:t>
      </w:r>
      <w:r w:rsidR="00CE20B9">
        <w:t>,</w:t>
      </w:r>
      <w:r w:rsidR="009A50C3">
        <w:t xml:space="preserve"> mail adresi, web sitesi</w:t>
      </w:r>
      <w:r w:rsidR="00C62D81">
        <w:t xml:space="preserve">nin linki, vergi numarası </w:t>
      </w:r>
      <w:r>
        <w:t>ve</w:t>
      </w:r>
      <w:r w:rsidR="00C62D81">
        <w:t xml:space="preserve"> en son hangi tarih</w:t>
      </w:r>
      <w:r>
        <w:t>te sipariş verildiği)</w:t>
      </w:r>
      <w:r w:rsidR="00C62D81">
        <w:t xml:space="preserve"> ihtiyacı vardır. Ancak müşterilerinin siparişlerini fiyatlandırırken taşınacak ürünlerin sıvı, katı, gaz ve değerli ürün</w:t>
      </w:r>
      <w:r>
        <w:t xml:space="preserve"> </w:t>
      </w:r>
      <w:r w:rsidR="00C62D81">
        <w:t>(otomobil, değerli metal) olmasına göre km başına çeşitli katsayılar kullanmaktadır (tabloda verilmiştir)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42"/>
        <w:gridCol w:w="1842"/>
      </w:tblGrid>
      <w:tr w:rsidR="00C62D81" w:rsidTr="00B835AC">
        <w:tc>
          <w:tcPr>
            <w:tcW w:w="1842" w:type="dxa"/>
          </w:tcPr>
          <w:p w:rsidR="00C62D81" w:rsidRPr="00C62D81" w:rsidRDefault="00C62D81" w:rsidP="00B835AC">
            <w:pPr>
              <w:jc w:val="both"/>
              <w:rPr>
                <w:b/>
              </w:rPr>
            </w:pPr>
            <w:r w:rsidRPr="00C62D81">
              <w:rPr>
                <w:b/>
              </w:rPr>
              <w:t>Tür</w:t>
            </w:r>
          </w:p>
        </w:tc>
        <w:tc>
          <w:tcPr>
            <w:tcW w:w="1842" w:type="dxa"/>
          </w:tcPr>
          <w:p w:rsidR="00C62D81" w:rsidRPr="00C62D81" w:rsidRDefault="00C62D81" w:rsidP="00B835AC">
            <w:pPr>
              <w:jc w:val="both"/>
              <w:rPr>
                <w:b/>
              </w:rPr>
            </w:pPr>
            <w:r w:rsidRPr="00C62D81">
              <w:rPr>
                <w:b/>
              </w:rPr>
              <w:t>Tür çarpanı</w:t>
            </w:r>
          </w:p>
        </w:tc>
      </w:tr>
      <w:tr w:rsidR="00C62D81" w:rsidTr="00B835AC"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Sıvı</w:t>
            </w:r>
          </w:p>
        </w:tc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1,25</w:t>
            </w:r>
          </w:p>
        </w:tc>
      </w:tr>
      <w:tr w:rsidR="00C62D81" w:rsidTr="00B835AC"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Katı</w:t>
            </w:r>
          </w:p>
        </w:tc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1</w:t>
            </w:r>
          </w:p>
        </w:tc>
      </w:tr>
      <w:tr w:rsidR="00C62D81" w:rsidTr="00B835AC"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 xml:space="preserve">Gaz </w:t>
            </w:r>
          </w:p>
        </w:tc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1.1</w:t>
            </w:r>
          </w:p>
        </w:tc>
      </w:tr>
      <w:tr w:rsidR="00C62D81" w:rsidTr="00B835AC"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Değerli ürün</w:t>
            </w:r>
          </w:p>
        </w:tc>
        <w:tc>
          <w:tcPr>
            <w:tcW w:w="1842" w:type="dxa"/>
          </w:tcPr>
          <w:p w:rsidR="00C62D81" w:rsidRDefault="00C62D81" w:rsidP="00B835AC">
            <w:pPr>
              <w:jc w:val="both"/>
            </w:pPr>
            <w:r>
              <w:t>1.5</w:t>
            </w:r>
          </w:p>
        </w:tc>
      </w:tr>
    </w:tbl>
    <w:p w:rsidR="00C62D81" w:rsidRDefault="00C62D81" w:rsidP="00C62D81">
      <w:pPr>
        <w:jc w:val="both"/>
      </w:pPr>
    </w:p>
    <w:p w:rsidR="00C62D81" w:rsidRDefault="00C62D81" w:rsidP="00C62D81">
      <w:pPr>
        <w:jc w:val="both"/>
      </w:pPr>
      <w:r>
        <w:t>Ücret hesaplamaları is</w:t>
      </w:r>
      <w:r w:rsidR="009A50C3">
        <w:t>e şu şekildedir</w:t>
      </w:r>
      <w:r w:rsidR="00B260C1">
        <w:t>:</w:t>
      </w:r>
    </w:p>
    <w:p w:rsidR="00C62D81" w:rsidRDefault="00C62D81" w:rsidP="00C62D81">
      <w:pPr>
        <w:jc w:val="both"/>
      </w:pPr>
      <w:r w:rsidRPr="00C62D81">
        <w:rPr>
          <w:u w:val="single"/>
        </w:rPr>
        <w:t>Sıvı için:</w:t>
      </w:r>
      <w:r>
        <w:t xml:space="preserve"> Ton * çarpan * km</w:t>
      </w:r>
    </w:p>
    <w:p w:rsidR="00C62D81" w:rsidRDefault="00C62D81" w:rsidP="00C62D81">
      <w:pPr>
        <w:jc w:val="both"/>
      </w:pPr>
      <w:r w:rsidRPr="00C62D81">
        <w:rPr>
          <w:u w:val="single"/>
        </w:rPr>
        <w:t>Katı için</w:t>
      </w:r>
      <w:r>
        <w:rPr>
          <w:u w:val="single"/>
        </w:rPr>
        <w:t xml:space="preserve">: </w:t>
      </w:r>
      <w:r>
        <w:t xml:space="preserve">Ton * çarpan * km + 1000 </w:t>
      </w:r>
    </w:p>
    <w:p w:rsidR="00C62D81" w:rsidRDefault="00C62D81" w:rsidP="00C62D81">
      <w:pPr>
        <w:jc w:val="both"/>
      </w:pPr>
      <w:r w:rsidRPr="00C62D81">
        <w:rPr>
          <w:u w:val="single"/>
        </w:rPr>
        <w:t>Gaz için:</w:t>
      </w:r>
      <w:r>
        <w:t xml:space="preserve"> Hacim * çarpan * km + 4000</w:t>
      </w:r>
    </w:p>
    <w:p w:rsidR="00C62D81" w:rsidRDefault="00C62D81" w:rsidP="00C62D81">
      <w:pPr>
        <w:jc w:val="both"/>
      </w:pPr>
      <w:r w:rsidRPr="00C62D81">
        <w:rPr>
          <w:u w:val="single"/>
        </w:rPr>
        <w:t>Değerli ürün:</w:t>
      </w:r>
      <w:r>
        <w:t xml:space="preserve"> (ağırlık/hacim) &gt;= </w:t>
      </w:r>
      <w:proofErr w:type="gramStart"/>
      <w:r>
        <w:t>0.5</w:t>
      </w:r>
      <w:proofErr w:type="gramEnd"/>
      <w:r>
        <w:t xml:space="preserve"> ise ((ağırlık * çarpan) + (hacim*çarpan)) /2 + (km*1.5)</w:t>
      </w:r>
    </w:p>
    <w:p w:rsidR="00C62D81" w:rsidRDefault="00C62D81" w:rsidP="00C62D81">
      <w:pPr>
        <w:jc w:val="both"/>
      </w:pPr>
      <w:r>
        <w:tab/>
      </w:r>
      <w:r>
        <w:tab/>
      </w:r>
      <w:r>
        <w:tab/>
        <w:t xml:space="preserve">         &lt; 05 ise hacim*çarpan + km*2</w:t>
      </w:r>
    </w:p>
    <w:p w:rsidR="00C62D81" w:rsidRDefault="00E527E6" w:rsidP="00C62D81">
      <w:pPr>
        <w:jc w:val="both"/>
      </w:pPr>
      <w:r>
        <w:t>Ayrıca taşınacak ürünün tipine göre aşağıdaki bilgilerin de klavyeden okutulması gerekmektedir:</w:t>
      </w:r>
    </w:p>
    <w:p w:rsidR="00C62D81" w:rsidRDefault="00C62D81" w:rsidP="00C62D81">
      <w:pPr>
        <w:jc w:val="both"/>
      </w:pPr>
      <w:r w:rsidRPr="00C62D81">
        <w:rPr>
          <w:u w:val="single"/>
        </w:rPr>
        <w:t>Sıvı ürünlerde</w:t>
      </w:r>
      <w:r>
        <w:t xml:space="preserve">; </w:t>
      </w:r>
      <w:r w:rsidR="00E527E6">
        <w:t xml:space="preserve">adı, </w:t>
      </w:r>
      <w:r w:rsidR="00C66C4E">
        <w:t>tonajı</w:t>
      </w:r>
      <w:r w:rsidR="00E527E6">
        <w:t>, özgül ağırlığı</w:t>
      </w:r>
    </w:p>
    <w:p w:rsidR="00C62D81" w:rsidRDefault="00C62D81" w:rsidP="00C62D81">
      <w:pPr>
        <w:jc w:val="both"/>
      </w:pPr>
      <w:r w:rsidRPr="00C62D81">
        <w:rPr>
          <w:u w:val="single"/>
        </w:rPr>
        <w:t>Katı ürünlerde</w:t>
      </w:r>
      <w:r w:rsidR="00C66C4E">
        <w:rPr>
          <w:u w:val="single"/>
        </w:rPr>
        <w:t>:</w:t>
      </w:r>
      <w:r>
        <w:t xml:space="preserve"> adı, </w:t>
      </w:r>
      <w:r w:rsidR="005B28E3">
        <w:t>tonajı</w:t>
      </w:r>
      <w:r w:rsidR="000434DE">
        <w:t>,</w:t>
      </w:r>
      <w:r>
        <w:t xml:space="preserve"> </w:t>
      </w:r>
      <w:r w:rsidR="005B28E3">
        <w:t>paket</w:t>
      </w:r>
      <w:r>
        <w:t xml:space="preserve"> hacmi</w:t>
      </w:r>
    </w:p>
    <w:p w:rsidR="00C62D81" w:rsidRDefault="00C62D81" w:rsidP="00C62D81">
      <w:pPr>
        <w:jc w:val="both"/>
      </w:pPr>
      <w:r w:rsidRPr="00C62D81">
        <w:rPr>
          <w:u w:val="single"/>
        </w:rPr>
        <w:t>Gaz ürünlerinde</w:t>
      </w:r>
      <w:r>
        <w:t xml:space="preserve"> adı, </w:t>
      </w:r>
      <w:r w:rsidR="00163FDC">
        <w:t>hacmi, tipi</w:t>
      </w:r>
    </w:p>
    <w:p w:rsidR="00C62D81" w:rsidRDefault="00C62D81" w:rsidP="00C62D81">
      <w:pPr>
        <w:jc w:val="both"/>
      </w:pPr>
      <w:r w:rsidRPr="00C62D81">
        <w:rPr>
          <w:u w:val="single"/>
        </w:rPr>
        <w:t>Değerli üründe</w:t>
      </w:r>
      <w:r>
        <w:t xml:space="preserve"> ise adı</w:t>
      </w:r>
      <w:r w:rsidR="00167AF8">
        <w:t>, hacmi</w:t>
      </w:r>
      <w:r w:rsidR="001B1B42">
        <w:t>, tonajı, adedi, adet ağırlığı</w:t>
      </w:r>
    </w:p>
    <w:p w:rsidR="00E527E6" w:rsidRDefault="00E527E6" w:rsidP="00C62D81">
      <w:pPr>
        <w:jc w:val="both"/>
      </w:pPr>
    </w:p>
    <w:p w:rsidR="00C62D81" w:rsidRPr="00C62D81" w:rsidRDefault="00C62D81" w:rsidP="00C62D81">
      <w:pPr>
        <w:jc w:val="both"/>
        <w:rPr>
          <w:b/>
          <w:u w:val="single"/>
        </w:rPr>
      </w:pPr>
      <w:proofErr w:type="gramStart"/>
      <w:r w:rsidRPr="00C62D81">
        <w:rPr>
          <w:b/>
          <w:u w:val="single"/>
        </w:rPr>
        <w:t>İstenenler :</w:t>
      </w:r>
      <w:proofErr w:type="gramEnd"/>
    </w:p>
    <w:p w:rsidR="00C62D81" w:rsidRDefault="00C62D81" w:rsidP="00C62D81">
      <w:pPr>
        <w:pStyle w:val="ListeParagraf"/>
        <w:numPr>
          <w:ilvl w:val="0"/>
          <w:numId w:val="8"/>
        </w:numPr>
        <w:jc w:val="both"/>
      </w:pPr>
      <w:r>
        <w:t xml:space="preserve">Ödev </w:t>
      </w:r>
      <w:r w:rsidR="00B260C1">
        <w:t xml:space="preserve">C# </w:t>
      </w:r>
      <w:r>
        <w:t>Console Application olarak yapılacaktır.</w:t>
      </w:r>
    </w:p>
    <w:p w:rsidR="00C62D81" w:rsidRDefault="00C62D81" w:rsidP="00C62D81">
      <w:pPr>
        <w:pStyle w:val="ListeParagraf"/>
        <w:numPr>
          <w:ilvl w:val="0"/>
          <w:numId w:val="8"/>
        </w:numPr>
        <w:jc w:val="both"/>
      </w:pPr>
      <w:r>
        <w:t xml:space="preserve">Nesneye Dayalı </w:t>
      </w:r>
      <w:proofErr w:type="spellStart"/>
      <w:r>
        <w:t>Modelleme’yi</w:t>
      </w:r>
      <w:proofErr w:type="spellEnd"/>
      <w:r>
        <w:t xml:space="preserve"> göz</w:t>
      </w:r>
      <w:r w:rsidR="00B260C1">
        <w:t xml:space="preserve"> </w:t>
      </w:r>
      <w:r>
        <w:t>önüne alarak, her farklı varlık için bir sınıf tanımlamanız gerektiğini unutmayınız.</w:t>
      </w:r>
    </w:p>
    <w:p w:rsidR="00C62D81" w:rsidRDefault="00C62D81" w:rsidP="00C62D81">
      <w:pPr>
        <w:jc w:val="both"/>
      </w:pPr>
    </w:p>
    <w:p w:rsidR="001B0414" w:rsidRDefault="001B0414" w:rsidP="001B0414">
      <w:pPr>
        <w:rPr>
          <w:rFonts w:ascii="Times New Roman" w:hAnsi="Times New Roman" w:cs="Times New Roman"/>
        </w:rPr>
      </w:pPr>
    </w:p>
    <w:p w:rsidR="00F3326E" w:rsidRDefault="00F3326E" w:rsidP="001B0414">
      <w:pPr>
        <w:rPr>
          <w:rFonts w:ascii="Times New Roman" w:hAnsi="Times New Roman" w:cs="Times New Roman"/>
        </w:rPr>
      </w:pPr>
    </w:p>
    <w:p w:rsidR="00F3326E" w:rsidRPr="001B0414" w:rsidRDefault="00F3326E" w:rsidP="00F3326E">
      <w:pPr>
        <w:pStyle w:val="KonuBal"/>
      </w:pPr>
      <w:r>
        <w:t xml:space="preserve">Çıktı Ekranları  </w:t>
      </w:r>
    </w:p>
    <w:p w:rsidR="00F3326E" w:rsidRPr="00F3326E" w:rsidRDefault="00F3326E" w:rsidP="001B0414">
      <w:pPr>
        <w:rPr>
          <w:rFonts w:cs="Times New Roman"/>
          <w:b/>
          <w:color w:val="0070C0"/>
          <w:sz w:val="40"/>
          <w:szCs w:val="40"/>
        </w:rPr>
      </w:pPr>
      <w:r w:rsidRPr="00F3326E">
        <w:rPr>
          <w:rFonts w:cs="Times New Roman"/>
          <w:b/>
          <w:color w:val="0070C0"/>
          <w:sz w:val="40"/>
          <w:szCs w:val="40"/>
        </w:rPr>
        <w:t xml:space="preserve">0 </w:t>
      </w:r>
      <w:r w:rsidRPr="00F3326E">
        <w:rPr>
          <w:rFonts w:cs="Times New Roman"/>
          <w:b/>
          <w:color w:val="0070C0"/>
          <w:sz w:val="40"/>
          <w:szCs w:val="40"/>
        </w:rPr>
        <w:sym w:font="Wingdings" w:char="F0E0"/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>
        <w:rPr>
          <w:rFonts w:cs="Times New Roman"/>
          <w:b/>
          <w:color w:val="0070C0"/>
          <w:sz w:val="40"/>
          <w:szCs w:val="40"/>
        </w:rPr>
        <w:t>SIVI</w:t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proofErr w:type="gramStart"/>
      <w:r w:rsidRPr="00F3326E">
        <w:rPr>
          <w:rFonts w:cs="Times New Roman"/>
          <w:b/>
          <w:color w:val="0070C0"/>
          <w:sz w:val="40"/>
          <w:szCs w:val="40"/>
        </w:rPr>
        <w:t>için :</w:t>
      </w:r>
      <w:proofErr w:type="gramEnd"/>
    </w:p>
    <w:p w:rsidR="00C62D81" w:rsidRDefault="002E01B9" w:rsidP="00456C23">
      <w:pPr>
        <w:rPr>
          <w:rFonts w:ascii="Times New Roman" w:hAnsi="Times New Roman" w:cs="Times New Roman"/>
          <w:color w:val="FF0000"/>
        </w:rPr>
      </w:pPr>
      <w:r>
        <w:rPr>
          <w:noProof/>
          <w:lang w:eastAsia="tr-TR"/>
        </w:rPr>
        <w:drawing>
          <wp:inline distT="0" distB="0" distL="0" distR="0" wp14:anchorId="04D9B4F6" wp14:editId="5A02573F">
            <wp:extent cx="4857007" cy="29554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2" t="6094" r="52601" b="39693"/>
                    <a:stretch/>
                  </pic:blipFill>
                  <pic:spPr bwMode="auto">
                    <a:xfrm>
                      <a:off x="0" y="0"/>
                      <a:ext cx="4879487" cy="2969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D81" w:rsidRDefault="00C62D81" w:rsidP="00456C23">
      <w:pPr>
        <w:rPr>
          <w:rFonts w:ascii="Times New Roman" w:hAnsi="Times New Roman" w:cs="Times New Roman"/>
          <w:color w:val="FF0000"/>
        </w:rPr>
      </w:pPr>
    </w:p>
    <w:p w:rsidR="00F3326E" w:rsidRPr="00F3326E" w:rsidRDefault="00F3326E" w:rsidP="00F3326E">
      <w:pPr>
        <w:rPr>
          <w:rFonts w:cs="Times New Roman"/>
          <w:b/>
          <w:color w:val="0070C0"/>
          <w:sz w:val="40"/>
          <w:szCs w:val="40"/>
        </w:rPr>
      </w:pPr>
      <w:r>
        <w:rPr>
          <w:rFonts w:cs="Times New Roman"/>
          <w:b/>
          <w:color w:val="0070C0"/>
          <w:sz w:val="40"/>
          <w:szCs w:val="40"/>
        </w:rPr>
        <w:t>1</w:t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 w:rsidRPr="00F3326E">
        <w:rPr>
          <w:rFonts w:cs="Times New Roman"/>
          <w:b/>
          <w:color w:val="0070C0"/>
          <w:sz w:val="40"/>
          <w:szCs w:val="40"/>
        </w:rPr>
        <w:sym w:font="Wingdings" w:char="F0E0"/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>
        <w:rPr>
          <w:rFonts w:cs="Times New Roman"/>
          <w:b/>
          <w:color w:val="0070C0"/>
          <w:sz w:val="40"/>
          <w:szCs w:val="40"/>
        </w:rPr>
        <w:t xml:space="preserve">KATI </w:t>
      </w:r>
      <w:proofErr w:type="gramStart"/>
      <w:r w:rsidRPr="00F3326E">
        <w:rPr>
          <w:rFonts w:cs="Times New Roman"/>
          <w:b/>
          <w:color w:val="0070C0"/>
          <w:sz w:val="40"/>
          <w:szCs w:val="40"/>
        </w:rPr>
        <w:t>için :</w:t>
      </w:r>
      <w:proofErr w:type="gramEnd"/>
    </w:p>
    <w:p w:rsidR="00F3326E" w:rsidRDefault="00F3326E" w:rsidP="00456C23">
      <w:pPr>
        <w:rPr>
          <w:rFonts w:ascii="Times New Roman" w:hAnsi="Times New Roman" w:cs="Times New Roman"/>
          <w:color w:val="FF0000"/>
        </w:rPr>
      </w:pPr>
    </w:p>
    <w:p w:rsidR="00F3326E" w:rsidRDefault="00D71ADE" w:rsidP="00456C23">
      <w:pPr>
        <w:rPr>
          <w:rFonts w:ascii="Times New Roman" w:hAnsi="Times New Roman" w:cs="Times New Roman"/>
          <w:color w:val="FF0000"/>
        </w:rPr>
      </w:pPr>
      <w:r>
        <w:rPr>
          <w:noProof/>
          <w:lang w:eastAsia="tr-TR"/>
        </w:rPr>
        <w:drawing>
          <wp:inline distT="0" distB="0" distL="0" distR="0" wp14:anchorId="39AA6FE7" wp14:editId="6357243A">
            <wp:extent cx="4856480" cy="304043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7" t="5947" r="53931" b="40167"/>
                    <a:stretch/>
                  </pic:blipFill>
                  <pic:spPr bwMode="auto">
                    <a:xfrm>
                      <a:off x="0" y="0"/>
                      <a:ext cx="4880429" cy="305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26E" w:rsidRPr="00F3326E" w:rsidRDefault="00F3326E" w:rsidP="00F3326E">
      <w:pPr>
        <w:rPr>
          <w:rFonts w:cs="Times New Roman"/>
          <w:b/>
          <w:color w:val="0070C0"/>
          <w:sz w:val="40"/>
          <w:szCs w:val="40"/>
        </w:rPr>
      </w:pPr>
      <w:r>
        <w:rPr>
          <w:rFonts w:cs="Times New Roman"/>
          <w:b/>
          <w:color w:val="0070C0"/>
          <w:sz w:val="40"/>
          <w:szCs w:val="40"/>
        </w:rPr>
        <w:lastRenderedPageBreak/>
        <w:t>2</w:t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 w:rsidRPr="00F3326E">
        <w:rPr>
          <w:rFonts w:cs="Times New Roman"/>
          <w:b/>
          <w:color w:val="0070C0"/>
          <w:sz w:val="40"/>
          <w:szCs w:val="40"/>
        </w:rPr>
        <w:sym w:font="Wingdings" w:char="F0E0"/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>
        <w:rPr>
          <w:rFonts w:cs="Times New Roman"/>
          <w:b/>
          <w:color w:val="0070C0"/>
          <w:sz w:val="40"/>
          <w:szCs w:val="40"/>
        </w:rPr>
        <w:t xml:space="preserve">GAZ  </w:t>
      </w:r>
      <w:proofErr w:type="gramStart"/>
      <w:r w:rsidRPr="00F3326E">
        <w:rPr>
          <w:rFonts w:cs="Times New Roman"/>
          <w:b/>
          <w:color w:val="0070C0"/>
          <w:sz w:val="40"/>
          <w:szCs w:val="40"/>
        </w:rPr>
        <w:t>için :</w:t>
      </w:r>
      <w:proofErr w:type="gramEnd"/>
    </w:p>
    <w:p w:rsidR="00F3326E" w:rsidRDefault="00632416" w:rsidP="00456C23">
      <w:pPr>
        <w:rPr>
          <w:rFonts w:ascii="Times New Roman" w:hAnsi="Times New Roman" w:cs="Times New Roman"/>
          <w:color w:val="FF0000"/>
        </w:rPr>
      </w:pPr>
      <w:r>
        <w:rPr>
          <w:noProof/>
          <w:lang w:eastAsia="tr-TR"/>
        </w:rPr>
        <w:drawing>
          <wp:inline distT="0" distB="0" distL="0" distR="0" wp14:anchorId="1E7CA047" wp14:editId="6358A89C">
            <wp:extent cx="5010150" cy="312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7" t="6297" r="53652" b="39639"/>
                    <a:stretch/>
                  </pic:blipFill>
                  <pic:spPr bwMode="auto">
                    <a:xfrm>
                      <a:off x="0" y="0"/>
                      <a:ext cx="5029349" cy="313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26E" w:rsidRDefault="00F3326E" w:rsidP="00456C23">
      <w:pPr>
        <w:rPr>
          <w:rFonts w:ascii="Times New Roman" w:hAnsi="Times New Roman" w:cs="Times New Roman"/>
          <w:color w:val="FF0000"/>
        </w:rPr>
      </w:pPr>
    </w:p>
    <w:p w:rsidR="00F3326E" w:rsidRPr="00F3326E" w:rsidRDefault="00F3326E" w:rsidP="00F3326E">
      <w:pPr>
        <w:rPr>
          <w:rFonts w:cs="Times New Roman"/>
          <w:b/>
          <w:color w:val="0070C0"/>
          <w:sz w:val="40"/>
          <w:szCs w:val="40"/>
        </w:rPr>
      </w:pPr>
      <w:r>
        <w:rPr>
          <w:rFonts w:cs="Times New Roman"/>
          <w:b/>
          <w:color w:val="0070C0"/>
          <w:sz w:val="40"/>
          <w:szCs w:val="40"/>
        </w:rPr>
        <w:t>3</w:t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 w:rsidRPr="00F3326E">
        <w:rPr>
          <w:rFonts w:cs="Times New Roman"/>
          <w:b/>
          <w:color w:val="0070C0"/>
          <w:sz w:val="40"/>
          <w:szCs w:val="40"/>
        </w:rPr>
        <w:sym w:font="Wingdings" w:char="F0E0"/>
      </w:r>
      <w:r w:rsidRPr="00F3326E">
        <w:rPr>
          <w:rFonts w:cs="Times New Roman"/>
          <w:b/>
          <w:color w:val="0070C0"/>
          <w:sz w:val="40"/>
          <w:szCs w:val="40"/>
        </w:rPr>
        <w:t xml:space="preserve"> </w:t>
      </w:r>
      <w:r>
        <w:rPr>
          <w:rFonts w:cs="Times New Roman"/>
          <w:b/>
          <w:color w:val="0070C0"/>
          <w:sz w:val="40"/>
          <w:szCs w:val="40"/>
        </w:rPr>
        <w:t xml:space="preserve">DEĞERLİ ÜRÜN </w:t>
      </w:r>
      <w:proofErr w:type="gramStart"/>
      <w:r w:rsidRPr="00F3326E">
        <w:rPr>
          <w:rFonts w:cs="Times New Roman"/>
          <w:b/>
          <w:color w:val="0070C0"/>
          <w:sz w:val="40"/>
          <w:szCs w:val="40"/>
        </w:rPr>
        <w:t>için :</w:t>
      </w:r>
      <w:proofErr w:type="gramEnd"/>
    </w:p>
    <w:p w:rsidR="00F3326E" w:rsidRDefault="00E7485A" w:rsidP="00456C23">
      <w:pPr>
        <w:rPr>
          <w:rFonts w:ascii="Times New Roman" w:hAnsi="Times New Roman" w:cs="Times New Roman"/>
          <w:color w:val="FF0000"/>
        </w:rPr>
      </w:pPr>
      <w:r>
        <w:rPr>
          <w:noProof/>
          <w:lang w:eastAsia="tr-TR"/>
        </w:rPr>
        <w:drawing>
          <wp:inline distT="0" distB="0" distL="0" distR="0" wp14:anchorId="7DDADB35" wp14:editId="3794BEB5">
            <wp:extent cx="5086350" cy="3493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4" t="6496" r="53911" b="34429"/>
                    <a:stretch/>
                  </pic:blipFill>
                  <pic:spPr bwMode="auto">
                    <a:xfrm>
                      <a:off x="0" y="0"/>
                      <a:ext cx="5116369" cy="351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C2" w:rsidRDefault="00A67EC2" w:rsidP="002C7D8C">
      <w:pPr>
        <w:pStyle w:val="KonuBal"/>
      </w:pPr>
    </w:p>
    <w:p w:rsidR="00846834" w:rsidRDefault="00846834" w:rsidP="002C7D8C">
      <w:pPr>
        <w:pStyle w:val="KonuBal"/>
      </w:pPr>
      <w:r>
        <w:lastRenderedPageBreak/>
        <w:t>Ödev Teslim Kuralları</w:t>
      </w:r>
    </w:p>
    <w:p w:rsidR="00052B15" w:rsidRDefault="00A67EC2" w:rsidP="007156C2">
      <w:r>
        <w:t xml:space="preserve">Projeniz </w:t>
      </w:r>
      <w:proofErr w:type="gramStart"/>
      <w:r w:rsidRPr="00A67EC2">
        <w:rPr>
          <w:b/>
        </w:rPr>
        <w:t>numara.zip</w:t>
      </w:r>
      <w:proofErr w:type="gramEnd"/>
      <w:r>
        <w:t xml:space="preserve"> veya </w:t>
      </w:r>
      <w:proofErr w:type="spellStart"/>
      <w:r w:rsidRPr="00A67EC2">
        <w:rPr>
          <w:b/>
        </w:rPr>
        <w:t>numara.</w:t>
      </w:r>
      <w:r>
        <w:rPr>
          <w:b/>
        </w:rPr>
        <w:t>rar</w:t>
      </w:r>
      <w:proofErr w:type="spellEnd"/>
      <w:r>
        <w:t xml:space="preserve">  şeklinde </w:t>
      </w:r>
      <w:proofErr w:type="spellStart"/>
      <w:r>
        <w:t>SABİS’teki</w:t>
      </w:r>
      <w:proofErr w:type="spellEnd"/>
      <w:r>
        <w:t xml:space="preserve"> Öğrenci Bilgi Sistemi’ne yüklenecektir.</w:t>
      </w:r>
    </w:p>
    <w:p w:rsidR="007156C2" w:rsidRDefault="007156C2" w:rsidP="007156C2">
      <w:r>
        <w:t>Öğrenci numaras</w:t>
      </w:r>
      <w:r w:rsidR="00E55A29">
        <w:t xml:space="preserve">ının </w:t>
      </w:r>
      <w:proofErr w:type="gramStart"/>
      <w:r w:rsidR="00E55A29">
        <w:t>0001.10002</w:t>
      </w:r>
      <w:proofErr w:type="gramEnd"/>
      <w:r w:rsidR="00E55A29">
        <w:t xml:space="preserve">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.zip</w:t>
      </w:r>
    </w:p>
    <w:p w:rsidR="00A67EC2" w:rsidRDefault="00A67EC2" w:rsidP="00A67EC2">
      <w:pPr>
        <w:pStyle w:val="ListeParagraf"/>
        <w:ind w:left="1068"/>
      </w:pPr>
      <w:proofErr w:type="gramStart"/>
      <w:r>
        <w:t>veya</w:t>
      </w:r>
      <w:proofErr w:type="gramEnd"/>
      <w:r>
        <w:t xml:space="preserve"> 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.rar</w:t>
      </w:r>
    </w:p>
    <w:p w:rsidR="00052B15" w:rsidRDefault="00052B15" w:rsidP="008C2EF5">
      <w:pPr>
        <w:rPr>
          <w:b/>
        </w:rPr>
      </w:pPr>
    </w:p>
    <w:p w:rsidR="008C2EF5" w:rsidRDefault="00277959" w:rsidP="008C2EF5">
      <w:pPr>
        <w:rPr>
          <w:b/>
        </w:rPr>
      </w:pPr>
      <w:r>
        <w:rPr>
          <w:b/>
        </w:rPr>
        <w:t xml:space="preserve">Proje </w:t>
      </w:r>
      <w:r w:rsidRPr="00F5430D">
        <w:rPr>
          <w:b/>
        </w:rPr>
        <w:t>isimlerinde</w:t>
      </w:r>
      <w:r w:rsidR="00A67EC2">
        <w:rPr>
          <w:b/>
        </w:rPr>
        <w:t xml:space="preserve"> </w:t>
      </w:r>
      <w:r w:rsidR="008C2EF5" w:rsidRPr="00F5430D">
        <w:rPr>
          <w:b/>
        </w:rPr>
        <w:t xml:space="preserve">yapılan hatalar her dosya için </w:t>
      </w:r>
      <w:r w:rsidR="00C16413" w:rsidRPr="00F5430D">
        <w:rPr>
          <w:b/>
        </w:rPr>
        <w:t>10</w:t>
      </w:r>
      <w:r w:rsidR="008C2EF5"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A67EC2" w:rsidRDefault="00A67EC2" w:rsidP="002C7D8C">
      <w:pPr>
        <w:pStyle w:val="KonuBal"/>
      </w:pPr>
    </w:p>
    <w:p w:rsidR="000338EA" w:rsidRDefault="00A67EC2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A67EC2" w:rsidP="00C02B2C">
      <w:pPr>
        <w:pStyle w:val="KonuBal"/>
      </w:pPr>
      <w:r>
        <w:t>Son Teslim Tarihi</w:t>
      </w:r>
    </w:p>
    <w:p w:rsidR="00052B15" w:rsidRPr="00A67EC2" w:rsidRDefault="00A67EC2" w:rsidP="00052B15">
      <w:pPr>
        <w:rPr>
          <w:sz w:val="28"/>
        </w:rPr>
      </w:pPr>
      <w:r w:rsidRPr="00A67EC2">
        <w:rPr>
          <w:b/>
          <w:sz w:val="28"/>
        </w:rPr>
        <w:t>12</w:t>
      </w:r>
      <w:r w:rsidR="00C02B2C" w:rsidRPr="00A67EC2">
        <w:rPr>
          <w:b/>
          <w:sz w:val="28"/>
        </w:rPr>
        <w:t>.0</w:t>
      </w:r>
      <w:r w:rsidRPr="00A67EC2">
        <w:rPr>
          <w:b/>
          <w:sz w:val="28"/>
        </w:rPr>
        <w:t>4</w:t>
      </w:r>
      <w:r w:rsidR="00C02B2C" w:rsidRPr="00A67EC2">
        <w:rPr>
          <w:b/>
          <w:sz w:val="28"/>
        </w:rPr>
        <w:t>.</w:t>
      </w:r>
      <w:proofErr w:type="gramStart"/>
      <w:r w:rsidR="00C02B2C" w:rsidRPr="00A67EC2">
        <w:rPr>
          <w:b/>
          <w:sz w:val="28"/>
        </w:rPr>
        <w:t>201</w:t>
      </w:r>
      <w:r w:rsidR="002C4733" w:rsidRPr="00A67EC2">
        <w:rPr>
          <w:b/>
          <w:sz w:val="28"/>
        </w:rPr>
        <w:t>6</w:t>
      </w:r>
      <w:r w:rsidR="00C02B2C" w:rsidRPr="00A67EC2">
        <w:rPr>
          <w:b/>
          <w:sz w:val="28"/>
        </w:rPr>
        <w:t xml:space="preserve">  </w:t>
      </w:r>
      <w:r w:rsidRPr="00A67EC2">
        <w:rPr>
          <w:b/>
          <w:sz w:val="28"/>
        </w:rPr>
        <w:t>SALI</w:t>
      </w:r>
      <w:proofErr w:type="gramEnd"/>
      <w:r w:rsidRPr="00A67EC2">
        <w:rPr>
          <w:sz w:val="28"/>
        </w:rPr>
        <w:t xml:space="preserve"> </w:t>
      </w:r>
      <w:r w:rsidR="00AD49BA" w:rsidRPr="00A67EC2">
        <w:rPr>
          <w:sz w:val="28"/>
        </w:rPr>
        <w:t xml:space="preserve"> </w:t>
      </w:r>
      <w:r w:rsidRPr="00A67EC2">
        <w:rPr>
          <w:sz w:val="28"/>
        </w:rPr>
        <w:t>Günü</w:t>
      </w:r>
      <w:r w:rsidR="00AD49BA" w:rsidRPr="00A67EC2">
        <w:rPr>
          <w:sz w:val="28"/>
        </w:rPr>
        <w:t xml:space="preserve"> </w:t>
      </w:r>
      <w:r w:rsidR="00C02B2C" w:rsidRPr="00A67EC2">
        <w:rPr>
          <w:b/>
          <w:sz w:val="28"/>
        </w:rPr>
        <w:t>SAAT 23:59</w:t>
      </w:r>
      <w:r w:rsidR="00C02B2C" w:rsidRPr="00A67EC2">
        <w:rPr>
          <w:sz w:val="28"/>
        </w:rPr>
        <w:t xml:space="preserve"> 'a kadar ödevin teslim edilmesi gerekmektedir.</w:t>
      </w:r>
    </w:p>
    <w:p w:rsidR="00052B15" w:rsidRDefault="00052B15" w:rsidP="00052B15"/>
    <w:sectPr w:rsidR="0005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314" w:rsidRDefault="00C02314" w:rsidP="007C7457">
      <w:pPr>
        <w:spacing w:after="0" w:line="240" w:lineRule="auto"/>
      </w:pPr>
      <w:r>
        <w:separator/>
      </w:r>
    </w:p>
  </w:endnote>
  <w:endnote w:type="continuationSeparator" w:id="0">
    <w:p w:rsidR="00C02314" w:rsidRDefault="00C02314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314" w:rsidRDefault="00C02314" w:rsidP="007C7457">
      <w:pPr>
        <w:spacing w:after="0" w:line="240" w:lineRule="auto"/>
      </w:pPr>
      <w:r>
        <w:separator/>
      </w:r>
    </w:p>
  </w:footnote>
  <w:footnote w:type="continuationSeparator" w:id="0">
    <w:p w:rsidR="00C02314" w:rsidRDefault="00C02314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222F4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900B1"/>
    <w:rsid w:val="005B28E3"/>
    <w:rsid w:val="005B4FC8"/>
    <w:rsid w:val="005D782A"/>
    <w:rsid w:val="005E129C"/>
    <w:rsid w:val="00614323"/>
    <w:rsid w:val="00632416"/>
    <w:rsid w:val="0065254A"/>
    <w:rsid w:val="00664130"/>
    <w:rsid w:val="00686CBF"/>
    <w:rsid w:val="00694BE8"/>
    <w:rsid w:val="006C63EF"/>
    <w:rsid w:val="006D111E"/>
    <w:rsid w:val="006D3C84"/>
    <w:rsid w:val="006E2C3F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4668A"/>
    <w:rsid w:val="00950D2C"/>
    <w:rsid w:val="00960DE2"/>
    <w:rsid w:val="0098527C"/>
    <w:rsid w:val="009A50C3"/>
    <w:rsid w:val="00A075D1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5326E"/>
    <w:rsid w:val="00B54EEF"/>
    <w:rsid w:val="00B67BE7"/>
    <w:rsid w:val="00BA4600"/>
    <w:rsid w:val="00BA5B2F"/>
    <w:rsid w:val="00BA740D"/>
    <w:rsid w:val="00BD49A8"/>
    <w:rsid w:val="00C02314"/>
    <w:rsid w:val="00C02B2C"/>
    <w:rsid w:val="00C16413"/>
    <w:rsid w:val="00C172B6"/>
    <w:rsid w:val="00C44421"/>
    <w:rsid w:val="00C62D81"/>
    <w:rsid w:val="00C64F21"/>
    <w:rsid w:val="00C66C4E"/>
    <w:rsid w:val="00C93A67"/>
    <w:rsid w:val="00CD4A69"/>
    <w:rsid w:val="00CE20B9"/>
    <w:rsid w:val="00CE2F28"/>
    <w:rsid w:val="00CE5A4C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F14F82"/>
    <w:rsid w:val="00F207B1"/>
    <w:rsid w:val="00F27D1F"/>
    <w:rsid w:val="00F3326E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coz</cp:lastModifiedBy>
  <cp:revision>2</cp:revision>
  <cp:lastPrinted>2016-04-04T12:13:00Z</cp:lastPrinted>
  <dcterms:created xsi:type="dcterms:W3CDTF">2016-04-06T10:24:00Z</dcterms:created>
  <dcterms:modified xsi:type="dcterms:W3CDTF">2016-04-06T10:24:00Z</dcterms:modified>
</cp:coreProperties>
</file>