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0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2" Type="http://schemas.openxmlformats.org/officeDocument/2006/relationships/officeDocument" Target="word/document.xml"/> 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48"/>
          <w:lang w:val="en-US"/>
        </w:rPr>
        <w:t>Договор №18 - Продажа</w:t>
      </w:r>
    </w:p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32"/>
          <w:lang w:val="en-US"/>
        </w:rPr>
        <w:t>"Продажа Sim-Link"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г. Минск, ул. Бровки, 6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От 2022-11-07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Общество с ограниченной ответственностью "DocCommerce", именуемое
                в дальнейшем "Продавец", в лице торгового агента "В.С. Добрянина", действующего на основании Устава,
                с одной стороны, и представитель корпоративного партнера в лице Дарья Матюкова (Директор компании "СанШайн"), действующего на основании Устава,
                в дальнейшем именуемого "Покупатель", с другой стороны, совместно именуемые в дальнейшем "Стороны", заключили
                настоящий договор (далее по тексту - Договор) о нижеследующем:
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center"/>
        <w:rPr/>
      </w:pPr>
      <w:r>
        <w:rPr>
          <w:b w:val="true"/>
          <w:bCs w:val="true"/>
          <w:i w:val="true"/>
          <w:iCs w:val="true"/>
          <w:sz w:val="26"/>
          <w:lang w:val="en-US"/>
        </w:rPr>
        <w:t>Содержание договора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
                    	1. Отдел микроэлектроники от стороны "Продавца" обязуется предоставить для продажи Программаторы Sim-Link в кол-ве 247
                    не позднее срока исполнения: 2022-12-24.
    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		2. "Покупатель" обязуется купить у "Продавца" Программаторы Sim-Link в кол-ве 247
                    не позднее срока исполнения: 2022-12-24 за сумму 2276 (валюта: BYN).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0"/>
          <w:lang w:val="en-US"/>
        </w:rPr>
        <w:t>Договор заверен ООО "DocCommerce", токен подписи "DocCommerce": b99ec75b0165e42f273d</w:t>
      </w:r>
    </w:p>
    <w:p w:rsidR="00D72138" w:rsidRDefault="00D72138">
      <w:bookmarkStart w:id="0" w:name="_GoBack"/>
      <w:bookmarkEnd w:id="0"/>
    </w:p>
    <w:sectPr w:rsidR="000E3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0CB" w:rsidRDefault="005440CB" w:rsidP="00A91642">
      <w:pPr>
        <w:spacing w:line="240" w:lineRule="auto"/>
      </w:pPr>
      <w:r>
        <w:separator/>
      </w:r>
    </w:p>
  </w:endnote>
  <w:endnote w:type="continuationSeparator" w:id="0">
    <w:p w:rsidR="005440CB" w:rsidRDefault="005440CB" w:rsidP="00A916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jc w:val=""/>
      <w:rPr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0CB" w:rsidRDefault="005440CB" w:rsidP="00A91642">
      <w:pPr>
        <w:spacing w:line="240" w:lineRule="auto"/>
      </w:pPr>
      <w:r>
        <w:separator/>
      </w:r>
    </w:p>
  </w:footnote>
  <w:footnote w:type="continuationSeparator" w:id="0">
    <w:p w:rsidR="005440CB" w:rsidRDefault="005440CB" w:rsidP="00A916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/>
      <w:bidi w:val="0"/>
      <w:spacing w:lineRule="auto" w:line="276" w:before="0" w:after="0"/>
      <w:jc w:val="left"/>
    </w:pPr>
    <w:rPr>
      <w:rFonts w:ascii="minorHAnsi" w:hAnsi="minorHAnsi" w:eastAsia="minorHAns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 <Relationships xmlns="http://schemas.openxmlformats.org/package/2006/relationships"> <Relationship Id="rId0" Type="http://schemas.openxmlformats.org/officeDocument/2006/relationships/endnotes" Target="endnotes.xml"/><Relationship Id="rId1" Type="http://schemas.openxmlformats.org/officeDocument/2006/relationships/footnotes" Target="footnot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 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