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709" w:rsidRDefault="00487709" w:rsidP="00487709">
      <w:pPr>
        <w:pStyle w:val="NormalWeb"/>
        <w:rPr>
          <w:b/>
        </w:rPr>
      </w:pPr>
      <w:r>
        <w:rPr>
          <w:b/>
        </w:rPr>
        <w:t xml:space="preserve">ABDULLAH   CAN  TEKİN                                                               02.11.2025  19:50   </w:t>
      </w:r>
    </w:p>
    <w:p w:rsidR="00487709" w:rsidRDefault="00487709" w:rsidP="00487709">
      <w:pPr>
        <w:pStyle w:val="NormalWeb"/>
      </w:pPr>
      <w:r>
        <w:rPr>
          <w:b/>
          <w:sz w:val="32"/>
          <w:szCs w:val="32"/>
        </w:rPr>
        <w:t xml:space="preserve"> KÖR NOKTA YÖNETİMİ: İNTERNETE AÇIK EVCMS PANELLERİNE YÖNELİK UZAKTAN SQL INJECTION ZAFİYETİ</w:t>
      </w:r>
      <w:r>
        <w:rPr>
          <w:sz w:val="28"/>
        </w:rPr>
        <w:t xml:space="preserve"> </w:t>
      </w:r>
      <w:r>
        <w:t>(Alternatif Ad: ChargePrint Modeli: Zafiyetli Yönetim Sistemlerinin Geniş Ölçekli Tespiti ve İstismarı)</w:t>
      </w:r>
    </w:p>
    <w:p w:rsidR="00487709" w:rsidRDefault="00487709" w:rsidP="00487709">
      <w:pPr>
        <w:pStyle w:val="NormalWeb"/>
        <w:numPr>
          <w:ilvl w:val="0"/>
          <w:numId w:val="1"/>
        </w:numPr>
        <w:jc w:val="both"/>
      </w:pPr>
      <w:r>
        <w:rPr>
          <w:b/>
          <w:sz w:val="28"/>
          <w:szCs w:val="28"/>
        </w:rPr>
        <w:t>Anomali Tanımı:</w:t>
      </w:r>
      <w:r>
        <w:t xml:space="preserve"> Bu proje, Elektrikli Araç Şarj Yönetim Sistemlerinin (EVCMS) web tabanlı yönetici panellerinin, internet üzerinden doğrudan erişilebilir ve kritik web uygulama zafiyetlerine (özellikle SQL Injection) karşı savunmasız olması. Anomali, bu kritik altyapı yönetim yazılımlarının (EVCMS), gelen veriyi (örn. kullanıcı girişi, API istekleri) düzgün bir şekilde doğrulamadan (sanitize etmeden) doğrudan veritabanı sorgularında kullanması ve bu sistemlerin internete açık unutulmasıdır.</w:t>
      </w:r>
    </w:p>
    <w:p w:rsidR="00487709" w:rsidRDefault="00487709" w:rsidP="00487709">
      <w:pPr>
        <w:pStyle w:val="NormalWeb"/>
        <w:jc w:val="both"/>
      </w:pPr>
    </w:p>
    <w:p w:rsidR="00487709" w:rsidRDefault="00487709" w:rsidP="00487709">
      <w:pPr>
        <w:pStyle w:val="NormalWeb"/>
        <w:numPr>
          <w:ilvl w:val="0"/>
          <w:numId w:val="1"/>
        </w:numPr>
        <w:jc w:val="both"/>
      </w:pPr>
      <w:r>
        <w:rPr>
          <w:b/>
          <w:sz w:val="28"/>
          <w:szCs w:val="28"/>
        </w:rPr>
        <w:t>Anahtar Kelimeler:</w:t>
      </w:r>
      <w:r>
        <w:t xml:space="preserve"> EVCMS (Electric Vehicle Charging Management Systems), EVCS (Electric Vehicle Charging Stations), SQL Injection (SQLi), ChargePrint, Uzaktan Kod Yürütme, Web Uygulama Güvenliği, Kritik Altyapı Güvenliği, OWASP Top 10 (A03: Injection), Siber-Fiziksel Sistemler.</w:t>
      </w:r>
    </w:p>
    <w:p w:rsidR="00487709" w:rsidRDefault="00487709" w:rsidP="00487709">
      <w:pPr>
        <w:pStyle w:val="NormalWeb"/>
        <w:jc w:val="both"/>
      </w:pPr>
    </w:p>
    <w:p w:rsidR="00487709" w:rsidRDefault="00487709" w:rsidP="00487709">
      <w:pPr>
        <w:pStyle w:val="NormalWeb"/>
        <w:numPr>
          <w:ilvl w:val="0"/>
          <w:numId w:val="1"/>
        </w:numPr>
        <w:jc w:val="both"/>
      </w:pPr>
      <w:r>
        <w:rPr>
          <w:b/>
          <w:sz w:val="28"/>
          <w:szCs w:val="28"/>
        </w:rPr>
        <w:t>Problem Tanımı:</w:t>
      </w:r>
      <w:r>
        <w:t xml:space="preserve"> ve Kapsam EV şarj altyapılarında güvenlik denetimleri genellikle aracın kendisine (CAN bus), donanıma veya şarj protokolüne (OCPP) odaklanırken, </w:t>
      </w:r>
      <w:r>
        <w:rPr>
          <w:rStyle w:val="HTMLCode"/>
        </w:rPr>
        <w:t>ChargePrint</w:t>
      </w:r>
      <w:r>
        <w:t xml:space="preserve"> makalesinin gösterdiği gibi, asıl risk bu istasyonları (EVCS) uzaktan yöneten merkezi yazılımlardadır (EVCMS). Bu çalışma, bir saldırganın, internet tarama motorları (Shodan, Censys vb.) kullanarak bu savunmasız EVCMS panellerini nasıl toplu halde keşfedebileceğini (ChargePrint Metodolojisi) ve keşfedilen bu sistemlerde, kimlik doğrulamayı atlamak (Authentication Bypass) veya tüm veritabanını ele geçirmek için "SQL Injection" zafiyetini nasıl kullanabileceğini gösterecektir.</w:t>
      </w:r>
    </w:p>
    <w:p w:rsidR="00487709" w:rsidRDefault="00487709" w:rsidP="00487709">
      <w:pPr>
        <w:pStyle w:val="NormalWeb"/>
        <w:ind w:left="284"/>
        <w:jc w:val="both"/>
      </w:pPr>
    </w:p>
    <w:p w:rsidR="00487709" w:rsidRDefault="00487709" w:rsidP="00487709">
      <w:pPr>
        <w:pStyle w:val="NormalWeb"/>
        <w:numPr>
          <w:ilvl w:val="0"/>
          <w:numId w:val="1"/>
        </w:numPr>
        <w:jc w:val="both"/>
      </w:pPr>
      <w:r>
        <w:rPr>
          <w:b/>
          <w:sz w:val="28"/>
          <w:szCs w:val="28"/>
        </w:rPr>
        <w:t>Özgünlük:</w:t>
      </w:r>
      <w:r>
        <w:t xml:space="preserve"> (Diğer Çalışmalardan Farkı) Bu projenin özgünlüğü, </w:t>
      </w:r>
      <w:r>
        <w:rPr>
          <w:rStyle w:val="HTMLCode"/>
        </w:rPr>
        <w:t>ChargePrint</w:t>
      </w:r>
      <w:r>
        <w:t xml:space="preserve"> makalesinin yaklaşımını temel alır ve diğer odak noktalarından net bir şekilde ayrılır: ·   </w:t>
      </w:r>
      <w:r>
        <w:rPr>
          <w:rStyle w:val="Strong"/>
        </w:rPr>
        <w:t>Fiziksel vs. Uzaktan (Remote):</w:t>
      </w:r>
      <w:r>
        <w:t xml:space="preserve"> Diğer yaklaşımlar fiziksel erişim (şarj kablosu) veya yerel ağ (Wi-Fi) gerektirirken, bu senaryo </w:t>
      </w:r>
      <w:r>
        <w:rPr>
          <w:rStyle w:val="Strong"/>
        </w:rPr>
        <w:t>tamamen uzaktan (internet üzerinden)</w:t>
      </w:r>
      <w:r>
        <w:t xml:space="preserve"> gerçekleştirilebilir. Fiziksel yakınlığa gerek yoktur. </w:t>
      </w:r>
      <w:r>
        <w:rPr>
          <w:rStyle w:val="Strong"/>
        </w:rPr>
        <w:t>Bireysel vs. Geniş Ölçekli (At-Scale):</w:t>
      </w:r>
      <w:r>
        <w:t xml:space="preserve"> Bu anomali, tek bir istasyonu değil, aynı zafiyetli EVCMS yazılımını kullanan </w:t>
      </w:r>
      <w:r>
        <w:rPr>
          <w:rStyle w:val="Strong"/>
        </w:rPr>
        <w:t>binlerce istasyonu</w:t>
      </w:r>
      <w:r>
        <w:t xml:space="preserve"> (Bkz. ChargePrint, Tablo V: 44 farklı üründe 120 zafiyet, 25.300'den fazla host'u etkiliyor) aynı anda etkileme potansiyeline sahiptir. </w:t>
      </w:r>
      <w:r>
        <w:rPr>
          <w:rStyle w:val="Strong"/>
        </w:rPr>
        <w:t>Hedef:</w:t>
      </w:r>
      <w:r>
        <w:t xml:space="preserve"> Hedef, tek bir şarj seansını bozmak (Availability/Kullanılabilirlik) değil, tüm yönetim sistemini (EVCMS) ele geçirerek </w:t>
      </w:r>
      <w:r>
        <w:rPr>
          <w:rStyle w:val="Strong"/>
        </w:rPr>
        <w:t>tüm kullanıcıların verilerini (Confidentiality/Gizlilik) ve tüm şarj ağının operasyonlarını (Integrity/Bütünlük)</w:t>
      </w:r>
      <w:r>
        <w:t xml:space="preserve"> tehlikeye atmaktır.</w:t>
      </w:r>
    </w:p>
    <w:p w:rsidR="00487709" w:rsidRDefault="00487709" w:rsidP="00487709">
      <w:pPr>
        <w:pStyle w:val="ListParagraph"/>
      </w:pPr>
    </w:p>
    <w:p w:rsidR="00487709" w:rsidRDefault="00487709" w:rsidP="00487709">
      <w:pPr>
        <w:pStyle w:val="NormalWeb"/>
        <w:jc w:val="both"/>
      </w:pPr>
    </w:p>
    <w:p w:rsidR="00487709" w:rsidRDefault="00487709" w:rsidP="00487709">
      <w:pPr>
        <w:pStyle w:val="NormalWeb"/>
        <w:numPr>
          <w:ilvl w:val="0"/>
          <w:numId w:val="1"/>
        </w:numPr>
        <w:jc w:val="both"/>
      </w:pPr>
      <w:r>
        <w:rPr>
          <w:b/>
          <w:sz w:val="28"/>
          <w:szCs w:val="28"/>
        </w:rPr>
        <w:t>Saldırı Senaryosu:</w:t>
      </w:r>
      <w:r>
        <w:t xml:space="preserve"> Adımları (Laboratuvar Planı) </w:t>
      </w:r>
      <w:r>
        <w:rPr>
          <w:rStyle w:val="Strong"/>
        </w:rPr>
        <w:t>Kurulum (Keşif):</w:t>
      </w:r>
      <w:r>
        <w:t xml:space="preserve"> </w:t>
      </w:r>
      <w:r>
        <w:rPr>
          <w:rStyle w:val="HTMLCode"/>
        </w:rPr>
        <w:t>ChargePrint</w:t>
      </w:r>
      <w:r>
        <w:t xml:space="preserve"> metodolojisi kullanılarak, Shodan/Censys üzerinde "EVlink", "Ensto CSI" gibi </w:t>
      </w:r>
      <w:r>
        <w:rPr>
          <w:rStyle w:val="HTMLCode"/>
        </w:rPr>
        <w:t>ChargePrint</w:t>
      </w:r>
      <w:r>
        <w:t xml:space="preserve"> makalesinde listelenen (Tablo IV) anahtar kelimelerle arama yapılarak internete açık EVCMS giriş panelleri tespit edilecektir. (Not: Etik kurallar gereği, proje sanal bir laboratuvarda, zafiyetli olduğu bilinen bir EVCMS firmware'inin (örn. Schneider Electric EVlink R7 V3.3.0.17) sanal makineye kurularak yapılması daha uygundur). </w:t>
      </w:r>
      <w:r>
        <w:rPr>
          <w:rStyle w:val="Strong"/>
        </w:rPr>
        <w:t>Saldırgan Hazırlığı:</w:t>
      </w:r>
      <w:r>
        <w:t xml:space="preserve"> Standart bir siber güvenlik aracı olan </w:t>
      </w:r>
      <w:r>
        <w:rPr>
          <w:rStyle w:val="HTMLCode"/>
        </w:rPr>
        <w:t>sqlmap</w:t>
      </w:r>
      <w:r>
        <w:t xml:space="preserve"> (otomatik sömürü için) veya manuel payload'lar için </w:t>
      </w:r>
      <w:r>
        <w:rPr>
          <w:rStyle w:val="HTMLCode"/>
        </w:rPr>
        <w:t>Burp Suite</w:t>
      </w:r>
      <w:r>
        <w:t xml:space="preserve"> (manuel test için) hazırlanacaktır. </w:t>
      </w:r>
      <w:r>
        <w:rPr>
          <w:rStyle w:val="Strong"/>
        </w:rPr>
        <w:t>Payload Enjeksiyonu:</w:t>
      </w:r>
      <w:r>
        <w:t xml:space="preserve"> Tespit edilen EVCMS panelinin "kullanıcı adı" veya "şifre" giriş alanına, kimlik doğrulamayı atlamak için tasarlanmış bir SQL Injection payload'u (örn: </w:t>
      </w:r>
      <w:r>
        <w:rPr>
          <w:rStyle w:val="HTMLCode"/>
        </w:rPr>
        <w:t>' OR '1'='1' --</w:t>
      </w:r>
      <w:r>
        <w:t xml:space="preserve">) gönderilecektir. </w:t>
      </w:r>
      <w:r>
        <w:rPr>
          <w:rStyle w:val="Strong"/>
        </w:rPr>
        <w:t>Saldırı (Giriş):</w:t>
      </w:r>
      <w:r>
        <w:t xml:space="preserve"> Bu "zehirli" payload, EVCMS sunucusunun veritabanı sorgusunu manipüle edecektir. </w:t>
      </w:r>
      <w:r>
        <w:rPr>
          <w:rStyle w:val="Strong"/>
        </w:rPr>
        <w:t>Tetikleme (Gözlem):</w:t>
      </w:r>
      <w:r>
        <w:t xml:space="preserve"> Saldırgan, kimlik doğrulamasını başarıyla atlayarak (authentication bypass) sistem yöneticisi (admin) olarak EVCMS paneline giriş yapacaktır. </w:t>
      </w:r>
      <w:r>
        <w:rPr>
          <w:rStyle w:val="Strong"/>
        </w:rPr>
        <w:t>Etki:</w:t>
      </w:r>
      <w:r>
        <w:t xml:space="preserve"> Yönetici paneline tam erişim sağlandığı gözlemlenecektir. </w:t>
      </w:r>
      <w:r>
        <w:rPr>
          <w:rStyle w:val="HTMLCode"/>
        </w:rPr>
        <w:t>ChargePrint</w:t>
      </w:r>
      <w:r>
        <w:t xml:space="preserve"> makalesinde belirtildiği gibi, saldırgan artık tüm istasyonları görebilir, şarj işlemlerini başlatıp/durdurabilir ve kullanıcı veritabanına (PII, fatura bilgileri) erişebilir.</w:t>
      </w:r>
    </w:p>
    <w:p w:rsidR="00487709" w:rsidRDefault="00487709" w:rsidP="00487709">
      <w:pPr>
        <w:pStyle w:val="NormalWeb"/>
        <w:jc w:val="both"/>
      </w:pPr>
    </w:p>
    <w:p w:rsidR="00487709" w:rsidRDefault="00487709" w:rsidP="00487709">
      <w:pPr>
        <w:pStyle w:val="NormalWeb"/>
        <w:numPr>
          <w:ilvl w:val="0"/>
          <w:numId w:val="1"/>
        </w:numPr>
        <w:jc w:val="both"/>
      </w:pPr>
      <w:r>
        <w:rPr>
          <w:b/>
          <w:sz w:val="28"/>
          <w:szCs w:val="28"/>
        </w:rPr>
        <w:t>Beklenen Sonuç:</w:t>
      </w:r>
      <w:r>
        <w:t xml:space="preserve"> Bu senaryonun başarısı, </w:t>
      </w:r>
      <w:r>
        <w:rPr>
          <w:rStyle w:val="HTMLCode"/>
        </w:rPr>
        <w:t>ChargePrint</w:t>
      </w:r>
      <w:r>
        <w:t xml:space="preserve"> makalesinin vurguladığı gibi, kritik altyapı olan EV şarj ağlarının yönetim arayüzlerinin internete doğrudan açılmasının ve temel web güvenliği (OWASP Top 10) standartlarına uymamasının ne kadar büyük bir risk olduğunu kanıtlayacaktır. Bir admin hesabının SQLi ile ele geçirilmesi, saldırgana </w:t>
      </w:r>
      <w:r>
        <w:rPr>
          <w:rStyle w:val="Strong"/>
        </w:rPr>
        <w:t>tüm şarj ağını felç etme (ransomware), tüm kullanıcıların PII ve fatura bilgilerini çalma ve hatta (makalede "Attacks Against the Power Grid" bölümünde belirtildiği gibi) koordineli bir saldırı ile (çok sayıda istasyonu aynı anda açıp kapatarak) elektrik şebekesine (power grid) frekans saldırısı yapma</w:t>
      </w:r>
      <w:r>
        <w:t xml:space="preserve"> yeteneği kazandıracaktır.</w:t>
      </w:r>
    </w:p>
    <w:p w:rsidR="00062CD5" w:rsidRDefault="00487709">
      <w:bookmarkStart w:id="0" w:name="_GoBack"/>
      <w:bookmarkEnd w:id="0"/>
    </w:p>
    <w:sectPr w:rsidR="00062C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5E4CD7"/>
    <w:multiLevelType w:val="multilevel"/>
    <w:tmpl w:val="0E148690"/>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709"/>
    <w:rsid w:val="001869F0"/>
    <w:rsid w:val="00487709"/>
    <w:rsid w:val="005541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64A1ED-DAE4-4C14-A550-1DFAB633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487709"/>
    <w:rPr>
      <w:rFonts w:ascii="Courier New" w:eastAsia="Times New Roman" w:hAnsi="Courier New" w:cs="Courier New" w:hint="default"/>
      <w:sz w:val="20"/>
      <w:szCs w:val="20"/>
    </w:rPr>
  </w:style>
  <w:style w:type="paragraph" w:styleId="NormalWeb">
    <w:name w:val="Normal (Web)"/>
    <w:basedOn w:val="Normal"/>
    <w:uiPriority w:val="99"/>
    <w:semiHidden/>
    <w:unhideWhenUsed/>
    <w:rsid w:val="00487709"/>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Paragraph">
    <w:name w:val="List Paragraph"/>
    <w:basedOn w:val="Normal"/>
    <w:uiPriority w:val="34"/>
    <w:qFormat/>
    <w:rsid w:val="00487709"/>
    <w:pPr>
      <w:spacing w:line="256" w:lineRule="auto"/>
      <w:ind w:left="720"/>
      <w:contextualSpacing/>
    </w:pPr>
  </w:style>
  <w:style w:type="character" w:styleId="Strong">
    <w:name w:val="Strong"/>
    <w:basedOn w:val="DefaultParagraphFont"/>
    <w:uiPriority w:val="22"/>
    <w:qFormat/>
    <w:rsid w:val="004877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35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702</Words>
  <Characters>4008</Characters>
  <Application>Microsoft Office Word</Application>
  <DocSecurity>0</DocSecurity>
  <Lines>33</Lines>
  <Paragraphs>9</Paragraphs>
  <ScaleCrop>false</ScaleCrop>
  <Company>HP</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Can Tekin</dc:creator>
  <cp:keywords/>
  <dc:description/>
  <cp:lastModifiedBy>Abdullah Can Tekin</cp:lastModifiedBy>
  <cp:revision>2</cp:revision>
  <dcterms:created xsi:type="dcterms:W3CDTF">2025-11-03T19:53:00Z</dcterms:created>
  <dcterms:modified xsi:type="dcterms:W3CDTF">2025-11-03T19:54:00Z</dcterms:modified>
</cp:coreProperties>
</file>