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br/>
        <w:br/>
        <w:t>MERGEN</w:t>
      </w:r>
    </w:p>
    <w:p>
      <w:pPr>
        <w:pStyle w:val="Title"/>
        <w:jc w:val="center"/>
      </w:pPr>
      <w:r>
        <w:t>System Design Description</w:t>
      </w:r>
    </w:p>
    <w:p>
      <w:pPr>
        <w:jc w:val="center"/>
      </w:pPr>
      <w:r>
        <w:rPr>
          <w:i/>
          <w:color w:val="5A5A5A"/>
          <w:sz w:val="24"/>
        </w:rPr>
        <w:t>System-level architecture and engineering baseline</w:t>
      </w:r>
    </w:p>
    <w:p>
      <w:r>
        <w:br/>
      </w:r>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80" w:type="dxa"/>
              <w:start w:w="90" w:type="dxa"/>
              <w:bottom w:w="80" w:type="dxa"/>
              <w:end w:w="90" w:type="dxa"/>
            </w:tcMar>
            <w:vAlign w:val="center"/>
          </w:tcPr>
          <w:p>
            <w:r>
              <w:t>Document ID</w:t>
            </w:r>
          </w:p>
        </w:tc>
        <w:tc>
          <w:tcPr>
            <w:tcW w:type="dxa" w:w="4997"/>
            <w:tcMar>
              <w:top w:w="80" w:type="dxa"/>
              <w:start w:w="90" w:type="dxa"/>
              <w:bottom w:w="80" w:type="dxa"/>
              <w:end w:w="90" w:type="dxa"/>
            </w:tcMar>
            <w:vAlign w:val="center"/>
          </w:tcPr>
          <w:p>
            <w:r>
              <w:t>MERGEN-SYS-DES-001</w:t>
            </w:r>
          </w:p>
        </w:tc>
      </w:tr>
      <w:tr>
        <w:tc>
          <w:tcPr>
            <w:tcW w:type="dxa" w:w="4997"/>
            <w:shd w:fill="D9EAF7"/>
            <w:tcMar>
              <w:top w:w="80" w:type="dxa"/>
              <w:start w:w="90" w:type="dxa"/>
              <w:bottom w:w="80" w:type="dxa"/>
              <w:end w:w="90" w:type="dxa"/>
            </w:tcMar>
            <w:vAlign w:val="center"/>
          </w:tcPr>
          <w:p>
            <w:r>
              <w:t>Revision</w:t>
            </w:r>
          </w:p>
        </w:tc>
        <w:tc>
          <w:tcPr>
            <w:tcW w:type="dxa" w:w="4997"/>
            <w:tcMar>
              <w:top w:w="80" w:type="dxa"/>
              <w:start w:w="90" w:type="dxa"/>
              <w:bottom w:w="80" w:type="dxa"/>
              <w:end w:w="90" w:type="dxa"/>
            </w:tcMar>
            <w:vAlign w:val="center"/>
          </w:tcPr>
          <w:p>
            <w:r>
              <w:t>2.0</w:t>
            </w:r>
          </w:p>
        </w:tc>
      </w:tr>
      <w:tr>
        <w:tc>
          <w:tcPr>
            <w:tcW w:type="dxa" w:w="4997"/>
            <w:shd w:fill="D9EAF7"/>
            <w:tcMar>
              <w:top w:w="80" w:type="dxa"/>
              <w:start w:w="90" w:type="dxa"/>
              <w:bottom w:w="80" w:type="dxa"/>
              <w:end w:w="90" w:type="dxa"/>
            </w:tcMar>
            <w:vAlign w:val="center"/>
          </w:tcPr>
          <w:p>
            <w:r>
              <w:t>Status</w:t>
            </w:r>
          </w:p>
        </w:tc>
        <w:tc>
          <w:tcPr>
            <w:tcW w:type="dxa" w:w="4997"/>
            <w:tcMar>
              <w:top w:w="80" w:type="dxa"/>
              <w:start w:w="90" w:type="dxa"/>
              <w:bottom w:w="80" w:type="dxa"/>
              <w:end w:w="90" w:type="dxa"/>
            </w:tcMar>
            <w:vAlign w:val="center"/>
          </w:tcPr>
          <w:p>
            <w:r>
              <w:t>Current System Baseline</w:t>
            </w:r>
          </w:p>
        </w:tc>
      </w:tr>
      <w:tr>
        <w:tc>
          <w:tcPr>
            <w:tcW w:type="dxa" w:w="4997"/>
            <w:shd w:fill="D9EAF7"/>
            <w:tcMar>
              <w:top w:w="80" w:type="dxa"/>
              <w:start w:w="90" w:type="dxa"/>
              <w:bottom w:w="80" w:type="dxa"/>
              <w:end w:w="90" w:type="dxa"/>
            </w:tcMar>
            <w:vAlign w:val="center"/>
          </w:tcPr>
          <w:p>
            <w:r>
              <w:t>Language</w:t>
            </w:r>
          </w:p>
        </w:tc>
        <w:tc>
          <w:tcPr>
            <w:tcW w:type="dxa" w:w="4997"/>
            <w:tcMar>
              <w:top w:w="80" w:type="dxa"/>
              <w:start w:w="90" w:type="dxa"/>
              <w:bottom w:w="80" w:type="dxa"/>
              <w:end w:w="90" w:type="dxa"/>
            </w:tcMar>
            <w:vAlign w:val="center"/>
          </w:tcPr>
          <w:p>
            <w:r>
              <w:t>English</w:t>
            </w:r>
          </w:p>
        </w:tc>
      </w:tr>
    </w:tbl>
    <w:p>
      <w:r>
        <w:br/>
      </w:r>
    </w:p>
    <w:p>
      <w:pPr>
        <w:jc w:val="center"/>
      </w:pPr>
      <w:r>
        <w:rPr>
          <w:color w:val="646464"/>
          <w:sz w:val="18"/>
        </w:rPr>
        <w:t>This revision supersedes the previous Mergen design/implementation documents. Obsolete concepts and superseded scope have been removed.</w:t>
      </w:r>
    </w:p>
    <w:p>
      <w:r>
        <w:br w:type="page"/>
      </w:r>
    </w:p>
    <w:p>
      <w:pPr>
        <w:pStyle w:val="Heading1"/>
      </w:pPr>
      <w:r>
        <w:t>Document Control and Revision History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4E78"/>
            <w:tcMar>
              <w:top w:w="80" w:type="dxa"/>
              <w:start w:w="90" w:type="dxa"/>
              <w:bottom w:w="80" w:type="dxa"/>
              <w:end w:w="90" w:type="dxa"/>
            </w:tcMar>
          </w:tcPr>
          <w:p>
            <w:r>
              <w:rPr>
                <w:b/>
                <w:color w:val="FFFFFF"/>
              </w:rPr>
              <w:t>Revision</w:t>
            </w:r>
          </w:p>
        </w:tc>
        <w:tc>
          <w:tcPr>
            <w:tcW w:type="dxa" w:w="2498"/>
            <w:shd w:fill="1F4E78"/>
            <w:tcMar>
              <w:top w:w="80" w:type="dxa"/>
              <w:start w:w="90" w:type="dxa"/>
              <w:bottom w:w="80" w:type="dxa"/>
              <w:end w:w="90" w:type="dxa"/>
            </w:tcMar>
          </w:tcPr>
          <w:p>
            <w:r>
              <w:rPr>
                <w:b/>
                <w:color w:val="FFFFFF"/>
              </w:rPr>
              <w:t>Date</w:t>
            </w:r>
          </w:p>
        </w:tc>
        <w:tc>
          <w:tcPr>
            <w:tcW w:type="dxa" w:w="2498"/>
            <w:shd w:fill="1F4E78"/>
            <w:tcMar>
              <w:top w:w="80" w:type="dxa"/>
              <w:start w:w="90" w:type="dxa"/>
              <w:bottom w:w="80" w:type="dxa"/>
              <w:end w:w="90" w:type="dxa"/>
            </w:tcMar>
          </w:tcPr>
          <w:p>
            <w:r>
              <w:rPr>
                <w:b/>
                <w:color w:val="FFFFFF"/>
              </w:rPr>
              <w:t>Status</w:t>
            </w:r>
          </w:p>
        </w:tc>
        <w:tc>
          <w:tcPr>
            <w:tcW w:type="dxa" w:w="2498"/>
            <w:shd w:fill="1F4E78"/>
            <w:tcMar>
              <w:top w:w="80" w:type="dxa"/>
              <w:start w:w="90" w:type="dxa"/>
              <w:bottom w:w="80" w:type="dxa"/>
              <w:end w:w="90" w:type="dxa"/>
            </w:tcMar>
          </w:tcPr>
          <w:p>
            <w:r>
              <w:rPr>
                <w:b/>
                <w:color w:val="FFFFFF"/>
              </w:rPr>
              <w:t>Summary of Changes</w:t>
            </w:r>
          </w:p>
        </w:tc>
      </w:tr>
      <w:tr>
        <w:tc>
          <w:tcPr>
            <w:tcW w:type="dxa" w:w="2498"/>
            <w:tcMar>
              <w:top w:w="80" w:type="dxa"/>
              <w:start w:w="90" w:type="dxa"/>
              <w:bottom w:w="80" w:type="dxa"/>
              <w:end w:w="90" w:type="dxa"/>
            </w:tcMar>
          </w:tcPr>
          <w:p>
            <w:r>
              <w:t>1.0</w:t>
            </w:r>
          </w:p>
        </w:tc>
        <w:tc>
          <w:tcPr>
            <w:tcW w:type="dxa" w:w="2498"/>
            <w:tcMar>
              <w:top w:w="80" w:type="dxa"/>
              <w:start w:w="90" w:type="dxa"/>
              <w:bottom w:w="80" w:type="dxa"/>
              <w:end w:w="90" w:type="dxa"/>
            </w:tcMar>
          </w:tcPr>
          <w:p>
            <w:r>
              <w:t>2026-09</w:t>
            </w:r>
          </w:p>
        </w:tc>
        <w:tc>
          <w:tcPr>
            <w:tcW w:type="dxa" w:w="2498"/>
            <w:tcMar>
              <w:top w:w="80" w:type="dxa"/>
              <w:start w:w="90" w:type="dxa"/>
              <w:bottom w:w="80" w:type="dxa"/>
              <w:end w:w="90" w:type="dxa"/>
            </w:tcMar>
          </w:tcPr>
          <w:p>
            <w:r>
              <w:t>Superseded</w:t>
            </w:r>
          </w:p>
        </w:tc>
        <w:tc>
          <w:tcPr>
            <w:tcW w:type="dxa" w:w="2498"/>
            <w:tcMar>
              <w:top w:w="80" w:type="dxa"/>
              <w:start w:w="90" w:type="dxa"/>
              <w:bottom w:w="80" w:type="dxa"/>
              <w:end w:w="90" w:type="dxa"/>
            </w:tcMar>
          </w:tcPr>
          <w:p>
            <w:r>
              <w:t>Initial Software Design Description.</w:t>
            </w:r>
          </w:p>
        </w:tc>
      </w:tr>
      <w:tr>
        <w:tc>
          <w:tcPr>
            <w:tcW w:type="dxa" w:w="2498"/>
            <w:tcMar>
              <w:top w:w="80" w:type="dxa"/>
              <w:start w:w="90" w:type="dxa"/>
              <w:bottom w:w="80" w:type="dxa"/>
              <w:end w:w="90" w:type="dxa"/>
            </w:tcMar>
          </w:tcPr>
          <w:p>
            <w:r>
              <w:t>2.0</w:t>
            </w:r>
          </w:p>
        </w:tc>
        <w:tc>
          <w:tcPr>
            <w:tcW w:type="dxa" w:w="2498"/>
            <w:tcMar>
              <w:top w:w="80" w:type="dxa"/>
              <w:start w:w="90" w:type="dxa"/>
              <w:bottom w:w="80" w:type="dxa"/>
              <w:end w:w="90" w:type="dxa"/>
            </w:tcMar>
          </w:tcPr>
          <w:p>
            <w:r>
              <w:t>2026-09-12</w:t>
            </w:r>
          </w:p>
        </w:tc>
        <w:tc>
          <w:tcPr>
            <w:tcW w:type="dxa" w:w="2498"/>
            <w:tcMar>
              <w:top w:w="80" w:type="dxa"/>
              <w:start w:w="90" w:type="dxa"/>
              <w:bottom w:w="80" w:type="dxa"/>
              <w:end w:w="90" w:type="dxa"/>
            </w:tcMar>
          </w:tcPr>
          <w:p>
            <w:r>
              <w:t>Current</w:t>
            </w:r>
          </w:p>
        </w:tc>
        <w:tc>
          <w:tcPr>
            <w:tcW w:type="dxa" w:w="2498"/>
            <w:tcMar>
              <w:top w:w="80" w:type="dxa"/>
              <w:start w:w="90" w:type="dxa"/>
              <w:bottom w:w="80" w:type="dxa"/>
              <w:end w:w="90" w:type="dxa"/>
            </w:tcMar>
          </w:tcPr>
          <w:p>
            <w:r>
              <w:t>Renamed to System Design Description. Removed obsolete scope and prior alternatives. Consolidated the latest Python/Kubernetes, remote-first, deterministic-control-plane architecture. Detailed software design and detailed requirements are intentionally deferred to separate documents.</w:t>
            </w:r>
          </w:p>
        </w:tc>
      </w:tr>
    </w:tbl>
    <w:p>
      <w:pPr>
        <w:pStyle w:val="Heading1"/>
      </w:pPr>
      <w:r>
        <w:t>1. Purpose</w:t>
      </w:r>
    </w:p>
    <w:p>
      <w:r>
        <w:t>This document defines the current system-level architecture of Mergen. It describes system boundaries, major subsystems, execution and security models, external integrations, data flows, and the intended evolution path. It is the authoritative architectural baseline for system composition, not a detailed software design specification.</w:t>
      </w:r>
    </w:p>
    <w:p>
      <w:pPr>
        <w:pStyle w:val="Heading1"/>
      </w:pPr>
      <w:r>
        <w:t>2. Scope</w:t>
      </w:r>
    </w:p>
    <w:p>
      <w:r>
        <w:t>Mergen is a self-hosted, remote-first personal AI engineering orchestration platform. It converts project work items into policy-controlled, isolated coding-agent executions, validates the resulting work deterministically, and returns the result to human review. The system is designed to support multiple software projects, multiple model providers, and progressively stronger automation without making the agent itself a security or authorization boundary.</w:t>
      </w:r>
    </w:p>
    <w:tbl>
      <w:tblPr>
        <w:tblStyle w:val="TableGrid"/>
        <w:tblW w:type="auto" w:w="0"/>
        <w:jc w:val="center"/>
        <w:tblLook w:firstColumn="1" w:firstRow="1" w:lastColumn="0" w:lastRow="0" w:noHBand="0" w:noVBand="1" w:val="04A0"/>
      </w:tblPr>
      <w:tblGrid>
        <w:gridCol w:w="9994"/>
      </w:tblGrid>
      <w:tr>
        <w:tc>
          <w:tcPr>
            <w:tcW w:type="dxa" w:w="9994"/>
            <w:shd w:fill="EEF5FA"/>
            <w:tcMar>
              <w:top w:w="120" w:type="dxa"/>
              <w:start w:w="140" w:type="dxa"/>
              <w:bottom w:w="120" w:type="dxa"/>
              <w:end w:w="140" w:type="dxa"/>
            </w:tcMar>
          </w:tcPr>
          <w:p>
            <w:r>
              <w:rPr>
                <w:b/>
                <w:color w:val="1F4E79"/>
              </w:rPr>
              <w:t xml:space="preserve">Document boundary: </w:t>
            </w:r>
            <w:r>
              <w:t>Detailed functional/non-functional requirements will be defined in a separate System Requirements Specification (SRS). Detailed classes, modules, package boundaries, schemas, and code-level interfaces will be defined in a future Software Design Description (SWDD). This document intentionally remains at system level.</w:t>
            </w:r>
          </w:p>
        </w:tc>
      </w:tr>
    </w:tbl>
    <w:p>
      <w:pPr>
        <w:pStyle w:val="Heading1"/>
      </w:pPr>
      <w:r>
        <w:t>3. Governing Design Principles</w:t>
      </w:r>
    </w:p>
    <w:p>
      <w:pPr>
        <w:pStyle w:val="ListBullet"/>
      </w:pPr>
      <w:r>
        <w:t>Human ownership remains final: Git review and explicit approval are the authoritative acceptance boundary.</w:t>
      </w:r>
    </w:p>
    <w:p>
      <w:pPr>
        <w:pStyle w:val="ListBullet"/>
      </w:pPr>
      <w:r>
        <w:t>The agent may propose and execute work only within permissions granted by deterministic Mergen services.</w:t>
      </w:r>
    </w:p>
    <w:p>
      <w:pPr>
        <w:pStyle w:val="ListBullet"/>
      </w:pPr>
      <w:r>
        <w:t>One task is executed in one disposable environment. Execution state must survive the destruction of that environment.</w:t>
      </w:r>
    </w:p>
    <w:p>
      <w:pPr>
        <w:pStyle w:val="ListBullet"/>
      </w:pPr>
      <w:r>
        <w:t>Project-specific behavior is configuration-driven through a project contract rather than hard-coded framework knowledge.</w:t>
      </w:r>
    </w:p>
    <w:p>
      <w:pPr>
        <w:pStyle w:val="ListBullet"/>
      </w:pPr>
      <w:r>
        <w:t>Control plane and execution plane are separated. The agent never receives Docker socket access, Kubernetes control credentials, Plane credentials, host SSH, or host filesystem access.</w:t>
      </w:r>
    </w:p>
    <w:p>
      <w:pPr>
        <w:pStyle w:val="ListBullet"/>
      </w:pPr>
      <w:r>
        <w:t>Every privileged operation is auditable. Important execution events are persisted as structured records.</w:t>
      </w:r>
    </w:p>
    <w:p>
      <w:pPr>
        <w:pStyle w:val="ListBullet"/>
      </w:pPr>
      <w:r>
        <w:t>External providers are replaceable through adapters/gateways to minimize vendor lock-in.</w:t>
      </w:r>
    </w:p>
    <w:p>
      <w:pPr>
        <w:pStyle w:val="ListBullet"/>
      </w:pPr>
      <w:r>
        <w:t>Remote access is a first-class property, but administrative reachability is restricted to the private management network (for example WireGuard).</w:t>
      </w:r>
    </w:p>
    <w:p>
      <w:pPr>
        <w:pStyle w:val="Heading1"/>
      </w:pPr>
      <w:r>
        <w:t>4. System Context</w:t>
      </w:r>
    </w:p>
    <w:p>
      <w:r>
        <w:t>The system is positioned between project planning, model providers, source control, and an isolated execution substrate. Plane remains the work-item/planning engine. Mergen is responsible for orchestration, authorization, policy enforcement, execution, validation, and execution history.</w:t>
      </w:r>
    </w:p>
    <w:p>
      <w:pPr>
        <w:jc w:val="center"/>
      </w:pPr>
      <w:r>
        <w:drawing>
          <wp:inline xmlns:a="http://schemas.openxmlformats.org/drawingml/2006/main" xmlns:pic="http://schemas.openxmlformats.org/drawingml/2006/picture">
            <wp:extent cx="6126480" cy="918255"/>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126480" cy="918255"/>
                    </a:xfrm>
                    <a:prstGeom prst="rect"/>
                  </pic:spPr>
                </pic:pic>
              </a:graphicData>
            </a:graphic>
          </wp:inline>
        </w:drawing>
      </w:r>
    </w:p>
    <w:p>
      <w:pPr>
        <w:pStyle w:val="Heading1"/>
      </w:pPr>
      <w:r>
        <w:t>5. Logical Architecture</w:t>
      </w:r>
    </w:p>
    <w:p>
      <w:pPr>
        <w:jc w:val="center"/>
      </w:pPr>
      <w:r>
        <w:drawing>
          <wp:inline xmlns:a="http://schemas.openxmlformats.org/drawingml/2006/main" xmlns:pic="http://schemas.openxmlformats.org/drawingml/2006/picture">
            <wp:extent cx="6035040" cy="2681202"/>
            <wp:docPr id="2" name="Picture 2"/>
            <wp:cNvGraphicFramePr>
              <a:graphicFrameLocks noChangeAspect="1"/>
            </wp:cNvGraphicFramePr>
            <a:graphic>
              <a:graphicData uri="http://schemas.openxmlformats.org/drawingml/2006/picture">
                <pic:pic>
                  <pic:nvPicPr>
                    <pic:cNvPr id="0" name="logical_architecture.png"/>
                    <pic:cNvPicPr/>
                  </pic:nvPicPr>
                  <pic:blipFill>
                    <a:blip r:embed="rId12"/>
                    <a:stretch>
                      <a:fillRect/>
                    </a:stretch>
                  </pic:blipFill>
                  <pic:spPr>
                    <a:xfrm>
                      <a:off x="0" y="0"/>
                      <a:ext cx="6035040" cy="2681202"/>
                    </a:xfrm>
                    <a:prstGeom prst="rect"/>
                  </pic:spPr>
                </pic:pic>
              </a:graphicData>
            </a:graphic>
          </wp:inline>
        </w:drawing>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80" w:type="dxa"/>
              <w:start w:w="90" w:type="dxa"/>
              <w:bottom w:w="80" w:type="dxa"/>
              <w:end w:w="90" w:type="dxa"/>
            </w:tcMar>
          </w:tcPr>
          <w:p>
            <w:r>
              <w:rPr>
                <w:b/>
              </w:rPr>
              <w:t>Subsystem</w:t>
            </w:r>
          </w:p>
        </w:tc>
        <w:tc>
          <w:tcPr>
            <w:tcW w:type="dxa" w:w="3331"/>
            <w:shd w:fill="D9EAF7"/>
            <w:tcMar>
              <w:top w:w="80" w:type="dxa"/>
              <w:start w:w="90" w:type="dxa"/>
              <w:bottom w:w="80" w:type="dxa"/>
              <w:end w:w="90" w:type="dxa"/>
            </w:tcMar>
          </w:tcPr>
          <w:p>
            <w:r>
              <w:rPr>
                <w:b/>
              </w:rPr>
              <w:t>Responsibility</w:t>
            </w:r>
          </w:p>
        </w:tc>
        <w:tc>
          <w:tcPr>
            <w:tcW w:type="dxa" w:w="3331"/>
            <w:shd w:fill="D9EAF7"/>
            <w:tcMar>
              <w:top w:w="80" w:type="dxa"/>
              <w:start w:w="90" w:type="dxa"/>
              <w:bottom w:w="80" w:type="dxa"/>
              <w:end w:w="90" w:type="dxa"/>
            </w:tcMar>
          </w:tcPr>
          <w:p>
            <w:r>
              <w:rPr>
                <w:b/>
              </w:rPr>
              <w:t>Initial Technology Direction</w:t>
            </w:r>
          </w:p>
        </w:tc>
      </w:tr>
      <w:tr>
        <w:tc>
          <w:tcPr>
            <w:tcW w:type="dxa" w:w="3331"/>
            <w:tcMar>
              <w:top w:w="80" w:type="dxa"/>
              <w:start w:w="90" w:type="dxa"/>
              <w:bottom w:w="80" w:type="dxa"/>
              <w:end w:w="90" w:type="dxa"/>
            </w:tcMar>
          </w:tcPr>
          <w:p>
            <w:r>
              <w:t>Mergen Control API</w:t>
            </w:r>
          </w:p>
        </w:tc>
        <w:tc>
          <w:tcPr>
            <w:tcW w:type="dxa" w:w="3331"/>
            <w:tcMar>
              <w:top w:w="80" w:type="dxa"/>
              <w:start w:w="90" w:type="dxa"/>
              <w:bottom w:w="80" w:type="dxa"/>
              <w:end w:w="90" w:type="dxa"/>
            </w:tcMar>
          </w:tcPr>
          <w:p>
            <w:r>
              <w:t>Authenticated system API for task submission, status, intervention, and integration.</w:t>
            </w:r>
          </w:p>
        </w:tc>
        <w:tc>
          <w:tcPr>
            <w:tcW w:type="dxa" w:w="3331"/>
            <w:tcMar>
              <w:top w:w="80" w:type="dxa"/>
              <w:start w:w="90" w:type="dxa"/>
              <w:bottom w:w="80" w:type="dxa"/>
              <w:end w:w="90" w:type="dxa"/>
            </w:tcMar>
          </w:tcPr>
          <w:p>
            <w:r>
              <w:t>Python / FastAPI / Pydantic</w:t>
            </w:r>
          </w:p>
        </w:tc>
      </w:tr>
      <w:tr>
        <w:tc>
          <w:tcPr>
            <w:tcW w:type="dxa" w:w="3331"/>
            <w:tcMar>
              <w:top w:w="80" w:type="dxa"/>
              <w:start w:w="90" w:type="dxa"/>
              <w:bottom w:w="80" w:type="dxa"/>
              <w:end w:w="90" w:type="dxa"/>
            </w:tcMar>
          </w:tcPr>
          <w:p>
            <w:r>
              <w:t>Execution Controller</w:t>
            </w:r>
          </w:p>
        </w:tc>
        <w:tc>
          <w:tcPr>
            <w:tcW w:type="dxa" w:w="3331"/>
            <w:tcMar>
              <w:top w:w="80" w:type="dxa"/>
              <w:start w:w="90" w:type="dxa"/>
              <w:bottom w:w="80" w:type="dxa"/>
              <w:end w:w="90" w:type="dxa"/>
            </w:tcMar>
          </w:tcPr>
          <w:p>
            <w:r>
              <w:t>Owns the execution state machine and coordinates validation, scheduling, runtime creation, result handling, and cleanup.</w:t>
            </w:r>
          </w:p>
        </w:tc>
        <w:tc>
          <w:tcPr>
            <w:tcW w:type="dxa" w:w="3331"/>
            <w:tcMar>
              <w:top w:w="80" w:type="dxa"/>
              <w:start w:w="90" w:type="dxa"/>
              <w:bottom w:w="80" w:type="dxa"/>
              <w:end w:w="90" w:type="dxa"/>
            </w:tcMar>
          </w:tcPr>
          <w:p>
            <w:r>
              <w:t>Python application service</w:t>
            </w:r>
          </w:p>
        </w:tc>
      </w:tr>
      <w:tr>
        <w:tc>
          <w:tcPr>
            <w:tcW w:type="dxa" w:w="3331"/>
            <w:tcMar>
              <w:top w:w="80" w:type="dxa"/>
              <w:start w:w="90" w:type="dxa"/>
              <w:bottom w:w="80" w:type="dxa"/>
              <w:end w:w="90" w:type="dxa"/>
            </w:tcMar>
          </w:tcPr>
          <w:p>
            <w:r>
              <w:t>Policy Engine</w:t>
            </w:r>
          </w:p>
        </w:tc>
        <w:tc>
          <w:tcPr>
            <w:tcW w:type="dxa" w:w="3331"/>
            <w:tcMar>
              <w:top w:w="80" w:type="dxa"/>
              <w:start w:w="90" w:type="dxa"/>
              <w:bottom w:w="80" w:type="dxa"/>
              <w:end w:w="90" w:type="dxa"/>
            </w:tcMar>
          </w:tcPr>
          <w:p>
            <w:r>
              <w:t>Deterministically approves or rejects privileged actions and enforces global/project constraints.</w:t>
            </w:r>
          </w:p>
        </w:tc>
        <w:tc>
          <w:tcPr>
            <w:tcW w:type="dxa" w:w="3331"/>
            <w:tcMar>
              <w:top w:w="80" w:type="dxa"/>
              <w:start w:w="90" w:type="dxa"/>
              <w:bottom w:w="80" w:type="dxa"/>
              <w:end w:w="90" w:type="dxa"/>
            </w:tcMar>
          </w:tcPr>
          <w:p>
            <w:r>
              <w:t>Python domain/service layer</w:t>
            </w:r>
          </w:p>
        </w:tc>
      </w:tr>
      <w:tr>
        <w:tc>
          <w:tcPr>
            <w:tcW w:type="dxa" w:w="3331"/>
            <w:tcMar>
              <w:top w:w="80" w:type="dxa"/>
              <w:start w:w="90" w:type="dxa"/>
              <w:bottom w:w="80" w:type="dxa"/>
              <w:end w:w="90" w:type="dxa"/>
            </w:tcMar>
          </w:tcPr>
          <w:p>
            <w:r>
              <w:t>Project Registry</w:t>
            </w:r>
          </w:p>
        </w:tc>
        <w:tc>
          <w:tcPr>
            <w:tcW w:type="dxa" w:w="3331"/>
            <w:tcMar>
              <w:top w:w="80" w:type="dxa"/>
              <w:start w:w="90" w:type="dxa"/>
              <w:bottom w:w="80" w:type="dxa"/>
              <w:end w:w="90" w:type="dxa"/>
            </w:tcMar>
          </w:tcPr>
          <w:p>
            <w:r>
              <w:t>Tracks repositories, project contracts, default profiles, provider/budget preferences, and project health.</w:t>
            </w:r>
          </w:p>
        </w:tc>
        <w:tc>
          <w:tcPr>
            <w:tcW w:type="dxa" w:w="3331"/>
            <w:tcMar>
              <w:top w:w="80" w:type="dxa"/>
              <w:start w:w="90" w:type="dxa"/>
              <w:bottom w:w="80" w:type="dxa"/>
              <w:end w:w="90" w:type="dxa"/>
            </w:tcMar>
          </w:tcPr>
          <w:p>
            <w:r>
              <w:t>PostgreSQL-backed</w:t>
            </w:r>
          </w:p>
        </w:tc>
      </w:tr>
      <w:tr>
        <w:tc>
          <w:tcPr>
            <w:tcW w:type="dxa" w:w="3331"/>
            <w:tcMar>
              <w:top w:w="80" w:type="dxa"/>
              <w:start w:w="90" w:type="dxa"/>
              <w:bottom w:w="80" w:type="dxa"/>
              <w:end w:w="90" w:type="dxa"/>
            </w:tcMar>
          </w:tcPr>
          <w:p>
            <w:r>
              <w:t>Event Store</w:t>
            </w:r>
          </w:p>
        </w:tc>
        <w:tc>
          <w:tcPr>
            <w:tcW w:type="dxa" w:w="3331"/>
            <w:tcMar>
              <w:top w:w="80" w:type="dxa"/>
              <w:start w:w="90" w:type="dxa"/>
              <w:bottom w:w="80" w:type="dxa"/>
              <w:end w:w="90" w:type="dxa"/>
            </w:tcMar>
          </w:tcPr>
          <w:p>
            <w:r>
              <w:t>Persists append-only semantic execution events independent of disposable runtime lifetime.</w:t>
            </w:r>
          </w:p>
        </w:tc>
        <w:tc>
          <w:tcPr>
            <w:tcW w:type="dxa" w:w="3331"/>
            <w:tcMar>
              <w:top w:w="80" w:type="dxa"/>
              <w:start w:w="90" w:type="dxa"/>
              <w:bottom w:w="80" w:type="dxa"/>
              <w:end w:w="90" w:type="dxa"/>
            </w:tcMar>
          </w:tcPr>
          <w:p>
            <w:r>
              <w:t>PostgreSQL initially</w:t>
            </w:r>
          </w:p>
        </w:tc>
      </w:tr>
      <w:tr>
        <w:tc>
          <w:tcPr>
            <w:tcW w:type="dxa" w:w="3331"/>
            <w:tcMar>
              <w:top w:w="80" w:type="dxa"/>
              <w:start w:w="90" w:type="dxa"/>
              <w:bottom w:w="80" w:type="dxa"/>
              <w:end w:w="90" w:type="dxa"/>
            </w:tcMar>
          </w:tcPr>
          <w:p>
            <w:r>
              <w:t>Resource / Token Manager</w:t>
            </w:r>
          </w:p>
        </w:tc>
        <w:tc>
          <w:tcPr>
            <w:tcW w:type="dxa" w:w="3331"/>
            <w:tcMar>
              <w:top w:w="80" w:type="dxa"/>
              <w:start w:w="90" w:type="dxa"/>
              <w:bottom w:w="80" w:type="dxa"/>
              <w:end w:w="90" w:type="dxa"/>
            </w:tcMar>
          </w:tcPr>
          <w:p>
            <w:r>
              <w:t>Represents execution resources and provider quotas using reservation/accounting semantics.</w:t>
            </w:r>
          </w:p>
        </w:tc>
        <w:tc>
          <w:tcPr>
            <w:tcW w:type="dxa" w:w="3331"/>
            <w:tcMar>
              <w:top w:w="80" w:type="dxa"/>
              <w:start w:w="90" w:type="dxa"/>
              <w:bottom w:w="80" w:type="dxa"/>
              <w:end w:w="90" w:type="dxa"/>
            </w:tcMar>
          </w:tcPr>
          <w:p>
            <w:r>
              <w:t>Deferred beyond Alpha; Python service</w:t>
            </w:r>
          </w:p>
        </w:tc>
      </w:tr>
      <w:tr>
        <w:tc>
          <w:tcPr>
            <w:tcW w:type="dxa" w:w="3331"/>
            <w:tcMar>
              <w:top w:w="80" w:type="dxa"/>
              <w:start w:w="90" w:type="dxa"/>
              <w:bottom w:w="80" w:type="dxa"/>
              <w:end w:w="90" w:type="dxa"/>
            </w:tcMar>
          </w:tcPr>
          <w:p>
            <w:r>
              <w:t>Model Gateway</w:t>
            </w:r>
          </w:p>
        </w:tc>
        <w:tc>
          <w:tcPr>
            <w:tcW w:type="dxa" w:w="3331"/>
            <w:tcMar>
              <w:top w:w="80" w:type="dxa"/>
              <w:start w:w="90" w:type="dxa"/>
              <w:bottom w:w="80" w:type="dxa"/>
              <w:end w:w="90" w:type="dxa"/>
            </w:tcMar>
          </w:tcPr>
          <w:p>
            <w:r>
              <w:t>Normalizes access to cloud/local providers and isolates provider credentials from agents.</w:t>
            </w:r>
          </w:p>
        </w:tc>
        <w:tc>
          <w:tcPr>
            <w:tcW w:type="dxa" w:w="3331"/>
            <w:tcMar>
              <w:top w:w="80" w:type="dxa"/>
              <w:start w:w="90" w:type="dxa"/>
              <w:bottom w:w="80" w:type="dxa"/>
              <w:end w:w="90" w:type="dxa"/>
            </w:tcMar>
          </w:tcPr>
          <w:p>
            <w:r>
              <w:t>Provider adapters; later routing logic</w:t>
            </w:r>
          </w:p>
        </w:tc>
      </w:tr>
      <w:tr>
        <w:tc>
          <w:tcPr>
            <w:tcW w:type="dxa" w:w="3331"/>
            <w:tcMar>
              <w:top w:w="80" w:type="dxa"/>
              <w:start w:w="90" w:type="dxa"/>
              <w:bottom w:w="80" w:type="dxa"/>
              <w:end w:w="90" w:type="dxa"/>
            </w:tcMar>
          </w:tcPr>
          <w:p>
            <w:r>
              <w:t>KubernetesRunner</w:t>
            </w:r>
          </w:p>
        </w:tc>
        <w:tc>
          <w:tcPr>
            <w:tcW w:type="dxa" w:w="3331"/>
            <w:tcMar>
              <w:top w:w="80" w:type="dxa"/>
              <w:start w:w="90" w:type="dxa"/>
              <w:bottom w:w="80" w:type="dxa"/>
              <w:end w:w="90" w:type="dxa"/>
            </w:tcMar>
          </w:tcPr>
          <w:p>
            <w:r>
              <w:t>Creates, observes, and terminates disposable task Jobs/Pods.</w:t>
            </w:r>
          </w:p>
        </w:tc>
        <w:tc>
          <w:tcPr>
            <w:tcW w:type="dxa" w:w="3331"/>
            <w:tcMar>
              <w:top w:w="80" w:type="dxa"/>
              <w:start w:w="90" w:type="dxa"/>
              <w:bottom w:w="80" w:type="dxa"/>
              <w:end w:w="90" w:type="dxa"/>
            </w:tcMar>
          </w:tcPr>
          <w:p>
            <w:r>
              <w:t>Kubernetes Python client / K3s</w:t>
            </w:r>
          </w:p>
        </w:tc>
      </w:tr>
      <w:tr>
        <w:tc>
          <w:tcPr>
            <w:tcW w:type="dxa" w:w="3331"/>
            <w:tcMar>
              <w:top w:w="80" w:type="dxa"/>
              <w:start w:w="90" w:type="dxa"/>
              <w:bottom w:w="80" w:type="dxa"/>
              <w:end w:w="90" w:type="dxa"/>
            </w:tcMar>
          </w:tcPr>
          <w:p>
            <w:r>
              <w:t>Git Integration</w:t>
            </w:r>
          </w:p>
        </w:tc>
        <w:tc>
          <w:tcPr>
            <w:tcW w:type="dxa" w:w="3331"/>
            <w:tcMar>
              <w:top w:w="80" w:type="dxa"/>
              <w:start w:w="90" w:type="dxa"/>
              <w:bottom w:w="80" w:type="dxa"/>
              <w:end w:w="90" w:type="dxa"/>
            </w:tcMar>
          </w:tcPr>
          <w:p>
            <w:r>
              <w:t>Branch lifecycle, push/review integration, commit/result metadata.</w:t>
            </w:r>
          </w:p>
        </w:tc>
        <w:tc>
          <w:tcPr>
            <w:tcW w:type="dxa" w:w="3331"/>
            <w:tcMar>
              <w:top w:w="80" w:type="dxa"/>
              <w:start w:w="90" w:type="dxa"/>
              <w:bottom w:w="80" w:type="dxa"/>
              <w:end w:w="90" w:type="dxa"/>
            </w:tcMar>
          </w:tcPr>
          <w:p>
            <w:r>
              <w:t>Git CLI/library plus provider adapter</w:t>
            </w:r>
          </w:p>
        </w:tc>
      </w:tr>
      <w:tr>
        <w:tc>
          <w:tcPr>
            <w:tcW w:type="dxa" w:w="3331"/>
            <w:tcMar>
              <w:top w:w="80" w:type="dxa"/>
              <w:start w:w="90" w:type="dxa"/>
              <w:bottom w:w="80" w:type="dxa"/>
              <w:end w:w="90" w:type="dxa"/>
            </w:tcMar>
          </w:tcPr>
          <w:p>
            <w:r>
              <w:t>Plane Integration</w:t>
            </w:r>
          </w:p>
        </w:tc>
        <w:tc>
          <w:tcPr>
            <w:tcW w:type="dxa" w:w="3331"/>
            <w:tcMar>
              <w:top w:w="80" w:type="dxa"/>
              <w:start w:w="90" w:type="dxa"/>
              <w:bottom w:w="80" w:type="dxa"/>
              <w:end w:w="90" w:type="dxa"/>
            </w:tcMar>
          </w:tcPr>
          <w:p>
            <w:r>
              <w:t>Maps Plane work items and workflow states to Mergen executions and results.</w:t>
            </w:r>
          </w:p>
        </w:tc>
        <w:tc>
          <w:tcPr>
            <w:tcW w:type="dxa" w:w="3331"/>
            <w:tcMar>
              <w:top w:w="80" w:type="dxa"/>
              <w:start w:w="90" w:type="dxa"/>
              <w:bottom w:w="80" w:type="dxa"/>
              <w:end w:w="90" w:type="dxa"/>
            </w:tcMar>
          </w:tcPr>
          <w:p>
            <w:r>
              <w:t>Webhooks/REST</w:t>
            </w:r>
          </w:p>
        </w:tc>
      </w:tr>
      <w:tr>
        <w:tc>
          <w:tcPr>
            <w:tcW w:type="dxa" w:w="3331"/>
            <w:tcMar>
              <w:top w:w="80" w:type="dxa"/>
              <w:start w:w="90" w:type="dxa"/>
              <w:bottom w:w="80" w:type="dxa"/>
              <w:end w:w="90" w:type="dxa"/>
            </w:tcMar>
          </w:tcPr>
          <w:p>
            <w:r>
              <w:t>Mergen Web/PWA</w:t>
            </w:r>
          </w:p>
        </w:tc>
        <w:tc>
          <w:tcPr>
            <w:tcW w:type="dxa" w:w="3331"/>
            <w:tcMar>
              <w:top w:w="80" w:type="dxa"/>
              <w:start w:w="90" w:type="dxa"/>
              <w:bottom w:w="80" w:type="dxa"/>
              <w:end w:w="90" w:type="dxa"/>
            </w:tcMar>
          </w:tcPr>
          <w:p>
            <w:r>
              <w:t>Future primary operational UI for remote inspection and human-in-the-loop controls.</w:t>
            </w:r>
          </w:p>
        </w:tc>
        <w:tc>
          <w:tcPr>
            <w:tcW w:type="dxa" w:w="3331"/>
            <w:tcMar>
              <w:top w:w="80" w:type="dxa"/>
              <w:start w:w="90" w:type="dxa"/>
              <w:bottom w:w="80" w:type="dxa"/>
              <w:end w:w="90" w:type="dxa"/>
            </w:tcMar>
          </w:tcPr>
          <w:p>
            <w:r>
              <w:t>TypeScript/React direction; deferred from Alpha</w:t>
            </w:r>
          </w:p>
        </w:tc>
      </w:tr>
    </w:tbl>
    <w:p>
      <w:pPr>
        <w:pStyle w:val="Heading1"/>
      </w:pPr>
      <w:r>
        <w:t>6. User Interaction Model</w:t>
      </w:r>
    </w:p>
    <w:p>
      <w:r>
        <w:t>The latest design separates project planning from Mergen operations. Plane is retained as the planning/work-item engine. Mergen will eventually provide its own responsive web/PWA interface as the primary operational console. A Plane fork is not required by the target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80" w:type="dxa"/>
              <w:start w:w="90" w:type="dxa"/>
              <w:bottom w:w="80" w:type="dxa"/>
              <w:end w:w="90" w:type="dxa"/>
            </w:tcMar>
          </w:tcPr>
          <w:p>
            <w:r>
              <w:rPr>
                <w:b/>
              </w:rPr>
              <w:t>Interface</w:t>
            </w:r>
          </w:p>
        </w:tc>
        <w:tc>
          <w:tcPr>
            <w:tcW w:type="dxa" w:w="3331"/>
            <w:shd w:fill="D9EAF7"/>
            <w:tcMar>
              <w:top w:w="80" w:type="dxa"/>
              <w:start w:w="90" w:type="dxa"/>
              <w:bottom w:w="80" w:type="dxa"/>
              <w:end w:w="90" w:type="dxa"/>
            </w:tcMar>
          </w:tcPr>
          <w:p>
            <w:r>
              <w:rPr>
                <w:b/>
              </w:rPr>
              <w:t>Role</w:t>
            </w:r>
          </w:p>
        </w:tc>
        <w:tc>
          <w:tcPr>
            <w:tcW w:type="dxa" w:w="3331"/>
            <w:shd w:fill="D9EAF7"/>
            <w:tcMar>
              <w:top w:w="80" w:type="dxa"/>
              <w:start w:w="90" w:type="dxa"/>
              <w:bottom w:w="80" w:type="dxa"/>
              <w:end w:w="90" w:type="dxa"/>
            </w:tcMar>
          </w:tcPr>
          <w:p>
            <w:r>
              <w:rPr>
                <w:b/>
              </w:rPr>
              <w:t>Current/Target</w:t>
            </w:r>
          </w:p>
        </w:tc>
      </w:tr>
      <w:tr>
        <w:tc>
          <w:tcPr>
            <w:tcW w:type="dxa" w:w="3331"/>
            <w:tcMar>
              <w:top w:w="80" w:type="dxa"/>
              <w:start w:w="90" w:type="dxa"/>
              <w:bottom w:w="80" w:type="dxa"/>
              <w:end w:w="90" w:type="dxa"/>
            </w:tcMar>
          </w:tcPr>
          <w:p>
            <w:r>
              <w:t>Plane</w:t>
            </w:r>
          </w:p>
        </w:tc>
        <w:tc>
          <w:tcPr>
            <w:tcW w:type="dxa" w:w="3331"/>
            <w:tcMar>
              <w:top w:w="80" w:type="dxa"/>
              <w:start w:w="90" w:type="dxa"/>
              <w:bottom w:w="80" w:type="dxa"/>
              <w:end w:w="90" w:type="dxa"/>
            </w:tcMar>
          </w:tcPr>
          <w:p>
            <w:r>
              <w:t>Project planning, issues/work items, workflow states, comments, lightweight remote task initiation.</w:t>
            </w:r>
          </w:p>
        </w:tc>
        <w:tc>
          <w:tcPr>
            <w:tcW w:type="dxa" w:w="3331"/>
            <w:tcMar>
              <w:top w:w="80" w:type="dxa"/>
              <w:start w:w="90" w:type="dxa"/>
              <w:bottom w:w="80" w:type="dxa"/>
              <w:end w:w="90" w:type="dxa"/>
            </w:tcMar>
          </w:tcPr>
          <w:p>
            <w:r>
              <w:t>Used in Alpha and retained long term.</w:t>
            </w:r>
          </w:p>
        </w:tc>
      </w:tr>
      <w:tr>
        <w:tc>
          <w:tcPr>
            <w:tcW w:type="dxa" w:w="3331"/>
            <w:tcMar>
              <w:top w:w="80" w:type="dxa"/>
              <w:start w:w="90" w:type="dxa"/>
              <w:bottom w:w="80" w:type="dxa"/>
              <w:end w:w="90" w:type="dxa"/>
            </w:tcMar>
          </w:tcPr>
          <w:p>
            <w:r>
              <w:t>Mergen API</w:t>
            </w:r>
          </w:p>
        </w:tc>
        <w:tc>
          <w:tcPr>
            <w:tcW w:type="dxa" w:w="3331"/>
            <w:tcMar>
              <w:top w:w="80" w:type="dxa"/>
              <w:start w:w="90" w:type="dxa"/>
              <w:bottom w:w="80" w:type="dxa"/>
              <w:end w:w="90" w:type="dxa"/>
            </w:tcMar>
          </w:tcPr>
          <w:p>
            <w:r>
              <w:t>Programmatic operational interface; also usable during Alpha through generated API documentation and logs.</w:t>
            </w:r>
          </w:p>
        </w:tc>
        <w:tc>
          <w:tcPr>
            <w:tcW w:type="dxa" w:w="3331"/>
            <w:tcMar>
              <w:top w:w="80" w:type="dxa"/>
              <w:start w:w="90" w:type="dxa"/>
              <w:bottom w:w="80" w:type="dxa"/>
              <w:end w:w="90" w:type="dxa"/>
            </w:tcMar>
          </w:tcPr>
          <w:p>
            <w:r>
              <w:t>Used in Alpha.</w:t>
            </w:r>
          </w:p>
        </w:tc>
      </w:tr>
      <w:tr>
        <w:tc>
          <w:tcPr>
            <w:tcW w:type="dxa" w:w="3331"/>
            <w:tcMar>
              <w:top w:w="80" w:type="dxa"/>
              <w:start w:w="90" w:type="dxa"/>
              <w:bottom w:w="80" w:type="dxa"/>
              <w:end w:w="90" w:type="dxa"/>
            </w:tcMar>
          </w:tcPr>
          <w:p>
            <w:r>
              <w:t>Mergen Web/PWA</w:t>
            </w:r>
          </w:p>
        </w:tc>
        <w:tc>
          <w:tcPr>
            <w:tcW w:type="dxa" w:w="3331"/>
            <w:tcMar>
              <w:top w:w="80" w:type="dxa"/>
              <w:start w:w="90" w:type="dxa"/>
              <w:bottom w:w="80" w:type="dxa"/>
              <w:end w:w="90" w:type="dxa"/>
            </w:tcMar>
          </w:tcPr>
          <w:p>
            <w:r>
              <w:t>Execution timeline, resource views, approvals, pause/stop/instructions, checkpoints, policies, administration.</w:t>
            </w:r>
          </w:p>
        </w:tc>
        <w:tc>
          <w:tcPr>
            <w:tcW w:type="dxa" w:w="3331"/>
            <w:tcMar>
              <w:top w:w="80" w:type="dxa"/>
              <w:start w:w="90" w:type="dxa"/>
              <w:bottom w:w="80" w:type="dxa"/>
              <w:end w:w="90" w:type="dxa"/>
            </w:tcMar>
          </w:tcPr>
          <w:p>
            <w:r>
              <w:t>Target post-Alpha interface.</w:t>
            </w:r>
          </w:p>
        </w:tc>
      </w:tr>
      <w:tr>
        <w:tc>
          <w:tcPr>
            <w:tcW w:type="dxa" w:w="3331"/>
            <w:tcMar>
              <w:top w:w="80" w:type="dxa"/>
              <w:start w:w="90" w:type="dxa"/>
              <w:bottom w:w="80" w:type="dxa"/>
              <w:end w:w="90" w:type="dxa"/>
            </w:tcMar>
          </w:tcPr>
          <w:p>
            <w:r>
              <w:t>Desktop Admin Console</w:t>
            </w:r>
          </w:p>
        </w:tc>
        <w:tc>
          <w:tcPr>
            <w:tcW w:type="dxa" w:w="3331"/>
            <w:tcMar>
              <w:top w:w="80" w:type="dxa"/>
              <w:start w:w="90" w:type="dxa"/>
              <w:bottom w:w="80" w:type="dxa"/>
              <w:end w:w="90" w:type="dxa"/>
            </w:tcMar>
          </w:tcPr>
          <w:p>
            <w:r>
              <w:t>No longer a baseline requirement. A native desktop client may be added only if a future desktop-specific use case justifies a second UI codebase.</w:t>
            </w:r>
          </w:p>
        </w:tc>
        <w:tc>
          <w:tcPr>
            <w:tcW w:type="dxa" w:w="3331"/>
            <w:tcMar>
              <w:top w:w="80" w:type="dxa"/>
              <w:start w:w="90" w:type="dxa"/>
              <w:bottom w:w="80" w:type="dxa"/>
              <w:end w:w="90" w:type="dxa"/>
            </w:tcMar>
          </w:tcPr>
          <w:p>
            <w:r>
              <w:t>Optional future concept only.</w:t>
            </w:r>
          </w:p>
        </w:tc>
      </w:tr>
    </w:tbl>
    <w:p>
      <w:pPr>
        <w:pStyle w:val="Heading1"/>
      </w:pPr>
      <w:r>
        <w:t>7. Execution Model</w:t>
      </w:r>
    </w:p>
    <w:p>
      <w:r>
        <w:t>The standard unit of work is a disposable Kubernetes Job. A Job receives a scoped project/task context, performs agent work inside a constrained Pod, runs deterministic validation, publishes results, and is then removed or expired by policy. Persistent execution history is held by Mergen, not by the Pod.</w:t>
      </w:r>
    </w:p>
    <w:p>
      <w:pPr>
        <w:jc w:val="center"/>
      </w:pPr>
      <w:r>
        <w:drawing>
          <wp:inline xmlns:a="http://schemas.openxmlformats.org/drawingml/2006/main" xmlns:pic="http://schemas.openxmlformats.org/drawingml/2006/picture">
            <wp:extent cx="6217920" cy="357208"/>
            <wp:docPr id="3" name="Picture 3"/>
            <wp:cNvGraphicFramePr>
              <a:graphicFrameLocks noChangeAspect="1"/>
            </wp:cNvGraphicFramePr>
            <a:graphic>
              <a:graphicData uri="http://schemas.openxmlformats.org/drawingml/2006/picture">
                <pic:pic>
                  <pic:nvPicPr>
                    <pic:cNvPr id="0" name="task_lifecycle.png"/>
                    <pic:cNvPicPr/>
                  </pic:nvPicPr>
                  <pic:blipFill>
                    <a:blip r:embed="rId13"/>
                    <a:stretch>
                      <a:fillRect/>
                    </a:stretch>
                  </pic:blipFill>
                  <pic:spPr>
                    <a:xfrm>
                      <a:off x="0" y="0"/>
                      <a:ext cx="6217920" cy="357208"/>
                    </a:xfrm>
                    <a:prstGeom prst="rect"/>
                  </pic:spPr>
                </pic:pic>
              </a:graphicData>
            </a:graphic>
          </wp:inline>
        </w:drawing>
      </w:r>
    </w:p>
    <w:p>
      <w:pPr>
        <w:pStyle w:val="Heading1"/>
      </w:pPr>
      <w:r>
        <w:t>8. Execution State Model</w:t>
      </w:r>
    </w:p>
    <w:p>
      <w:r>
        <w:t>The control plane, rather than the agent, owns execution state. State transitions must be explicit, validated, and persisted. A representative system-level state model is shown below; the future SWDD will define exact transition guards and data structures.</w:t>
      </w:r>
    </w:p>
    <w:p>
      <w:pPr>
        <w:jc w:val="center"/>
      </w:pPr>
      <w:r>
        <w:drawing>
          <wp:inline xmlns:a="http://schemas.openxmlformats.org/drawingml/2006/main" xmlns:pic="http://schemas.openxmlformats.org/drawingml/2006/picture">
            <wp:extent cx="6126480" cy="2770770"/>
            <wp:docPr id="4" name="Picture 4"/>
            <wp:cNvGraphicFramePr>
              <a:graphicFrameLocks noChangeAspect="1"/>
            </wp:cNvGraphicFramePr>
            <a:graphic>
              <a:graphicData uri="http://schemas.openxmlformats.org/drawingml/2006/picture">
                <pic:pic>
                  <pic:nvPicPr>
                    <pic:cNvPr id="0" name="execution_state.png"/>
                    <pic:cNvPicPr/>
                  </pic:nvPicPr>
                  <pic:blipFill>
                    <a:blip r:embed="rId14"/>
                    <a:stretch>
                      <a:fillRect/>
                    </a:stretch>
                  </pic:blipFill>
                  <pic:spPr>
                    <a:xfrm>
                      <a:off x="0" y="0"/>
                      <a:ext cx="6126480" cy="2770770"/>
                    </a:xfrm>
                    <a:prstGeom prst="rect"/>
                  </pic:spPr>
                </pic:pic>
              </a:graphicData>
            </a:graphic>
          </wp:inline>
        </w:drawing>
      </w:r>
    </w:p>
    <w:p>
      <w:pPr>
        <w:pStyle w:val="Heading1"/>
      </w:pPr>
      <w:r>
        <w:t>9. Project Contract and Portability</w:t>
      </w:r>
    </w:p>
    <w:p>
      <w:r>
        <w:t>Mergen should not embed framework-specific build knowledge in the orchestrator. Each repository may define a versioned project contract under `.mergen/`. The contract declares environment, setup, validation, build behavior, resource constraints, Git conventions, and project rules.</w:t>
      </w:r>
    </w:p>
    <w:p>
      <w:pPr>
        <w:pStyle w:val="CodeBlock"/>
      </w:pPr>
      <w:r>
        <w:t>repo/</w:t>
        <w:br/>
        <w:t xml:space="preserve">  .mergen/</w:t>
        <w:br/>
        <w:t xml:space="preserve">    project.yaml</w:t>
        <w:br/>
        <w:t xml:space="preserve">    rules.md</w:t>
        <w:br/>
        <w:t xml:space="preserve">    Dockerfile        # optional / profile-dependent</w:t>
        <w:br/>
        <w:t xml:space="preserve">  src/...</w:t>
      </w:r>
    </w:p>
    <w:p>
      <w:pPr>
        <w:pStyle w:val="CodeBlock"/>
      </w:pPr>
      <w:r>
        <w:t>project: example-project</w:t>
        <w:br/>
        <w:t>runtime:</w:t>
        <w:br/>
        <w:t xml:space="preserve">  image: mergen/cpp-cmake:1</w:t>
        <w:br/>
        <w:t>setup:</w:t>
        <w:br/>
        <w:t xml:space="preserve">  - cmake -S . -B build</w:t>
        <w:br/>
        <w:t>validation:</w:t>
        <w:br/>
        <w:t xml:space="preserve">  - cmake --build build</w:t>
        <w:br/>
        <w:t xml:space="preserve">  - ctest --test-dir build --output-on-failure</w:t>
        <w:br/>
        <w:t>resources:</w:t>
        <w:br/>
        <w:t xml:space="preserve">  cpu: 2</w:t>
        <w:br/>
        <w:t xml:space="preserve">  memory: 4Gi</w:t>
        <w:br/>
        <w:t xml:space="preserve">  timeout: 30m</w:t>
        <w:br/>
        <w:t>git:</w:t>
        <w:br/>
        <w:t xml:space="preserve">  base_branch: main</w:t>
        <w:br/>
        <w:t xml:space="preserve">  branch_prefix: agent/</w:t>
      </w:r>
    </w:p>
    <w:p>
      <w:r>
        <w:t>Configuration precedence for onboarding should prefer an explicit `.mergen/project.yaml`, then reusable Mergen profiles, then import/analysis of existing development-environment metadata such as `devcontainer.json`, Dockerfiles, and CI workflows. Automatic inference must produce a proposal requiring user approval before becoming authoritative project configuration.</w:t>
      </w:r>
    </w:p>
    <w:p>
      <w:pPr>
        <w:pStyle w:val="Heading1"/>
      </w:pPr>
      <w:r>
        <w:t>10. Semantic Execution History and Human Intervention</w:t>
      </w:r>
    </w:p>
    <w:p>
      <w:r>
        <w:t>Mergen records important agent and controller activity as structured semantic events rather than exposing only raw terminal output. The intent is to make a long-running execution understandable and interruptible from any authorized client.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80" w:type="dxa"/>
              <w:start w:w="90" w:type="dxa"/>
              <w:bottom w:w="80" w:type="dxa"/>
              <w:end w:w="90" w:type="dxa"/>
            </w:tcMar>
          </w:tcPr>
          <w:p>
            <w:r>
              <w:rPr>
                <w:b/>
              </w:rPr>
              <w:t>Event Category</w:t>
            </w:r>
          </w:p>
        </w:tc>
        <w:tc>
          <w:tcPr>
            <w:tcW w:type="dxa" w:w="4997"/>
            <w:shd w:fill="D9EAF7"/>
            <w:tcMar>
              <w:top w:w="80" w:type="dxa"/>
              <w:start w:w="90" w:type="dxa"/>
              <w:bottom w:w="80" w:type="dxa"/>
              <w:end w:w="90" w:type="dxa"/>
            </w:tcMar>
          </w:tcPr>
          <w:p>
            <w:r>
              <w:rPr>
                <w:b/>
              </w:rPr>
              <w:t>Examples</w:t>
            </w:r>
          </w:p>
        </w:tc>
      </w:tr>
      <w:tr>
        <w:tc>
          <w:tcPr>
            <w:tcW w:type="dxa" w:w="4997"/>
            <w:tcMar>
              <w:top w:w="80" w:type="dxa"/>
              <w:start w:w="90" w:type="dxa"/>
              <w:bottom w:w="80" w:type="dxa"/>
              <w:end w:w="90" w:type="dxa"/>
            </w:tcMar>
          </w:tcPr>
          <w:p>
            <w:r>
              <w:t>Lifecycle</w:t>
            </w:r>
          </w:p>
        </w:tc>
        <w:tc>
          <w:tcPr>
            <w:tcW w:type="dxa" w:w="4997"/>
            <w:tcMar>
              <w:top w:w="80" w:type="dxa"/>
              <w:start w:w="90" w:type="dxa"/>
              <w:bottom w:w="80" w:type="dxa"/>
              <w:end w:w="90" w:type="dxa"/>
            </w:tcMar>
          </w:tcPr>
          <w:p>
            <w:r>
              <w:t>TASK_ACCEPTED, SCHEDULED, STARTED, COMPLETED, FAILED, STOPPED</w:t>
            </w:r>
          </w:p>
        </w:tc>
      </w:tr>
      <w:tr>
        <w:tc>
          <w:tcPr>
            <w:tcW w:type="dxa" w:w="4997"/>
            <w:tcMar>
              <w:top w:w="80" w:type="dxa"/>
              <w:start w:w="90" w:type="dxa"/>
              <w:bottom w:w="80" w:type="dxa"/>
              <w:end w:w="90" w:type="dxa"/>
            </w:tcMar>
          </w:tcPr>
          <w:p>
            <w:r>
              <w:t>Planning/Reasoning Summary</w:t>
            </w:r>
          </w:p>
        </w:tc>
        <w:tc>
          <w:tcPr>
            <w:tcW w:type="dxa" w:w="4997"/>
            <w:tcMar>
              <w:top w:w="80" w:type="dxa"/>
              <w:start w:w="90" w:type="dxa"/>
              <w:bottom w:w="80" w:type="dxa"/>
              <w:end w:w="90" w:type="dxa"/>
            </w:tcMar>
          </w:tcPr>
          <w:p>
            <w:r>
              <w:t>PLAN_CREATED, DECISION_SUMMARY, NEXT_STEP (structured summary only)</w:t>
            </w:r>
          </w:p>
        </w:tc>
      </w:tr>
      <w:tr>
        <w:tc>
          <w:tcPr>
            <w:tcW w:type="dxa" w:w="4997"/>
            <w:tcMar>
              <w:top w:w="80" w:type="dxa"/>
              <w:start w:w="90" w:type="dxa"/>
              <w:bottom w:w="80" w:type="dxa"/>
              <w:end w:w="90" w:type="dxa"/>
            </w:tcMar>
          </w:tcPr>
          <w:p>
            <w:r>
              <w:t>Action</w:t>
            </w:r>
          </w:p>
        </w:tc>
        <w:tc>
          <w:tcPr>
            <w:tcW w:type="dxa" w:w="4997"/>
            <w:tcMar>
              <w:top w:w="80" w:type="dxa"/>
              <w:start w:w="90" w:type="dxa"/>
              <w:bottom w:w="80" w:type="dxa"/>
              <w:end w:w="90" w:type="dxa"/>
            </w:tcMar>
          </w:tcPr>
          <w:p>
            <w:r>
              <w:t>TOOL_REQUESTED, COMMAND_STARTED, FILE_CHANGED, GIT_OPERATION</w:t>
            </w:r>
          </w:p>
        </w:tc>
      </w:tr>
      <w:tr>
        <w:tc>
          <w:tcPr>
            <w:tcW w:type="dxa" w:w="4997"/>
            <w:tcMar>
              <w:top w:w="80" w:type="dxa"/>
              <w:start w:w="90" w:type="dxa"/>
              <w:bottom w:w="80" w:type="dxa"/>
              <w:end w:w="90" w:type="dxa"/>
            </w:tcMar>
          </w:tcPr>
          <w:p>
            <w:r>
              <w:t>Result</w:t>
            </w:r>
          </w:p>
        </w:tc>
        <w:tc>
          <w:tcPr>
            <w:tcW w:type="dxa" w:w="4997"/>
            <w:tcMar>
              <w:top w:w="80" w:type="dxa"/>
              <w:start w:w="90" w:type="dxa"/>
              <w:bottom w:w="80" w:type="dxa"/>
              <w:end w:w="90" w:type="dxa"/>
            </w:tcMar>
          </w:tcPr>
          <w:p>
            <w:r>
              <w:t>COMMAND_FINISHED, BUILD_RESULT, TEST_RESULT, VALIDATION_RESULT</w:t>
            </w:r>
          </w:p>
        </w:tc>
      </w:tr>
      <w:tr>
        <w:tc>
          <w:tcPr>
            <w:tcW w:type="dxa" w:w="4997"/>
            <w:tcMar>
              <w:top w:w="80" w:type="dxa"/>
              <w:start w:w="90" w:type="dxa"/>
              <w:bottom w:w="80" w:type="dxa"/>
              <w:end w:w="90" w:type="dxa"/>
            </w:tcMar>
          </w:tcPr>
          <w:p>
            <w:r>
              <w:t>Control</w:t>
            </w:r>
          </w:p>
        </w:tc>
        <w:tc>
          <w:tcPr>
            <w:tcW w:type="dxa" w:w="4997"/>
            <w:tcMar>
              <w:top w:w="80" w:type="dxa"/>
              <w:start w:w="90" w:type="dxa"/>
              <w:bottom w:w="80" w:type="dxa"/>
              <w:end w:w="90" w:type="dxa"/>
            </w:tcMar>
          </w:tcPr>
          <w:p>
            <w:r>
              <w:t>PAUSE_REQUESTED, PAUSED, RESUMED, HUMAN_INSTRUCTION</w:t>
            </w:r>
          </w:p>
        </w:tc>
      </w:tr>
      <w:tr>
        <w:tc>
          <w:tcPr>
            <w:tcW w:type="dxa" w:w="4997"/>
            <w:tcMar>
              <w:top w:w="80" w:type="dxa"/>
              <w:start w:w="90" w:type="dxa"/>
              <w:bottom w:w="80" w:type="dxa"/>
              <w:end w:w="90" w:type="dxa"/>
            </w:tcMar>
          </w:tcPr>
          <w:p>
            <w:r>
              <w:t>Approval</w:t>
            </w:r>
          </w:p>
        </w:tc>
        <w:tc>
          <w:tcPr>
            <w:tcW w:type="dxa" w:w="4997"/>
            <w:tcMar>
              <w:top w:w="80" w:type="dxa"/>
              <w:start w:w="90" w:type="dxa"/>
              <w:bottom w:w="80" w:type="dxa"/>
              <w:end w:w="90" w:type="dxa"/>
            </w:tcMar>
          </w:tcPr>
          <w:p>
            <w:r>
              <w:t>APPROVAL_REQUESTED, APPROVAL_GRANTED, APPROVAL_REJECTED</w:t>
            </w:r>
          </w:p>
        </w:tc>
      </w:tr>
      <w:tr>
        <w:tc>
          <w:tcPr>
            <w:tcW w:type="dxa" w:w="4997"/>
            <w:tcMar>
              <w:top w:w="80" w:type="dxa"/>
              <w:start w:w="90" w:type="dxa"/>
              <w:bottom w:w="80" w:type="dxa"/>
              <w:end w:w="90" w:type="dxa"/>
            </w:tcMar>
          </w:tcPr>
          <w:p>
            <w:r>
              <w:t>Checkpoint</w:t>
            </w:r>
          </w:p>
        </w:tc>
        <w:tc>
          <w:tcPr>
            <w:tcW w:type="dxa" w:w="4997"/>
            <w:tcMar>
              <w:top w:w="80" w:type="dxa"/>
              <w:start w:w="90" w:type="dxa"/>
              <w:bottom w:w="80" w:type="dxa"/>
              <w:end w:w="90" w:type="dxa"/>
            </w:tcMar>
          </w:tcPr>
          <w:p>
            <w:r>
              <w:t>CHECKPOINT_CREATED, RESTORE_REQUESTED, EXECUTION_FORKED</w:t>
            </w:r>
          </w:p>
        </w:tc>
      </w:tr>
      <w:tr>
        <w:tc>
          <w:tcPr>
            <w:tcW w:type="dxa" w:w="4997"/>
            <w:tcMar>
              <w:top w:w="80" w:type="dxa"/>
              <w:start w:w="90" w:type="dxa"/>
              <w:bottom w:w="80" w:type="dxa"/>
              <w:end w:w="90" w:type="dxa"/>
            </w:tcMar>
          </w:tcPr>
          <w:p>
            <w:r>
              <w:t>Resource</w:t>
            </w:r>
          </w:p>
        </w:tc>
        <w:tc>
          <w:tcPr>
            <w:tcW w:type="dxa" w:w="4997"/>
            <w:tcMar>
              <w:top w:w="80" w:type="dxa"/>
              <w:start w:w="90" w:type="dxa"/>
              <w:bottom w:w="80" w:type="dxa"/>
              <w:end w:w="90" w:type="dxa"/>
            </w:tcMar>
          </w:tcPr>
          <w:p>
            <w:r>
              <w:t>BUDGET_RESERVED, USAGE_UPDATED, BUDGET_RELEASED</w:t>
            </w:r>
          </w:p>
        </w:tc>
      </w:tr>
    </w:tbl>
    <w:tbl>
      <w:tblPr>
        <w:tblStyle w:val="TableGrid"/>
        <w:tblW w:type="auto" w:w="0"/>
        <w:jc w:val="center"/>
        <w:tblLook w:firstColumn="1" w:firstRow="1" w:lastColumn="0" w:lastRow="0" w:noHBand="0" w:noVBand="1" w:val="04A0"/>
      </w:tblPr>
      <w:tblGrid>
        <w:gridCol w:w="9994"/>
      </w:tblGrid>
      <w:tr>
        <w:tc>
          <w:tcPr>
            <w:tcW w:type="dxa" w:w="9994"/>
            <w:shd w:fill="EEF5FA"/>
            <w:tcMar>
              <w:top w:w="120" w:type="dxa"/>
              <w:start w:w="140" w:type="dxa"/>
              <w:bottom w:w="120" w:type="dxa"/>
              <w:end w:w="140" w:type="dxa"/>
            </w:tcMar>
          </w:tcPr>
          <w:p>
            <w:r>
              <w:rPr>
                <w:b/>
                <w:color w:val="1F4E79"/>
              </w:rPr>
              <w:t xml:space="preserve">Reasoning visibility: </w:t>
            </w:r>
            <w:r>
              <w:t>Mergen should store concise structured plan/decision/rationale summaries produced for auditability. It should not depend on, expose, or attempt to preserve a model provider's private chain-of-thought.</w:t>
            </w:r>
          </w:p>
        </w:tc>
      </w:tr>
    </w:tbl>
    <w:p>
      <w:r>
        <w:t>For live UI delivery, Server-Sent Events (SSE) are the initial preferred server-to-client mechanism, while REST is used for control operations such as pause, resume, instruction, approval, rejection, and stop. More complex messaging infrastructure can be introduced only when required by scale.</w:t>
      </w:r>
    </w:p>
    <w:p>
      <w:pPr>
        <w:pStyle w:val="Heading1"/>
      </w:pPr>
      <w:r>
        <w:t>11. Security and Trust Boundaries</w:t>
      </w:r>
    </w:p>
    <w:p>
      <w:pPr>
        <w:jc w:val="center"/>
      </w:pPr>
      <w:r>
        <w:drawing>
          <wp:inline xmlns:a="http://schemas.openxmlformats.org/drawingml/2006/main" xmlns:pic="http://schemas.openxmlformats.org/drawingml/2006/picture">
            <wp:extent cx="6126480" cy="1133907"/>
            <wp:docPr id="5" name="Picture 5"/>
            <wp:cNvGraphicFramePr>
              <a:graphicFrameLocks noChangeAspect="1"/>
            </wp:cNvGraphicFramePr>
            <a:graphic>
              <a:graphicData uri="http://schemas.openxmlformats.org/drawingml/2006/picture">
                <pic:pic>
                  <pic:nvPicPr>
                    <pic:cNvPr id="0" name="trust_boundaries.png"/>
                    <pic:cNvPicPr/>
                  </pic:nvPicPr>
                  <pic:blipFill>
                    <a:blip r:embed="rId15"/>
                    <a:stretch>
                      <a:fillRect/>
                    </a:stretch>
                  </pic:blipFill>
                  <pic:spPr>
                    <a:xfrm>
                      <a:off x="0" y="0"/>
                      <a:ext cx="6126480" cy="1133907"/>
                    </a:xfrm>
                    <a:prstGeom prst="rect"/>
                  </pic:spPr>
                </pic:pic>
              </a:graphicData>
            </a:graphic>
          </wp:inline>
        </w:drawing>
      </w:r>
    </w:p>
    <w:p>
      <w:pPr>
        <w:pStyle w:val="ListBullet"/>
      </w:pPr>
      <w:r>
        <w:t>Agent Pods are untrusted workloads. They receive only the minimum repository, model gateway, package registry, and task permissions required for the assigned execution.</w:t>
      </w:r>
    </w:p>
    <w:p>
      <w:pPr>
        <w:pStyle w:val="ListBullet"/>
      </w:pPr>
      <w:r>
        <w:t>Only Mergen Core is authorized to create/observe Kubernetes Jobs. Agent Pods do not receive Kubernetes API credentials.</w:t>
      </w:r>
    </w:p>
    <w:p>
      <w:pPr>
        <w:pStyle w:val="ListBullet"/>
      </w:pPr>
      <w:r>
        <w:t>No Docker socket, privileged containers, hostPID, hostIPC, hostNetwork, or hostPath mounts are allowed for normal agent execution.</w:t>
      </w:r>
    </w:p>
    <w:p>
      <w:pPr>
        <w:pStyle w:val="ListBullet"/>
      </w:pPr>
      <w:r>
        <w:t>Runtime processes should execute as non-root with dropped capabilities, resource limits, timeouts, and hardened security context.</w:t>
      </w:r>
    </w:p>
    <w:p>
      <w:pPr>
        <w:pStyle w:val="ListBullet"/>
      </w:pPr>
      <w:r>
        <w:t>Network policy follows default-deny as the target posture. Allowed egress is explicitly scoped to required Git/model/package/DNS endpoints.</w:t>
      </w:r>
    </w:p>
    <w:p>
      <w:pPr>
        <w:pStyle w:val="ListBullet"/>
      </w:pPr>
      <w:r>
        <w:t>Plane/API/provider credentials are held by trusted adapters or secret-management mechanisms and are not injected wholesale into agent environments.</w:t>
      </w:r>
    </w:p>
    <w:p>
      <w:pPr>
        <w:pStyle w:val="ListBullet"/>
      </w:pPr>
      <w:r>
        <w:t>Protected branches are never directly pushed by agents. Force-push and direct main/master updates are prohibited.</w:t>
      </w:r>
    </w:p>
    <w:p>
      <w:pPr>
        <w:pStyle w:val="ListBullet"/>
      </w:pPr>
      <w:r>
        <w:t>Validation outcome is authoritative: an agent cannot declare a task successful when required deterministic validation fails.</w:t>
      </w:r>
    </w:p>
    <w:p>
      <w:pPr>
        <w:pStyle w:val="Heading1"/>
      </w:pPr>
      <w:r>
        <w:t>12. Model and Resource Management</w:t>
      </w:r>
    </w:p>
    <w:p>
      <w:r>
        <w:t>The long-term scheduler treats model/provider quota as a first-class resource alongside CPU, memory, disk, and execution time. Before dispatch, a task may reserve estimated provider capacity. Actual consumption is reconciled after execution and unused reservation is released. Exact provider accounting is used where official APIs expose it; otherwise usage is represented as measured/estimated rather than falsely precise.</w:t>
      </w:r>
    </w:p>
    <w:p>
      <w:pPr>
        <w:pStyle w:val="CodeBlock"/>
      </w:pPr>
      <w:r>
        <w:t>available quota -&gt; estimate -&gt; reserve -&gt; dispatch</w:t>
        <w:br/>
        <w:t xml:space="preserve">                         |</w:t>
        <w:br/>
        <w:t xml:space="preserve">                         +-&gt; reconcile actual usage -&gt; release unused reservation</w:t>
      </w:r>
    </w:p>
    <w:p>
      <w:r>
        <w:t>Advanced routing between local and cloud models is intentionally not part of the Alpha release. The architecture must nevertheless keep provider access behind a stable gateway/adapter boundary so routing can be added without rewriting execution logic.</w:t>
      </w:r>
    </w:p>
    <w:p>
      <w:pPr>
        <w:pStyle w:val="Heading1"/>
      </w:pPr>
      <w:r>
        <w:t>13. Persistence and Data Ownership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80" w:type="dxa"/>
              <w:start w:w="90" w:type="dxa"/>
              <w:bottom w:w="80" w:type="dxa"/>
              <w:end w:w="90" w:type="dxa"/>
            </w:tcMar>
          </w:tcPr>
          <w:p>
            <w:r>
              <w:rPr>
                <w:b/>
              </w:rPr>
              <w:t>Data</w:t>
            </w:r>
          </w:p>
        </w:tc>
        <w:tc>
          <w:tcPr>
            <w:tcW w:type="dxa" w:w="3331"/>
            <w:shd w:fill="D9EAF7"/>
            <w:tcMar>
              <w:top w:w="80" w:type="dxa"/>
              <w:start w:w="90" w:type="dxa"/>
              <w:bottom w:w="80" w:type="dxa"/>
              <w:end w:w="90" w:type="dxa"/>
            </w:tcMar>
          </w:tcPr>
          <w:p>
            <w:r>
              <w:rPr>
                <w:b/>
              </w:rPr>
              <w:t>System of Record</w:t>
            </w:r>
          </w:p>
        </w:tc>
        <w:tc>
          <w:tcPr>
            <w:tcW w:type="dxa" w:w="3331"/>
            <w:shd w:fill="D9EAF7"/>
            <w:tcMar>
              <w:top w:w="80" w:type="dxa"/>
              <w:start w:w="90" w:type="dxa"/>
              <w:bottom w:w="80" w:type="dxa"/>
              <w:end w:w="90" w:type="dxa"/>
            </w:tcMar>
          </w:tcPr>
          <w:p>
            <w:r>
              <w:rPr>
                <w:b/>
              </w:rPr>
              <w:t>Notes</w:t>
            </w:r>
          </w:p>
        </w:tc>
      </w:tr>
      <w:tr>
        <w:tc>
          <w:tcPr>
            <w:tcW w:type="dxa" w:w="3331"/>
            <w:tcMar>
              <w:top w:w="80" w:type="dxa"/>
              <w:start w:w="90" w:type="dxa"/>
              <w:bottom w:w="80" w:type="dxa"/>
              <w:end w:w="90" w:type="dxa"/>
            </w:tcMar>
          </w:tcPr>
          <w:p>
            <w:r>
              <w:t>Projects / execution metadata</w:t>
            </w:r>
          </w:p>
        </w:tc>
        <w:tc>
          <w:tcPr>
            <w:tcW w:type="dxa" w:w="3331"/>
            <w:tcMar>
              <w:top w:w="80" w:type="dxa"/>
              <w:start w:w="90" w:type="dxa"/>
              <w:bottom w:w="80" w:type="dxa"/>
              <w:end w:w="90" w:type="dxa"/>
            </w:tcMar>
          </w:tcPr>
          <w:p>
            <w:r>
              <w:t>Mergen PostgreSQL</w:t>
            </w:r>
          </w:p>
        </w:tc>
        <w:tc>
          <w:tcPr>
            <w:tcW w:type="dxa" w:w="3331"/>
            <w:tcMar>
              <w:top w:w="80" w:type="dxa"/>
              <w:start w:w="90" w:type="dxa"/>
              <w:bottom w:w="80" w:type="dxa"/>
              <w:end w:w="90" w:type="dxa"/>
            </w:tcMar>
          </w:tcPr>
          <w:p>
            <w:r>
              <w:t>Persistent across disposable Pods.</w:t>
            </w:r>
          </w:p>
        </w:tc>
      </w:tr>
      <w:tr>
        <w:tc>
          <w:tcPr>
            <w:tcW w:type="dxa" w:w="3331"/>
            <w:tcMar>
              <w:top w:w="80" w:type="dxa"/>
              <w:start w:w="90" w:type="dxa"/>
              <w:bottom w:w="80" w:type="dxa"/>
              <w:end w:w="90" w:type="dxa"/>
            </w:tcMar>
          </w:tcPr>
          <w:p>
            <w:r>
              <w:t>Semantic execution events</w:t>
            </w:r>
          </w:p>
        </w:tc>
        <w:tc>
          <w:tcPr>
            <w:tcW w:type="dxa" w:w="3331"/>
            <w:tcMar>
              <w:top w:w="80" w:type="dxa"/>
              <w:start w:w="90" w:type="dxa"/>
              <w:bottom w:w="80" w:type="dxa"/>
              <w:end w:w="90" w:type="dxa"/>
            </w:tcMar>
          </w:tcPr>
          <w:p>
            <w:r>
              <w:t>Mergen PostgreSQL</w:t>
            </w:r>
          </w:p>
        </w:tc>
        <w:tc>
          <w:tcPr>
            <w:tcW w:type="dxa" w:w="3331"/>
            <w:tcMar>
              <w:top w:w="80" w:type="dxa"/>
              <w:start w:w="90" w:type="dxa"/>
              <w:bottom w:w="80" w:type="dxa"/>
              <w:end w:w="90" w:type="dxa"/>
            </w:tcMar>
          </w:tcPr>
          <w:p>
            <w:r>
              <w:t>Append-oriented event history; raw log references may be attached.</w:t>
            </w:r>
          </w:p>
        </w:tc>
      </w:tr>
      <w:tr>
        <w:tc>
          <w:tcPr>
            <w:tcW w:type="dxa" w:w="3331"/>
            <w:tcMar>
              <w:top w:w="80" w:type="dxa"/>
              <w:start w:w="90" w:type="dxa"/>
              <w:bottom w:w="80" w:type="dxa"/>
              <w:end w:w="90" w:type="dxa"/>
            </w:tcMar>
          </w:tcPr>
          <w:p>
            <w:r>
              <w:t>Work items / planning</w:t>
            </w:r>
          </w:p>
        </w:tc>
        <w:tc>
          <w:tcPr>
            <w:tcW w:type="dxa" w:w="3331"/>
            <w:tcMar>
              <w:top w:w="80" w:type="dxa"/>
              <w:start w:w="90" w:type="dxa"/>
              <w:bottom w:w="80" w:type="dxa"/>
              <w:end w:w="90" w:type="dxa"/>
            </w:tcMar>
          </w:tcPr>
          <w:p>
            <w:r>
              <w:t>Plane</w:t>
            </w:r>
          </w:p>
        </w:tc>
        <w:tc>
          <w:tcPr>
            <w:tcW w:type="dxa" w:w="3331"/>
            <w:tcMar>
              <w:top w:w="80" w:type="dxa"/>
              <w:start w:w="90" w:type="dxa"/>
              <w:bottom w:w="80" w:type="dxa"/>
              <w:end w:w="90" w:type="dxa"/>
            </w:tcMar>
          </w:tcPr>
          <w:p>
            <w:r>
              <w:t>Mergen stores mapping IDs and execution linkage.</w:t>
            </w:r>
          </w:p>
        </w:tc>
      </w:tr>
      <w:tr>
        <w:tc>
          <w:tcPr>
            <w:tcW w:type="dxa" w:w="3331"/>
            <w:tcMar>
              <w:top w:w="80" w:type="dxa"/>
              <w:start w:w="90" w:type="dxa"/>
              <w:bottom w:w="80" w:type="dxa"/>
              <w:end w:w="90" w:type="dxa"/>
            </w:tcMar>
          </w:tcPr>
          <w:p>
            <w:r>
              <w:t>Source code / branches / review</w:t>
            </w:r>
          </w:p>
        </w:tc>
        <w:tc>
          <w:tcPr>
            <w:tcW w:type="dxa" w:w="3331"/>
            <w:tcMar>
              <w:top w:w="80" w:type="dxa"/>
              <w:start w:w="90" w:type="dxa"/>
              <w:bottom w:w="80" w:type="dxa"/>
              <w:end w:w="90" w:type="dxa"/>
            </w:tcMar>
          </w:tcPr>
          <w:p>
            <w:r>
              <w:t>Git provider/repository</w:t>
            </w:r>
          </w:p>
        </w:tc>
        <w:tc>
          <w:tcPr>
            <w:tcW w:type="dxa" w:w="3331"/>
            <w:tcMar>
              <w:top w:w="80" w:type="dxa"/>
              <w:start w:w="90" w:type="dxa"/>
              <w:bottom w:w="80" w:type="dxa"/>
              <w:end w:w="90" w:type="dxa"/>
            </w:tcMar>
          </w:tcPr>
          <w:p>
            <w:r>
              <w:t>Git remains the human acceptance boundary.</w:t>
            </w:r>
          </w:p>
        </w:tc>
      </w:tr>
      <w:tr>
        <w:tc>
          <w:tcPr>
            <w:tcW w:type="dxa" w:w="3331"/>
            <w:tcMar>
              <w:top w:w="80" w:type="dxa"/>
              <w:start w:w="90" w:type="dxa"/>
              <w:bottom w:w="80" w:type="dxa"/>
              <w:end w:w="90" w:type="dxa"/>
            </w:tcMar>
          </w:tcPr>
          <w:p>
            <w:r>
              <w:t>Large artifacts</w:t>
            </w:r>
          </w:p>
        </w:tc>
        <w:tc>
          <w:tcPr>
            <w:tcW w:type="dxa" w:w="3331"/>
            <w:tcMar>
              <w:top w:w="80" w:type="dxa"/>
              <w:start w:w="90" w:type="dxa"/>
              <w:bottom w:w="80" w:type="dxa"/>
              <w:end w:w="90" w:type="dxa"/>
            </w:tcMar>
          </w:tcPr>
          <w:p>
            <w:r>
              <w:t>Future object store</w:t>
            </w:r>
          </w:p>
        </w:tc>
        <w:tc>
          <w:tcPr>
            <w:tcW w:type="dxa" w:w="3331"/>
            <w:tcMar>
              <w:top w:w="80" w:type="dxa"/>
              <w:start w:w="90" w:type="dxa"/>
              <w:bottom w:w="80" w:type="dxa"/>
              <w:end w:w="90" w:type="dxa"/>
            </w:tcMar>
          </w:tcPr>
          <w:p>
            <w:r>
              <w:t>Deferred from Alpha; only metadata/reference contract should be preserved.</w:t>
            </w:r>
          </w:p>
        </w:tc>
      </w:tr>
      <w:tr>
        <w:tc>
          <w:tcPr>
            <w:tcW w:type="dxa" w:w="3331"/>
            <w:tcMar>
              <w:top w:w="80" w:type="dxa"/>
              <w:start w:w="90" w:type="dxa"/>
              <w:bottom w:w="80" w:type="dxa"/>
              <w:end w:w="90" w:type="dxa"/>
            </w:tcMar>
          </w:tcPr>
          <w:p>
            <w:r>
              <w:t>Runtime workspace</w:t>
            </w:r>
          </w:p>
        </w:tc>
        <w:tc>
          <w:tcPr>
            <w:tcW w:type="dxa" w:w="3331"/>
            <w:tcMar>
              <w:top w:w="80" w:type="dxa"/>
              <w:start w:w="90" w:type="dxa"/>
              <w:bottom w:w="80" w:type="dxa"/>
              <w:end w:w="90" w:type="dxa"/>
            </w:tcMar>
          </w:tcPr>
          <w:p>
            <w:r>
              <w:t>Ephemeral Pod volume/workspace</w:t>
            </w:r>
          </w:p>
        </w:tc>
        <w:tc>
          <w:tcPr>
            <w:tcW w:type="dxa" w:w="3331"/>
            <w:tcMar>
              <w:top w:w="80" w:type="dxa"/>
              <w:start w:w="90" w:type="dxa"/>
              <w:bottom w:w="80" w:type="dxa"/>
              <w:end w:w="90" w:type="dxa"/>
            </w:tcMar>
          </w:tcPr>
          <w:p>
            <w:r>
              <w:t>Destroyed/expired after execution; must not be the only copy of important state.</w:t>
            </w:r>
          </w:p>
        </w:tc>
      </w:tr>
    </w:tbl>
    <w:p>
      <w:pPr>
        <w:pStyle w:val="Heading1"/>
      </w:pPr>
      <w:r>
        <w:t>14. Deployment Topology</w:t>
      </w:r>
    </w:p>
    <w:p>
      <w:r>
        <w:t>The target homelab deployment is a private, headless Linux server reachable over WireGuard. Mergen Core and supporting services run in a trusted services domain. K3s provides the isolated execution plane. Public exposure is not required. The exact packaging of Mergen Core itself may evolve from containerized service to Kubernetes deployment, but the trust boundary between Core and agent workloads must remain explicit.</w:t>
      </w:r>
    </w:p>
    <w:p>
      <w:pPr>
        <w:pStyle w:val="CodeBlock"/>
      </w:pPr>
      <w:r>
        <w:t>Remote client</w:t>
        <w:br/>
        <w:t xml:space="preserve">   |</w:t>
        <w:br/>
        <w:t>WireGuard management network</w:t>
        <w:br/>
        <w:t xml:space="preserve">   |</w:t>
        <w:br/>
        <w:t>Mergen Core + PostgreSQL + Plane</w:t>
        <w:br/>
        <w:t xml:space="preserve">   |</w:t>
        <w:br/>
        <w:t>K3s API</w:t>
        <w:br/>
        <w:t xml:space="preserve">   |</w:t>
        <w:br/>
        <w:t>Disposable agent Jobs/Pods</w:t>
        <w:br/>
        <w:t xml:space="preserve">   |</w:t>
        <w:br/>
        <w:t>Scoped Git / model / package access</w:t>
      </w:r>
    </w:p>
    <w:p>
      <w:pPr>
        <w:pStyle w:val="Heading1"/>
      </w:pPr>
      <w:r>
        <w:t>15. Failure and Recovery Model</w:t>
      </w:r>
    </w:p>
    <w:p>
      <w:pPr>
        <w:pStyle w:val="ListBullet"/>
      </w:pPr>
      <w:r>
        <w:t>Controller restart: running/scheduled executions are reconstructed from persisted state plus Kubernetes Job status.</w:t>
      </w:r>
    </w:p>
    <w:p>
      <w:pPr>
        <w:pStyle w:val="ListBullet"/>
      </w:pPr>
      <w:r>
        <w:t>Pod failure or timeout: execution transitions to failed/stopped with durable diagnostic events; environment is cleaned according to retention policy.</w:t>
      </w:r>
    </w:p>
    <w:p>
      <w:pPr>
        <w:pStyle w:val="ListBullet"/>
      </w:pPr>
      <w:r>
        <w:t>Validation failure: branch/workspace may be preserved long enough to inspect or continue, but Plane must not be advanced to successful review state automatically.</w:t>
      </w:r>
    </w:p>
    <w:p>
      <w:pPr>
        <w:pStyle w:val="ListBullet"/>
      </w:pPr>
      <w:r>
        <w:t>Provider failure/quota exhaustion: dispatch is rejected or execution fails with explicit resource/provider status; no silent provider substitution for critical work unless routing policy permits it.</w:t>
      </w:r>
    </w:p>
    <w:p>
      <w:pPr>
        <w:pStyle w:val="ListBullet"/>
      </w:pPr>
      <w:r>
        <w:t>Plane outage: Mergen execution state remains authoritative; synchronization resumes when Plane becomes available.</w:t>
      </w:r>
    </w:p>
    <w:p>
      <w:pPr>
        <w:pStyle w:val="ListBullet"/>
      </w:pPr>
      <w:r>
        <w:t>Git failure: task cannot complete successfully until branch/result publication is confirmed.</w:t>
      </w:r>
    </w:p>
    <w:p>
      <w:pPr>
        <w:pStyle w:val="Heading1"/>
      </w:pPr>
      <w:r>
        <w:t>16. Current Alpha System Boundary</w:t>
      </w:r>
    </w:p>
    <w:p>
      <w:r>
        <w:t>The current near-term implementation target deliberately excludes the custom Mergen Web/PWA. Alpha uses Plane for task creation/workflow and Mergen API/logs for operational visibility. The Alpha exists to prove the end-to-end deterministic orchestration path before UI and advanced resource-management work.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80" w:type="dxa"/>
              <w:start w:w="90" w:type="dxa"/>
              <w:bottom w:w="80" w:type="dxa"/>
              <w:end w:w="90" w:type="dxa"/>
            </w:tcMar>
          </w:tcPr>
          <w:p>
            <w:r>
              <w:rPr>
                <w:b/>
              </w:rPr>
              <w:t>Included in Alpha</w:t>
            </w:r>
          </w:p>
        </w:tc>
        <w:tc>
          <w:tcPr>
            <w:tcW w:type="dxa" w:w="4997"/>
            <w:shd w:fill="D9EAF7"/>
            <w:tcMar>
              <w:top w:w="80" w:type="dxa"/>
              <w:start w:w="90" w:type="dxa"/>
              <w:bottom w:w="80" w:type="dxa"/>
              <w:end w:w="90" w:type="dxa"/>
            </w:tcMar>
          </w:tcPr>
          <w:p>
            <w:r>
              <w:rPr>
                <w:b/>
              </w:rPr>
              <w:t>Deferred beyond Alpha</w:t>
            </w:r>
          </w:p>
        </w:tc>
      </w:tr>
      <w:tr>
        <w:tc>
          <w:tcPr>
            <w:tcW w:type="dxa" w:w="4997"/>
            <w:tcMar>
              <w:top w:w="80" w:type="dxa"/>
              <w:start w:w="90" w:type="dxa"/>
              <w:bottom w:w="80" w:type="dxa"/>
              <w:end w:w="90" w:type="dxa"/>
            </w:tcMar>
          </w:tcPr>
          <w:p>
            <w:r>
              <w:t>Docker runtime/image fundamentals</w:t>
            </w:r>
          </w:p>
        </w:tc>
        <w:tc>
          <w:tcPr>
            <w:tcW w:type="dxa" w:w="4997"/>
            <w:tcMar>
              <w:top w:w="80" w:type="dxa"/>
              <w:start w:w="90" w:type="dxa"/>
              <w:bottom w:w="80" w:type="dxa"/>
              <w:end w:w="90" w:type="dxa"/>
            </w:tcMar>
          </w:tcPr>
          <w:p>
            <w:r>
              <w:t>Custom Mergen Web/PWA; TypeScript/React</w:t>
            </w:r>
          </w:p>
        </w:tc>
      </w:tr>
      <w:tr>
        <w:tc>
          <w:tcPr>
            <w:tcW w:type="dxa" w:w="4997"/>
            <w:tcMar>
              <w:top w:w="80" w:type="dxa"/>
              <w:start w:w="90" w:type="dxa"/>
              <w:bottom w:w="80" w:type="dxa"/>
              <w:end w:w="90" w:type="dxa"/>
            </w:tcMar>
          </w:tcPr>
          <w:p>
            <w:r>
              <w:t>K3s/Kubernetes Job execution</w:t>
            </w:r>
          </w:p>
        </w:tc>
        <w:tc>
          <w:tcPr>
            <w:tcW w:type="dxa" w:w="4997"/>
            <w:tcMar>
              <w:top w:w="80" w:type="dxa"/>
              <w:start w:w="90" w:type="dxa"/>
              <w:bottom w:w="80" w:type="dxa"/>
              <w:end w:w="90" w:type="dxa"/>
            </w:tcMar>
          </w:tcPr>
          <w:p>
            <w:r>
              <w:t>Live semantic timeline UI and graphical intervention controls</w:t>
            </w:r>
          </w:p>
        </w:tc>
      </w:tr>
      <w:tr>
        <w:tc>
          <w:tcPr>
            <w:tcW w:type="dxa" w:w="4997"/>
            <w:tcMar>
              <w:top w:w="80" w:type="dxa"/>
              <w:start w:w="90" w:type="dxa"/>
              <w:bottom w:w="80" w:type="dxa"/>
              <w:end w:w="90" w:type="dxa"/>
            </w:tcMar>
          </w:tcPr>
          <w:p>
            <w:r>
              <w:t>Python Core: FastAPI, Pydantic, state machine</w:t>
            </w:r>
          </w:p>
        </w:tc>
        <w:tc>
          <w:tcPr>
            <w:tcW w:type="dxa" w:w="4997"/>
            <w:tcMar>
              <w:top w:w="80" w:type="dxa"/>
              <w:start w:w="90" w:type="dxa"/>
              <w:bottom w:w="80" w:type="dxa"/>
              <w:end w:w="90" w:type="dxa"/>
            </w:tcMar>
          </w:tcPr>
          <w:p>
            <w:r>
              <w:t>Checkpoint/rewind UI and execution-tree UX</w:t>
            </w:r>
          </w:p>
        </w:tc>
      </w:tr>
      <w:tr>
        <w:tc>
          <w:tcPr>
            <w:tcW w:type="dxa" w:w="4997"/>
            <w:tcMar>
              <w:top w:w="80" w:type="dxa"/>
              <w:start w:w="90" w:type="dxa"/>
              <w:bottom w:w="80" w:type="dxa"/>
              <w:end w:w="90" w:type="dxa"/>
            </w:tcMar>
          </w:tcPr>
          <w:p>
            <w:r>
              <w:t>KubernetesRunner</w:t>
            </w:r>
          </w:p>
        </w:tc>
        <w:tc>
          <w:tcPr>
            <w:tcW w:type="dxa" w:w="4997"/>
            <w:tcMar>
              <w:top w:w="80" w:type="dxa"/>
              <w:start w:w="90" w:type="dxa"/>
              <w:bottom w:w="80" w:type="dxa"/>
              <w:end w:w="90" w:type="dxa"/>
            </w:tcMar>
          </w:tcPr>
          <w:p>
            <w:r>
              <w:t>Token-aware scheduler and advanced model router</w:t>
            </w:r>
          </w:p>
        </w:tc>
      </w:tr>
      <w:tr>
        <w:tc>
          <w:tcPr>
            <w:tcW w:type="dxa" w:w="4997"/>
            <w:tcMar>
              <w:top w:w="80" w:type="dxa"/>
              <w:start w:w="90" w:type="dxa"/>
              <w:bottom w:w="80" w:type="dxa"/>
              <w:end w:w="90" w:type="dxa"/>
            </w:tcMar>
          </w:tcPr>
          <w:p>
            <w:r>
              <w:t>Git branch/build/test/push lifecycle</w:t>
            </w:r>
          </w:p>
        </w:tc>
        <w:tc>
          <w:tcPr>
            <w:tcW w:type="dxa" w:w="4997"/>
            <w:tcMar>
              <w:top w:w="80" w:type="dxa"/>
              <w:start w:w="90" w:type="dxa"/>
              <w:bottom w:w="80" w:type="dxa"/>
              <w:end w:w="90" w:type="dxa"/>
            </w:tcMar>
          </w:tcPr>
          <w:p>
            <w:r>
              <w:t>Multi-agent planning/coding/review roles</w:t>
            </w:r>
          </w:p>
        </w:tc>
      </w:tr>
      <w:tr>
        <w:tc>
          <w:tcPr>
            <w:tcW w:type="dxa" w:w="4997"/>
            <w:tcMar>
              <w:top w:w="80" w:type="dxa"/>
              <w:start w:w="90" w:type="dxa"/>
              <w:bottom w:w="80" w:type="dxa"/>
              <w:end w:w="90" w:type="dxa"/>
            </w:tcMar>
          </w:tcPr>
          <w:p>
            <w:r>
              <w:t>Plane trigger/status/result integration</w:t>
            </w:r>
          </w:p>
        </w:tc>
        <w:tc>
          <w:tcPr>
            <w:tcW w:type="dxa" w:w="4997"/>
            <w:tcMar>
              <w:top w:w="80" w:type="dxa"/>
              <w:start w:w="90" w:type="dxa"/>
              <w:bottom w:w="80" w:type="dxa"/>
              <w:end w:w="90" w:type="dxa"/>
            </w:tcMar>
          </w:tcPr>
          <w:p>
            <w:r>
              <w:t>Prometheus/Grafana/Loki/OpenTelemetry stack</w:t>
            </w:r>
          </w:p>
        </w:tc>
      </w:tr>
      <w:tr>
        <w:tc>
          <w:tcPr>
            <w:tcW w:type="dxa" w:w="4997"/>
            <w:tcMar>
              <w:top w:w="80" w:type="dxa"/>
              <w:start w:w="90" w:type="dxa"/>
              <w:bottom w:w="80" w:type="dxa"/>
              <w:end w:w="90" w:type="dxa"/>
            </w:tcMar>
          </w:tcPr>
          <w:p>
            <w:r>
              <w:t>Minimum security controls</w:t>
            </w:r>
          </w:p>
        </w:tc>
        <w:tc>
          <w:tcPr>
            <w:tcW w:type="dxa" w:w="4997"/>
            <w:tcMar>
              <w:top w:w="80" w:type="dxa"/>
              <w:start w:w="90" w:type="dxa"/>
              <w:bottom w:w="80" w:type="dxa"/>
              <w:end w:w="90" w:type="dxa"/>
            </w:tcMar>
          </w:tcPr>
          <w:p>
            <w:r>
              <w:t>Advanced network-policy profiles and artifact store</w:t>
            </w:r>
          </w:p>
        </w:tc>
      </w:tr>
    </w:tbl>
    <w:p>
      <w:pPr>
        <w:pStyle w:val="Heading1"/>
      </w:pPr>
      <w:r>
        <w:t>17. Current Architecture Decisions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80" w:type="dxa"/>
              <w:start w:w="90" w:type="dxa"/>
              <w:bottom w:w="80" w:type="dxa"/>
              <w:end w:w="90" w:type="dxa"/>
            </w:tcMar>
          </w:tcPr>
          <w:p>
            <w:r>
              <w:rPr>
                <w:b/>
              </w:rPr>
              <w:t>Decision</w:t>
            </w:r>
          </w:p>
        </w:tc>
        <w:tc>
          <w:tcPr>
            <w:tcW w:type="dxa" w:w="4997"/>
            <w:shd w:fill="D9EAF7"/>
            <w:tcMar>
              <w:top w:w="80" w:type="dxa"/>
              <w:start w:w="90" w:type="dxa"/>
              <w:bottom w:w="80" w:type="dxa"/>
              <w:end w:w="90" w:type="dxa"/>
            </w:tcMar>
          </w:tcPr>
          <w:p>
            <w:r>
              <w:rPr>
                <w:b/>
              </w:rPr>
              <w:t>Current Baseline</w:t>
            </w:r>
          </w:p>
        </w:tc>
      </w:tr>
      <w:tr>
        <w:tc>
          <w:tcPr>
            <w:tcW w:type="dxa" w:w="4997"/>
            <w:tcMar>
              <w:top w:w="80" w:type="dxa"/>
              <w:start w:w="90" w:type="dxa"/>
              <w:bottom w:w="80" w:type="dxa"/>
              <w:end w:w="90" w:type="dxa"/>
            </w:tcMar>
          </w:tcPr>
          <w:p>
            <w:r>
              <w:t>Control-plane language</w:t>
            </w:r>
          </w:p>
        </w:tc>
        <w:tc>
          <w:tcPr>
            <w:tcW w:type="dxa" w:w="4997"/>
            <w:tcMar>
              <w:top w:w="80" w:type="dxa"/>
              <w:start w:w="90" w:type="dxa"/>
              <w:bottom w:w="80" w:type="dxa"/>
              <w:end w:w="90" w:type="dxa"/>
            </w:tcMar>
          </w:tcPr>
          <w:p>
            <w:r>
              <w:t>Python</w:t>
            </w:r>
          </w:p>
        </w:tc>
      </w:tr>
      <w:tr>
        <w:tc>
          <w:tcPr>
            <w:tcW w:type="dxa" w:w="4997"/>
            <w:tcMar>
              <w:top w:w="80" w:type="dxa"/>
              <w:start w:w="90" w:type="dxa"/>
              <w:bottom w:w="80" w:type="dxa"/>
              <w:end w:w="90" w:type="dxa"/>
            </w:tcMar>
          </w:tcPr>
          <w:p>
            <w:r>
              <w:t>API / validation</w:t>
            </w:r>
          </w:p>
        </w:tc>
        <w:tc>
          <w:tcPr>
            <w:tcW w:type="dxa" w:w="4997"/>
            <w:tcMar>
              <w:top w:w="80" w:type="dxa"/>
              <w:start w:w="90" w:type="dxa"/>
              <w:bottom w:w="80" w:type="dxa"/>
              <w:end w:w="90" w:type="dxa"/>
            </w:tcMar>
          </w:tcPr>
          <w:p>
            <w:r>
              <w:t>FastAPI + Pydantic direction</w:t>
            </w:r>
          </w:p>
        </w:tc>
      </w:tr>
      <w:tr>
        <w:tc>
          <w:tcPr>
            <w:tcW w:type="dxa" w:w="4997"/>
            <w:tcMar>
              <w:top w:w="80" w:type="dxa"/>
              <w:start w:w="90" w:type="dxa"/>
              <w:bottom w:w="80" w:type="dxa"/>
              <w:end w:w="90" w:type="dxa"/>
            </w:tcMar>
          </w:tcPr>
          <w:p>
            <w:r>
              <w:t>Execution substrate</w:t>
            </w:r>
          </w:p>
        </w:tc>
        <w:tc>
          <w:tcPr>
            <w:tcW w:type="dxa" w:w="4997"/>
            <w:tcMar>
              <w:top w:w="80" w:type="dxa"/>
              <w:start w:w="90" w:type="dxa"/>
              <w:bottom w:w="80" w:type="dxa"/>
              <w:end w:w="90" w:type="dxa"/>
            </w:tcMar>
          </w:tcPr>
          <w:p>
            <w:r>
              <w:t>K3s/Kubernetes Jobs; Docker is the image/runtime prerequisite</w:t>
            </w:r>
          </w:p>
        </w:tc>
      </w:tr>
      <w:tr>
        <w:tc>
          <w:tcPr>
            <w:tcW w:type="dxa" w:w="4997"/>
            <w:tcMar>
              <w:top w:w="80" w:type="dxa"/>
              <w:start w:w="90" w:type="dxa"/>
              <w:bottom w:w="80" w:type="dxa"/>
              <w:end w:w="90" w:type="dxa"/>
            </w:tcMar>
          </w:tcPr>
          <w:p>
            <w:r>
              <w:t>Planning/work-item engine</w:t>
            </w:r>
          </w:p>
        </w:tc>
        <w:tc>
          <w:tcPr>
            <w:tcW w:type="dxa" w:w="4997"/>
            <w:tcMar>
              <w:top w:w="80" w:type="dxa"/>
              <w:start w:w="90" w:type="dxa"/>
              <w:bottom w:w="80" w:type="dxa"/>
              <w:end w:w="90" w:type="dxa"/>
            </w:tcMar>
          </w:tcPr>
          <w:p>
            <w:r>
              <w:t>Plane</w:t>
            </w:r>
          </w:p>
        </w:tc>
      </w:tr>
      <w:tr>
        <w:tc>
          <w:tcPr>
            <w:tcW w:type="dxa" w:w="4997"/>
            <w:tcMar>
              <w:top w:w="80" w:type="dxa"/>
              <w:start w:w="90" w:type="dxa"/>
              <w:bottom w:w="80" w:type="dxa"/>
              <w:end w:w="90" w:type="dxa"/>
            </w:tcMar>
          </w:tcPr>
          <w:p>
            <w:r>
              <w:t>Primary future Mergen UI</w:t>
            </w:r>
          </w:p>
        </w:tc>
        <w:tc>
          <w:tcPr>
            <w:tcW w:type="dxa" w:w="4997"/>
            <w:tcMar>
              <w:top w:w="80" w:type="dxa"/>
              <w:start w:w="90" w:type="dxa"/>
              <w:bottom w:w="80" w:type="dxa"/>
              <w:end w:w="90" w:type="dxa"/>
            </w:tcMar>
          </w:tcPr>
          <w:p>
            <w:r>
              <w:t>Independent responsive Web/PWA; no mandatory Plane fork</w:t>
            </w:r>
          </w:p>
        </w:tc>
      </w:tr>
      <w:tr>
        <w:tc>
          <w:tcPr>
            <w:tcW w:type="dxa" w:w="4997"/>
            <w:tcMar>
              <w:top w:w="80" w:type="dxa"/>
              <w:start w:w="90" w:type="dxa"/>
              <w:bottom w:w="80" w:type="dxa"/>
              <w:end w:w="90" w:type="dxa"/>
            </w:tcMar>
          </w:tcPr>
          <w:p>
            <w:r>
              <w:t>Execution history</w:t>
            </w:r>
          </w:p>
        </w:tc>
        <w:tc>
          <w:tcPr>
            <w:tcW w:type="dxa" w:w="4997"/>
            <w:tcMar>
              <w:top w:w="80" w:type="dxa"/>
              <w:start w:w="90" w:type="dxa"/>
              <w:bottom w:w="80" w:type="dxa"/>
              <w:end w:w="90" w:type="dxa"/>
            </w:tcMar>
          </w:tcPr>
          <w:p>
            <w:r>
              <w:t>Durable semantic event store</w:t>
            </w:r>
          </w:p>
        </w:tc>
      </w:tr>
      <w:tr>
        <w:tc>
          <w:tcPr>
            <w:tcW w:type="dxa" w:w="4997"/>
            <w:tcMar>
              <w:top w:w="80" w:type="dxa"/>
              <w:start w:w="90" w:type="dxa"/>
              <w:bottom w:w="80" w:type="dxa"/>
              <w:end w:w="90" w:type="dxa"/>
            </w:tcMar>
          </w:tcPr>
          <w:p>
            <w:r>
              <w:t>Live server-to-client stream</w:t>
            </w:r>
          </w:p>
        </w:tc>
        <w:tc>
          <w:tcPr>
            <w:tcW w:type="dxa" w:w="4997"/>
            <w:tcMar>
              <w:top w:w="80" w:type="dxa"/>
              <w:start w:w="90" w:type="dxa"/>
              <w:bottom w:w="80" w:type="dxa"/>
              <w:end w:w="90" w:type="dxa"/>
            </w:tcMar>
          </w:tcPr>
          <w:p>
            <w:r>
              <w:t>SSE initially</w:t>
            </w:r>
          </w:p>
        </w:tc>
      </w:tr>
      <w:tr>
        <w:tc>
          <w:tcPr>
            <w:tcW w:type="dxa" w:w="4997"/>
            <w:tcMar>
              <w:top w:w="80" w:type="dxa"/>
              <w:start w:w="90" w:type="dxa"/>
              <w:bottom w:w="80" w:type="dxa"/>
              <w:end w:w="90" w:type="dxa"/>
            </w:tcMar>
          </w:tcPr>
          <w:p>
            <w:r>
              <w:t>Control operations</w:t>
            </w:r>
          </w:p>
        </w:tc>
        <w:tc>
          <w:tcPr>
            <w:tcW w:type="dxa" w:w="4997"/>
            <w:tcMar>
              <w:top w:w="80" w:type="dxa"/>
              <w:start w:w="90" w:type="dxa"/>
              <w:bottom w:w="80" w:type="dxa"/>
              <w:end w:w="90" w:type="dxa"/>
            </w:tcMar>
          </w:tcPr>
          <w:p>
            <w:r>
              <w:t>REST initially</w:t>
            </w:r>
          </w:p>
        </w:tc>
      </w:tr>
      <w:tr>
        <w:tc>
          <w:tcPr>
            <w:tcW w:type="dxa" w:w="4997"/>
            <w:tcMar>
              <w:top w:w="80" w:type="dxa"/>
              <w:start w:w="90" w:type="dxa"/>
              <w:bottom w:w="80" w:type="dxa"/>
              <w:end w:w="90" w:type="dxa"/>
            </w:tcMar>
          </w:tcPr>
          <w:p>
            <w:r>
              <w:t>Human acceptance boundary</w:t>
            </w:r>
          </w:p>
        </w:tc>
        <w:tc>
          <w:tcPr>
            <w:tcW w:type="dxa" w:w="4997"/>
            <w:tcMar>
              <w:top w:w="80" w:type="dxa"/>
              <w:start w:w="90" w:type="dxa"/>
              <w:bottom w:w="80" w:type="dxa"/>
              <w:end w:w="90" w:type="dxa"/>
            </w:tcMar>
          </w:tcPr>
          <w:p>
            <w:r>
              <w:t>Git review/approval</w:t>
            </w:r>
          </w:p>
        </w:tc>
      </w:tr>
      <w:tr>
        <w:tc>
          <w:tcPr>
            <w:tcW w:type="dxa" w:w="4997"/>
            <w:tcMar>
              <w:top w:w="80" w:type="dxa"/>
              <w:start w:w="90" w:type="dxa"/>
              <w:bottom w:w="80" w:type="dxa"/>
              <w:end w:w="90" w:type="dxa"/>
            </w:tcMar>
          </w:tcPr>
          <w:p>
            <w:r>
              <w:t>Agent privilege model</w:t>
            </w:r>
          </w:p>
        </w:tc>
        <w:tc>
          <w:tcPr>
            <w:tcW w:type="dxa" w:w="4997"/>
            <w:tcMar>
              <w:top w:w="80" w:type="dxa"/>
              <w:start w:w="90" w:type="dxa"/>
              <w:bottom w:w="80" w:type="dxa"/>
              <w:end w:w="90" w:type="dxa"/>
            </w:tcMar>
          </w:tcPr>
          <w:p>
            <w:r>
              <w:t>Untrusted; no infrastructure-control credentials</w:t>
            </w:r>
          </w:p>
        </w:tc>
      </w:tr>
      <w:tr>
        <w:tc>
          <w:tcPr>
            <w:tcW w:type="dxa" w:w="4997"/>
            <w:tcMar>
              <w:top w:w="80" w:type="dxa"/>
              <w:start w:w="90" w:type="dxa"/>
              <w:bottom w:w="80" w:type="dxa"/>
              <w:end w:w="90" w:type="dxa"/>
            </w:tcMar>
          </w:tcPr>
          <w:p>
            <w:r>
              <w:t>Architecture style</w:t>
            </w:r>
          </w:p>
        </w:tc>
        <w:tc>
          <w:tcPr>
            <w:tcW w:type="dxa" w:w="4997"/>
            <w:tcMar>
              <w:top w:w="80" w:type="dxa"/>
              <w:start w:w="90" w:type="dxa"/>
              <w:bottom w:w="80" w:type="dxa"/>
              <w:end w:w="90" w:type="dxa"/>
            </w:tcMar>
          </w:tcPr>
          <w:p>
            <w:r>
              <w:t>Modular monolith first; adapters around external systems</w:t>
            </w:r>
          </w:p>
        </w:tc>
      </w:tr>
      <w:tr>
        <w:tc>
          <w:tcPr>
            <w:tcW w:type="dxa" w:w="4997"/>
            <w:tcMar>
              <w:top w:w="80" w:type="dxa"/>
              <w:start w:w="90" w:type="dxa"/>
              <w:bottom w:w="80" w:type="dxa"/>
              <w:end w:w="90" w:type="dxa"/>
            </w:tcMar>
          </w:tcPr>
          <w:p>
            <w:r>
              <w:t>Native desktop UI</w:t>
            </w:r>
          </w:p>
        </w:tc>
        <w:tc>
          <w:tcPr>
            <w:tcW w:type="dxa" w:w="4997"/>
            <w:tcMar>
              <w:top w:w="80" w:type="dxa"/>
              <w:start w:w="90" w:type="dxa"/>
              <w:bottom w:w="80" w:type="dxa"/>
              <w:end w:w="90" w:type="dxa"/>
            </w:tcMar>
          </w:tcPr>
          <w:p>
            <w:r>
              <w:t>Not part of baseline; optional future only</w:t>
            </w:r>
          </w:p>
        </w:tc>
      </w:tr>
    </w:tbl>
    <w:p>
      <w:pPr>
        <w:pStyle w:val="Heading1"/>
      </w:pPr>
      <w:r>
        <w:t>18. Future Specifications</w:t>
      </w:r>
    </w:p>
    <w:p>
      <w:r>
        <w:t>The following documents should be authored after the system baseline stabilizes:</w:t>
      </w:r>
    </w:p>
    <w:p>
      <w:pPr>
        <w:pStyle w:val="ListBullet"/>
      </w:pPr>
      <w:r>
        <w:t>System Requirements Specification (SRS): uniquely identified functional, security, interface, performance, reliability, and operational requirements with acceptance criteria.</w:t>
      </w:r>
    </w:p>
    <w:p>
      <w:pPr>
        <w:pStyle w:val="ListBullet"/>
      </w:pPr>
      <w:r>
        <w:t>Software Design Description (SWDD): Python package/module architecture, domain model, exact state machine, database schema, API schemas, adapters, concurrency model, exception/error strategy, and detailed test design.</w:t>
      </w:r>
    </w:p>
    <w:p>
      <w:pPr>
        <w:pStyle w:val="ListBullet"/>
      </w:pPr>
      <w:r>
        <w:t>API and Event Contract Specification: versioned REST/SSE payloads, event schemas, compatibility rules, idempotency, and authentication/authorization behavior.</w:t>
      </w:r>
    </w:p>
    <w:p>
      <w:pPr>
        <w:pStyle w:val="ListBullet"/>
      </w:pPr>
      <w:r>
        <w:t>Security Design and Threat Model: assets, trust boundaries, attack surfaces, threat scenarios, mitigations, secret lifecycle, network policy, and security verification plan.</w:t>
      </w:r>
    </w:p>
    <w:p>
      <w:pPr>
        <w:pStyle w:val="Heading1"/>
      </w:pPr>
      <w:r>
        <w:t>Appendix A - PlantUML Sources</w:t>
      </w:r>
    </w:p>
    <w:p>
      <w:r>
        <w:t>The diagrams above are system-level renderings. The following PlantUML sources are retained as editable architecture definitions for future documentation tooling.</w:t>
      </w:r>
    </w:p>
    <w:p>
      <w:pPr>
        <w:pStyle w:val="Heading2"/>
      </w:pPr>
      <w:r>
        <w:t>A.1 System Context</w:t>
      </w:r>
    </w:p>
    <w:p>
      <w:pPr>
        <w:pStyle w:val="CodeBlock"/>
      </w:pPr>
      <w:r>
        <w:t>@startuml</w:t>
        <w:br/>
        <w:t>left to right direction</w:t>
        <w:br/>
        <w:t>actor Engineer</w:t>
        <w:br/>
        <w:t>rectangle Plane</w:t>
        <w:br/>
        <w:t>rectangle "Mergen Web / PWA\n(future primary UI)" as Web</w:t>
        <w:br/>
        <w:t>rectangle "Mergen Core\nDeterministic Control Plane" as Core</w:t>
        <w:br/>
        <w:t>rectangle "K3s / Kubernetes" as K8s</w:t>
        <w:br/>
        <w:t>rectangle "Disposable Agent Job/Pod" as Agent</w:t>
        <w:br/>
        <w:t>rectangle "Git Repository / PR" as Git</w:t>
        <w:br/>
        <w:t>cloud "Model Providers / Local LLM" as Models</w:t>
        <w:br/>
        <w:t>Engineer --&gt; Plane : plan / work item</w:t>
        <w:br/>
        <w:t>Engineer --&gt; Web : inspect / operate</w:t>
        <w:br/>
        <w:t>Plane --&gt; Core : webhook / REST</w:t>
        <w:br/>
        <w:t>Web --&gt; Core : REST + SSE</w:t>
        <w:br/>
        <w:t>Core --&gt; K8s : create / observe Job</w:t>
        <w:br/>
        <w:t>K8s --&gt; Agent</w:t>
        <w:br/>
        <w:t>Agent --&gt; Git : branch / push</w:t>
        <w:br/>
        <w:t>Core --&gt; Models : model gateway</w:t>
        <w:br/>
        <w:t>Git --&gt; Engineer : review / approval</w:t>
        <w:br/>
        <w:t>Core --&gt; Plane : status / result</w:t>
        <w:br/>
        <w:t>@enduml</w:t>
      </w:r>
    </w:p>
    <w:p>
      <w:pPr>
        <w:pStyle w:val="Heading2"/>
      </w:pPr>
      <w:r>
        <w:t>A.2 Execution Sequence</w:t>
      </w:r>
    </w:p>
    <w:p>
      <w:pPr>
        <w:pStyle w:val="CodeBlock"/>
      </w:pPr>
      <w:r>
        <w:t>@startuml</w:t>
        <w:br/>
        <w:t>actor User</w:t>
        <w:br/>
        <w:t>participant Plane</w:t>
        <w:br/>
        <w:t>participant "Mergen Core" as Core</w:t>
        <w:br/>
        <w:t>participant "Kubernetes API" as K8s</w:t>
        <w:br/>
        <w:t>participant "Agent Pod" as Agent</w:t>
        <w:br/>
        <w:t>participant Git</w:t>
        <w:br/>
        <w:t>User -&gt; Plane : Ready for Agent</w:t>
        <w:br/>
        <w:t>Plane -&gt; Core : work-item event</w:t>
        <w:br/>
        <w:t>Core -&gt; Core : validate policy + project</w:t>
        <w:br/>
        <w:t>Core -&gt; K8s : create Job</w:t>
        <w:br/>
        <w:t>K8s -&gt; Agent : start Pod</w:t>
        <w:br/>
        <w:t>Agent -&gt; Git : clone + create branch</w:t>
        <w:br/>
        <w:t>Agent -&gt; Agent : modify code</w:t>
        <w:br/>
        <w:t>Agent -&gt; Agent : build/test</w:t>
        <w:br/>
        <w:t>Agent -&gt; Git : push branch</w:t>
        <w:br/>
        <w:t>Core -&gt; Plane : In Review + result</w:t>
        <w:br/>
        <w:t>Core -&gt; K8s : cleanup / TTL</w:t>
        <w:br/>
        <w:t>@enduml</w:t>
      </w:r>
    </w:p>
    <w:p>
      <w:pPr>
        <w:pStyle w:val="Heading2"/>
      </w:pPr>
      <w:r>
        <w:t>A.3 Trust Boundary</w:t>
      </w:r>
    </w:p>
    <w:p>
      <w:pPr>
        <w:pStyle w:val="CodeBlock"/>
      </w:pPr>
      <w:r>
        <w:t>@startuml</w:t>
        <w:br/>
        <w:t>rectangle "Trusted Management Domain" {</w:t>
        <w:br/>
        <w:t xml:space="preserve">  rectangle "Mergen Core" as Core</w:t>
        <w:br/>
        <w:t xml:space="preserve">  database PostgreSQL</w:t>
        <w:br/>
        <w:t>}</w:t>
        <w:br/>
        <w:t>rectangle "Kubernetes Execution Domain" {</w:t>
        <w:br/>
        <w:t xml:space="preserve">  rectangle "Untrusted Agent Pod" as Agent</w:t>
        <w:br/>
        <w:t>}</w:t>
        <w:br/>
        <w:t>cloud Git</w:t>
        <w:br/>
        <w:t>cloud "Approved Model/Package Endpoints" as External</w:t>
        <w:br/>
        <w:t>rectangle "Host FS / Docker Socket / LAN / Infra Secrets" as Denied</w:t>
        <w:br/>
        <w:t>Core --&gt; Agent : scoped task + runtime</w:t>
        <w:br/>
        <w:t>Agent --&gt; Git : assigned repo only</w:t>
        <w:br/>
        <w:t>Agent --&gt; External : allowlisted egress</w:t>
        <w:br/>
        <w:t>Agent -[#red,dashed]-&gt; Denied : DENIED</w:t>
        <w:br/>
        <w:t>Agent -[#red,dashed]-&gt; Core : no admin credentials</w:t>
        <w:br/>
        <w:t>@enduml</w:t>
      </w:r>
    </w:p>
    <w:p>
      <w:pPr>
        <w:pStyle w:val="Heading2"/>
      </w:pPr>
      <w:r>
        <w:t>A.4 Execution State</w:t>
      </w:r>
    </w:p>
    <w:p>
      <w:pPr>
        <w:pStyle w:val="CodeBlock"/>
      </w:pPr>
      <w:r>
        <w:t>@startuml</w:t>
        <w:br/>
        <w:t>[*] --&gt; Created</w:t>
        <w:br/>
        <w:t>Created --&gt; Validating</w:t>
        <w:br/>
        <w:t>Validating --&gt; Scheduled</w:t>
        <w:br/>
        <w:t>Scheduled --&gt; Running</w:t>
        <w:br/>
        <w:t>Running --&gt; PauseRequested</w:t>
        <w:br/>
        <w:t>PauseRequested --&gt; Paused</w:t>
        <w:br/>
        <w:t>Paused --&gt; Running : resume</w:t>
        <w:br/>
        <w:t>Running --&gt; WaitingApproval</w:t>
        <w:br/>
        <w:t>WaitingApproval --&gt; Running : approve / reject handled</w:t>
        <w:br/>
        <w:t>Running --&gt; ValidatingResult</w:t>
        <w:br/>
        <w:t>ValidatingResult --&gt; Completed : validation passes</w:t>
        <w:br/>
        <w:t>ValidatingResult --&gt; Failed : validation fails</w:t>
        <w:br/>
        <w:t>Running --&gt; Stopped : hard stop</w:t>
        <w:br/>
        <w:t>Paused --&gt; Stopped</w:t>
        <w:br/>
        <w:t>Completed --&gt; [*]</w:t>
        <w:br/>
        <w:t>Failed --&gt; [*]</w:t>
        <w:br/>
        <w:t>Stopped --&gt; [*]</w:t>
        <w:br/>
        <w:t>@enduml</w:t>
      </w:r>
    </w:p>
    <w:sectPr w:rsidR="00FC693F" w:rsidRPr="0006063C" w:rsidSect="00034616">
      <w:headerReference w:type="default" r:id="rId9"/>
      <w:footerReference w:type="default" r:id="rId10"/>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MERGEN-SYS-DES-001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MERGEN | System Design Description | Rev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173" w:right="173"/>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