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395" w:type="dxa"/>
        <w:tblLook w:val="04A0" w:firstRow="1" w:lastRow="0" w:firstColumn="1" w:lastColumn="0" w:noHBand="0" w:noVBand="1"/>
      </w:tblPr>
      <w:tblGrid>
        <w:gridCol w:w="3681"/>
        <w:gridCol w:w="2126"/>
        <w:gridCol w:w="3588"/>
      </w:tblGrid>
      <w:tr w:rsidR="00E3512D" w14:paraId="2B63DB2B" w14:textId="77777777" w:rsidTr="00E3512D">
        <w:trPr>
          <w:trHeight w:val="946"/>
        </w:trPr>
        <w:tc>
          <w:tcPr>
            <w:tcW w:w="3681" w:type="dxa"/>
          </w:tcPr>
          <w:p w14:paraId="1BACBAB5" w14:textId="366710A4" w:rsidR="00E3512D" w:rsidRPr="00E3512D" w:rsidRDefault="00E3512D" w:rsidP="00E3512D">
            <w:pPr>
              <w:rPr>
                <w:rFonts w:ascii="Amasis MT Pro Black" w:hAnsi="Amasis MT Pro Black"/>
                <w:sz w:val="30"/>
                <w:szCs w:val="30"/>
              </w:rPr>
            </w:pPr>
            <w:r>
              <w:rPr>
                <w:rFonts w:ascii="Amasis MT Pro Black" w:hAnsi="Amasis MT Pro Black"/>
                <w:sz w:val="30"/>
                <w:szCs w:val="30"/>
              </w:rPr>
              <w:t>RİSK</w:t>
            </w:r>
          </w:p>
          <w:p w14:paraId="67B216D8" w14:textId="0D0671A6" w:rsidR="00E3512D" w:rsidRPr="00E3512D" w:rsidRDefault="00E3512D" w:rsidP="00E3512D">
            <w:pPr>
              <w:rPr>
                <w:rFonts w:ascii="Amasis MT Pro Black" w:hAnsi="Amasis MT Pro Black"/>
                <w:sz w:val="40"/>
                <w:szCs w:val="40"/>
              </w:rPr>
            </w:pPr>
          </w:p>
        </w:tc>
        <w:tc>
          <w:tcPr>
            <w:tcW w:w="2126" w:type="dxa"/>
          </w:tcPr>
          <w:p w14:paraId="3623382F" w14:textId="684A33FA" w:rsidR="00E3512D" w:rsidRPr="00E3512D" w:rsidRDefault="00E351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RİSK DERECESİ</w:t>
            </w:r>
          </w:p>
        </w:tc>
        <w:tc>
          <w:tcPr>
            <w:tcW w:w="3588" w:type="dxa"/>
          </w:tcPr>
          <w:p w14:paraId="002F2324" w14:textId="335DAB1E" w:rsidR="00E3512D" w:rsidRPr="00E3512D" w:rsidRDefault="00E351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 PLANI</w:t>
            </w:r>
          </w:p>
        </w:tc>
      </w:tr>
      <w:tr w:rsidR="00E3512D" w14:paraId="7644B4E7" w14:textId="77777777" w:rsidTr="00E3512D">
        <w:trPr>
          <w:trHeight w:val="946"/>
        </w:trPr>
        <w:tc>
          <w:tcPr>
            <w:tcW w:w="3681" w:type="dxa"/>
          </w:tcPr>
          <w:p w14:paraId="30DBD837" w14:textId="370A2A66" w:rsidR="00E3512D" w:rsidRPr="00E3512D" w:rsidRDefault="00E3512D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Takımdan biri ayrılabilir</w:t>
            </w:r>
          </w:p>
        </w:tc>
        <w:tc>
          <w:tcPr>
            <w:tcW w:w="2126" w:type="dxa"/>
          </w:tcPr>
          <w:p w14:paraId="7D0284CD" w14:textId="656C57E7" w:rsidR="00E3512D" w:rsidRPr="008F5328" w:rsidRDefault="008F5328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Yüksek</w:t>
            </w:r>
          </w:p>
        </w:tc>
        <w:tc>
          <w:tcPr>
            <w:tcW w:w="3588" w:type="dxa"/>
          </w:tcPr>
          <w:p w14:paraId="64ADAFF8" w14:textId="3C952331" w:rsidR="00E3512D" w:rsidRPr="008F5328" w:rsidRDefault="008F5328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Pozisyon değişikliği</w:t>
            </w:r>
          </w:p>
        </w:tc>
      </w:tr>
      <w:tr w:rsidR="00E3512D" w14:paraId="3C4B0833" w14:textId="77777777" w:rsidTr="00E3512D">
        <w:trPr>
          <w:trHeight w:val="989"/>
        </w:trPr>
        <w:tc>
          <w:tcPr>
            <w:tcW w:w="3681" w:type="dxa"/>
          </w:tcPr>
          <w:p w14:paraId="44DCECC4" w14:textId="020CA4AD" w:rsidR="00E3512D" w:rsidRPr="008F5328" w:rsidRDefault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Kullanıcı ver</w:t>
            </w:r>
            <w:r w:rsidR="00CA40DA">
              <w:rPr>
                <w:rFonts w:ascii="Candara" w:hAnsi="Candara"/>
                <w:sz w:val="30"/>
                <w:szCs w:val="30"/>
              </w:rPr>
              <w:t>ilerinin kaybolması</w:t>
            </w:r>
          </w:p>
        </w:tc>
        <w:tc>
          <w:tcPr>
            <w:tcW w:w="2126" w:type="dxa"/>
          </w:tcPr>
          <w:p w14:paraId="6A73F5F0" w14:textId="3AEEFDF7" w:rsidR="00E3512D" w:rsidRPr="008F5328" w:rsidRDefault="008F5328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Yüksek</w:t>
            </w:r>
          </w:p>
        </w:tc>
        <w:tc>
          <w:tcPr>
            <w:tcW w:w="3588" w:type="dxa"/>
          </w:tcPr>
          <w:p w14:paraId="7DAEF71D" w14:textId="418DA2F9" w:rsidR="00E3512D" w:rsidRPr="008F5328" w:rsidRDefault="008F5328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Yedekleme sistemi</w:t>
            </w:r>
          </w:p>
        </w:tc>
      </w:tr>
      <w:tr w:rsidR="00E3512D" w14:paraId="233B3861" w14:textId="77777777" w:rsidTr="00E3512D">
        <w:trPr>
          <w:trHeight w:val="946"/>
        </w:trPr>
        <w:tc>
          <w:tcPr>
            <w:tcW w:w="3681" w:type="dxa"/>
          </w:tcPr>
          <w:p w14:paraId="1B8966B5" w14:textId="77777777" w:rsidR="00E3512D" w:rsidRDefault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Yönetişim sistemine izinsiz</w:t>
            </w:r>
          </w:p>
          <w:p w14:paraId="25865F53" w14:textId="5499893B" w:rsidR="00E06D06" w:rsidRPr="008F5328" w:rsidRDefault="00E06D06">
            <w:pPr>
              <w:rPr>
                <w:rFonts w:ascii="Candara" w:hAnsi="Candara"/>
                <w:sz w:val="30"/>
                <w:szCs w:val="30"/>
              </w:rPr>
            </w:pPr>
            <w:proofErr w:type="gramStart"/>
            <w:r>
              <w:rPr>
                <w:rFonts w:ascii="Candara" w:hAnsi="Candara"/>
                <w:sz w:val="30"/>
                <w:szCs w:val="30"/>
              </w:rPr>
              <w:t>girilmesi</w:t>
            </w:r>
            <w:proofErr w:type="gramEnd"/>
          </w:p>
        </w:tc>
        <w:tc>
          <w:tcPr>
            <w:tcW w:w="2126" w:type="dxa"/>
          </w:tcPr>
          <w:p w14:paraId="2F03C1FA" w14:textId="4E8537DB" w:rsidR="00E3512D" w:rsidRPr="00E06D06" w:rsidRDefault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Yüksek</w:t>
            </w:r>
          </w:p>
        </w:tc>
        <w:tc>
          <w:tcPr>
            <w:tcW w:w="3588" w:type="dxa"/>
          </w:tcPr>
          <w:p w14:paraId="34A0B840" w14:textId="50EB99B9" w:rsidR="00E3512D" w:rsidRDefault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Güvenlik duvarının güçlü</w:t>
            </w:r>
          </w:p>
          <w:p w14:paraId="3E3570F5" w14:textId="02142687" w:rsidR="00E06D06" w:rsidRPr="00E06D06" w:rsidRDefault="00E06D06">
            <w:pPr>
              <w:rPr>
                <w:rFonts w:ascii="Candara" w:hAnsi="Candara"/>
                <w:sz w:val="30"/>
                <w:szCs w:val="30"/>
              </w:rPr>
            </w:pPr>
            <w:proofErr w:type="gramStart"/>
            <w:r>
              <w:rPr>
                <w:rFonts w:ascii="Candara" w:hAnsi="Candara"/>
                <w:sz w:val="30"/>
                <w:szCs w:val="30"/>
              </w:rPr>
              <w:t>olması</w:t>
            </w:r>
            <w:proofErr w:type="gramEnd"/>
          </w:p>
        </w:tc>
      </w:tr>
      <w:tr w:rsidR="00E3512D" w14:paraId="14CC1659" w14:textId="77777777" w:rsidTr="00E3512D">
        <w:trPr>
          <w:trHeight w:val="946"/>
        </w:trPr>
        <w:tc>
          <w:tcPr>
            <w:tcW w:w="3681" w:type="dxa"/>
          </w:tcPr>
          <w:p w14:paraId="31EE9EC1" w14:textId="48C2C839" w:rsidR="00E3512D" w:rsidRPr="00E06D06" w:rsidRDefault="00CA40DA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Altyapı sorunları</w:t>
            </w:r>
          </w:p>
        </w:tc>
        <w:tc>
          <w:tcPr>
            <w:tcW w:w="2126" w:type="dxa"/>
          </w:tcPr>
          <w:p w14:paraId="2A4D30D3" w14:textId="20A76128" w:rsidR="00E3512D" w:rsidRPr="00E06D06" w:rsidRDefault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Düşük</w:t>
            </w:r>
          </w:p>
        </w:tc>
        <w:tc>
          <w:tcPr>
            <w:tcW w:w="3588" w:type="dxa"/>
          </w:tcPr>
          <w:p w14:paraId="6E56D8E7" w14:textId="22D412B9" w:rsidR="00E3512D" w:rsidRPr="00CA40DA" w:rsidRDefault="003846F9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Güçlü altyapı değişikliği</w:t>
            </w:r>
          </w:p>
        </w:tc>
      </w:tr>
      <w:tr w:rsidR="00E06D06" w14:paraId="0DB9BD44" w14:textId="77777777" w:rsidTr="00E3512D">
        <w:trPr>
          <w:trHeight w:val="946"/>
        </w:trPr>
        <w:tc>
          <w:tcPr>
            <w:tcW w:w="3681" w:type="dxa"/>
          </w:tcPr>
          <w:p w14:paraId="748214B1" w14:textId="1A4DFA9E" w:rsidR="00E06D06" w:rsidRPr="00CA40DA" w:rsidRDefault="00CA40DA" w:rsidP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Bağlantı hataları</w:t>
            </w:r>
          </w:p>
        </w:tc>
        <w:tc>
          <w:tcPr>
            <w:tcW w:w="2126" w:type="dxa"/>
          </w:tcPr>
          <w:p w14:paraId="3D60CBA1" w14:textId="36F81DDE" w:rsidR="00E06D06" w:rsidRDefault="00E06D06" w:rsidP="00E06D06">
            <w:r>
              <w:rPr>
                <w:rFonts w:ascii="Candara" w:hAnsi="Candara"/>
                <w:sz w:val="30"/>
                <w:szCs w:val="30"/>
              </w:rPr>
              <w:t>Düşük</w:t>
            </w:r>
          </w:p>
        </w:tc>
        <w:tc>
          <w:tcPr>
            <w:tcW w:w="3588" w:type="dxa"/>
          </w:tcPr>
          <w:p w14:paraId="4570A6BF" w14:textId="7F6C4D46" w:rsidR="00E06D06" w:rsidRPr="00CA40DA" w:rsidRDefault="003846F9" w:rsidP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Bilgilendirme formu</w:t>
            </w:r>
          </w:p>
        </w:tc>
      </w:tr>
      <w:tr w:rsidR="00E06D06" w14:paraId="1310682D" w14:textId="77777777" w:rsidTr="00E3512D">
        <w:trPr>
          <w:trHeight w:val="946"/>
        </w:trPr>
        <w:tc>
          <w:tcPr>
            <w:tcW w:w="3681" w:type="dxa"/>
          </w:tcPr>
          <w:p w14:paraId="16D866FA" w14:textId="34CDCA48" w:rsidR="00E06D06" w:rsidRPr="00CA40DA" w:rsidRDefault="00CA40DA" w:rsidP="00E06D06">
            <w:pPr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>Kullanıcı yoğunluğu</w:t>
            </w:r>
          </w:p>
        </w:tc>
        <w:tc>
          <w:tcPr>
            <w:tcW w:w="2126" w:type="dxa"/>
          </w:tcPr>
          <w:p w14:paraId="06F33B4C" w14:textId="7BBCCFE6" w:rsidR="00E06D06" w:rsidRDefault="00E06D06" w:rsidP="00E06D06">
            <w:r>
              <w:rPr>
                <w:rFonts w:ascii="Candara" w:hAnsi="Candara"/>
                <w:sz w:val="30"/>
                <w:szCs w:val="30"/>
              </w:rPr>
              <w:t>Düşük</w:t>
            </w:r>
          </w:p>
        </w:tc>
        <w:tc>
          <w:tcPr>
            <w:tcW w:w="3588" w:type="dxa"/>
          </w:tcPr>
          <w:p w14:paraId="3C36881C" w14:textId="0BD43445" w:rsidR="00E06D06" w:rsidRPr="00CA40DA" w:rsidRDefault="00CA40DA" w:rsidP="00E06D06">
            <w:pPr>
              <w:rPr>
                <w:rFonts w:ascii="Candara" w:hAnsi="Candara"/>
                <w:sz w:val="30"/>
                <w:szCs w:val="30"/>
              </w:rPr>
            </w:pPr>
            <w:r w:rsidRPr="00CA40DA">
              <w:rPr>
                <w:rFonts w:ascii="Candara" w:hAnsi="Candara"/>
                <w:sz w:val="30"/>
                <w:szCs w:val="30"/>
              </w:rPr>
              <w:t>Geniş kullanıcı bandı</w:t>
            </w:r>
          </w:p>
        </w:tc>
      </w:tr>
    </w:tbl>
    <w:p w14:paraId="5587AA1F" w14:textId="77777777" w:rsidR="00570675" w:rsidRDefault="00570675"/>
    <w:sectPr w:rsidR="0057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masis MT Pro Black">
    <w:charset w:val="A2"/>
    <w:family w:val="roman"/>
    <w:pitch w:val="variable"/>
    <w:sig w:usb0="A00000AF" w:usb1="4000205B" w:usb2="00000000" w:usb3="00000000" w:csb0="00000093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A83"/>
    <w:multiLevelType w:val="hybridMultilevel"/>
    <w:tmpl w:val="0E400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BDD"/>
    <w:multiLevelType w:val="hybridMultilevel"/>
    <w:tmpl w:val="B06A82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53808">
    <w:abstractNumId w:val="0"/>
  </w:num>
  <w:num w:numId="2" w16cid:durableId="1906408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2D"/>
    <w:rsid w:val="003846F9"/>
    <w:rsid w:val="00570675"/>
    <w:rsid w:val="008F5328"/>
    <w:rsid w:val="00CA40DA"/>
    <w:rsid w:val="00E06D06"/>
    <w:rsid w:val="00E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4391"/>
  <w15:chartTrackingRefBased/>
  <w15:docId w15:val="{412854D2-5970-47D4-B0DB-F0005DF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3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Kahve</dc:creator>
  <cp:keywords/>
  <dc:description/>
  <cp:lastModifiedBy>Melih Kahve</cp:lastModifiedBy>
  <cp:revision>1</cp:revision>
  <dcterms:created xsi:type="dcterms:W3CDTF">2022-11-04T14:05:00Z</dcterms:created>
  <dcterms:modified xsi:type="dcterms:W3CDTF">2022-11-04T14:50:00Z</dcterms:modified>
</cp:coreProperties>
</file>