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DBF" w:rsidRDefault="00CE3EC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ByDesign</w:t>
      </w:r>
      <w:proofErr w:type="spellEnd"/>
      <w:r>
        <w:rPr>
          <w:sz w:val="40"/>
          <w:szCs w:val="40"/>
        </w:rPr>
        <w:t xml:space="preserve"> and Subscription Billing</w:t>
      </w:r>
    </w:p>
    <w:p w:rsidR="00CE3EC6" w:rsidRDefault="00CE3EC6">
      <w:pPr>
        <w:rPr>
          <w:sz w:val="40"/>
          <w:szCs w:val="40"/>
        </w:rPr>
      </w:pPr>
    </w:p>
    <w:p w:rsidR="00CE3EC6" w:rsidRDefault="00CE3EC6">
      <w:r>
        <w:t xml:space="preserve">To use the SAP Business </w:t>
      </w:r>
      <w:proofErr w:type="spellStart"/>
      <w:r>
        <w:t>ByDesign</w:t>
      </w:r>
      <w:proofErr w:type="spellEnd"/>
      <w:r>
        <w:t xml:space="preserve"> Subscription Billing Cloud Platform Integration (CPI) scenario as a template for Customer replication or Invoice replication between Hybris and SAP Business </w:t>
      </w:r>
      <w:proofErr w:type="spellStart"/>
      <w:r>
        <w:t>ByDesign</w:t>
      </w:r>
      <w:proofErr w:type="spellEnd"/>
      <w:r>
        <w:t xml:space="preserve"> follow these steps.  After importing the Subscription Billing integration scenario into your workspace, you will be able to make edits to the scenario.</w:t>
      </w:r>
    </w:p>
    <w:p w:rsidR="00CE3EC6" w:rsidRDefault="00CE3EC6"/>
    <w:p w:rsidR="00CE3EC6" w:rsidRDefault="00CE3EC6" w:rsidP="00CE3EC6">
      <w:pPr>
        <w:pStyle w:val="ListParagraph"/>
        <w:numPr>
          <w:ilvl w:val="0"/>
          <w:numId w:val="1"/>
        </w:numPr>
      </w:pPr>
      <w:r>
        <w:t>Open the Cloud Platform Integration interface using the Hackathon supplied URL.</w:t>
      </w:r>
    </w:p>
    <w:p w:rsidR="00CE3EC6" w:rsidRDefault="00CE3EC6" w:rsidP="00CE3EC6">
      <w:pPr>
        <w:pStyle w:val="ListParagraph"/>
        <w:numPr>
          <w:ilvl w:val="0"/>
          <w:numId w:val="1"/>
        </w:numPr>
      </w:pPr>
      <w:r>
        <w:t xml:space="preserve">Click on the “Discover” icon </w:t>
      </w:r>
      <w:r>
        <w:rPr>
          <w:noProof/>
        </w:rPr>
        <w:drawing>
          <wp:inline distT="0" distB="0" distL="0" distR="0" wp14:anchorId="6B8D5F8A" wp14:editId="283E22B6">
            <wp:extent cx="270344" cy="1802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70" cy="18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CE3EC6" w:rsidRDefault="00CE3EC6" w:rsidP="00CE3EC6">
      <w:pPr>
        <w:pStyle w:val="ListParagraph"/>
        <w:numPr>
          <w:ilvl w:val="0"/>
          <w:numId w:val="1"/>
        </w:numPr>
      </w:pPr>
      <w:r>
        <w:t>Click “Integration”.</w:t>
      </w:r>
    </w:p>
    <w:p w:rsidR="00CE3EC6" w:rsidRDefault="00CE3EC6" w:rsidP="00CE3EC6">
      <w:pPr>
        <w:pStyle w:val="ListParagraph"/>
        <w:numPr>
          <w:ilvl w:val="0"/>
          <w:numId w:val="1"/>
        </w:numPr>
      </w:pPr>
      <w:r>
        <w:t>In the “Search” bar type “Subscription Billing”.</w:t>
      </w:r>
    </w:p>
    <w:p w:rsidR="00CE3EC6" w:rsidRDefault="00CE3EC6" w:rsidP="00CE3EC6">
      <w:pPr>
        <w:pStyle w:val="ListParagraph"/>
      </w:pPr>
      <w:r>
        <w:t>You should see:</w:t>
      </w:r>
    </w:p>
    <w:p w:rsidR="00CE3EC6" w:rsidRDefault="00CE3EC6" w:rsidP="00CE3EC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1486894</wp:posOffset>
                </wp:positionH>
                <wp:positionV relativeFrom="paragraph">
                  <wp:posOffset>917327</wp:posOffset>
                </wp:positionV>
                <wp:extent cx="1820849" cy="333954"/>
                <wp:effectExtent l="0" t="0" r="2730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849" cy="3339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ED331D" id="Oval 3" o:spid="_x0000_s1026" style="position:absolute;margin-left:117.1pt;margin-top:72.25pt;width:143.35pt;height:2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84909B2" wp14:editId="4D438BCB">
            <wp:extent cx="5943600" cy="2849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C6" w:rsidRDefault="00CE3EC6" w:rsidP="00CE3EC6">
      <w:pPr>
        <w:pStyle w:val="ListParagraph"/>
        <w:numPr>
          <w:ilvl w:val="0"/>
          <w:numId w:val="1"/>
        </w:numPr>
      </w:pPr>
      <w:r>
        <w:t xml:space="preserve">Click “SAP Business </w:t>
      </w:r>
      <w:proofErr w:type="spellStart"/>
      <w:r>
        <w:t>ByDesign</w:t>
      </w:r>
      <w:proofErr w:type="spellEnd"/>
      <w:r>
        <w:t xml:space="preserve"> to SAP Subscription Billing integration”.</w:t>
      </w:r>
    </w:p>
    <w:p w:rsidR="00091434" w:rsidRDefault="00344A78" w:rsidP="00CE3EC6">
      <w:pPr>
        <w:pStyle w:val="ListParagraph"/>
        <w:numPr>
          <w:ilvl w:val="0"/>
          <w:numId w:val="1"/>
        </w:numPr>
      </w:pPr>
      <w:r>
        <w:t xml:space="preserve">Once the package is open, click “Copy” in the upper right </w:t>
      </w:r>
      <w:r w:rsidR="00091434">
        <w:t>corner and the package is copied to your workspace.</w:t>
      </w:r>
    </w:p>
    <w:p w:rsidR="00091434" w:rsidRDefault="00091434" w:rsidP="00CE3EC6">
      <w:pPr>
        <w:pStyle w:val="ListParagraph"/>
        <w:numPr>
          <w:ilvl w:val="0"/>
          <w:numId w:val="1"/>
        </w:numPr>
      </w:pPr>
      <w:r>
        <w:t xml:space="preserve">Click the “Design”  </w:t>
      </w:r>
      <w:r>
        <w:rPr>
          <w:noProof/>
        </w:rPr>
        <w:drawing>
          <wp:inline distT="0" distB="0" distL="0" distR="0" wp14:anchorId="40BAD3B5" wp14:editId="5A58A862">
            <wp:extent cx="247136" cy="19878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648" cy="20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icon and click on “</w:t>
      </w:r>
      <w:r w:rsidRPr="00091434">
        <w:t xml:space="preserve">SAP Business </w:t>
      </w:r>
      <w:proofErr w:type="spellStart"/>
      <w:r w:rsidRPr="00091434">
        <w:t>ByDesign</w:t>
      </w:r>
      <w:proofErr w:type="spellEnd"/>
      <w:r w:rsidRPr="00091434">
        <w:t xml:space="preserve"> to SAP Subscription Billing Integration</w:t>
      </w:r>
      <w:r>
        <w:t xml:space="preserve">”.  </w:t>
      </w:r>
    </w:p>
    <w:p w:rsidR="00091434" w:rsidRPr="00CE3EC6" w:rsidRDefault="00091434" w:rsidP="00CE3EC6">
      <w:pPr>
        <w:pStyle w:val="ListParagraph"/>
        <w:numPr>
          <w:ilvl w:val="0"/>
          <w:numId w:val="1"/>
        </w:numPr>
      </w:pPr>
      <w:r>
        <w:t>Click on the “Documents” link and review the “</w:t>
      </w:r>
      <w:r w:rsidRPr="00091434">
        <w:t xml:space="preserve">Configuration Guide: SAP Business </w:t>
      </w:r>
      <w:proofErr w:type="spellStart"/>
      <w:r w:rsidRPr="00091434">
        <w:t>ByDesign</w:t>
      </w:r>
      <w:proofErr w:type="spellEnd"/>
      <w:r w:rsidRPr="00091434">
        <w:t xml:space="preserve"> to SAP Subscription Billing Integration</w:t>
      </w:r>
      <w:r>
        <w:t>” PDF for configuration setup information.</w:t>
      </w:r>
      <w:bookmarkStart w:id="0" w:name="_GoBack"/>
      <w:bookmarkEnd w:id="0"/>
    </w:p>
    <w:sectPr w:rsidR="00091434" w:rsidRPr="00CE3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64BA6"/>
    <w:multiLevelType w:val="hybridMultilevel"/>
    <w:tmpl w:val="66AC4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C6"/>
    <w:rsid w:val="00091434"/>
    <w:rsid w:val="00344A78"/>
    <w:rsid w:val="003748AC"/>
    <w:rsid w:val="004A4F18"/>
    <w:rsid w:val="005117CB"/>
    <w:rsid w:val="008B2C41"/>
    <w:rsid w:val="00C3416A"/>
    <w:rsid w:val="00CE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1A7AE"/>
  <w15:chartTrackingRefBased/>
  <w15:docId w15:val="{BDD44A4C-C7AB-4B2E-80DE-3E6E215C4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Neveux, Edward</dc:creator>
  <cp:keywords/>
  <dc:description/>
  <cp:lastModifiedBy>Neveux, Edward</cp:lastModifiedBy>
  <cp:revision>3</cp:revision>
  <dcterms:created xsi:type="dcterms:W3CDTF">2019-02-18T20:45:00Z</dcterms:created>
  <dcterms:modified xsi:type="dcterms:W3CDTF">2019-02-18T21:30:00Z</dcterms:modified>
</cp:coreProperties>
</file>