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B57"/>
          <w:sz w:val="40"/>
          <w:szCs w:val="40"/>
        </w:rPr>
        <w:t xml:space="preserve">TLB Electric — Core 30 Local SEO Page Structure</w:t>
      </w:r>
    </w:p>
    <w:p>
      <w:pPr>
        <w:spacing w:after="300"/>
        <w:jc w:val="center"/>
      </w:pPr>
      <w:r>
        <w:rPr>
          <w:color w:val="555555"/>
          <w:sz w:val="22"/>
          <w:szCs w:val="22"/>
        </w:rPr>
        <w:t xml:space="preserve">Greater Moncton, NB — Serving Moncton, Dieppe &amp; Riverview</w:t>
      </w:r>
    </w:p>
    <w:p>
      <w:pPr>
        <w:pStyle w:val="Heading1"/>
      </w:pPr>
      <w:r>
        <w:t xml:space="preserve">1. The Core 30 Principle</w:t>
      </w:r>
    </w:p>
    <w:p>
      <w:pPr>
        <w:spacing w:after="160"/>
      </w:pPr>
      <w:r>
        <w:rPr>
          <w:sz w:val="21"/>
          <w:szCs w:val="21"/>
        </w:rPr>
        <w:t xml:space="preserve">The Core 30 system builds a website around one homepage, four category (silo) pages, and roughly 25 service pages — one page for every service listed on the Google Business Profile (GBP). The goal is relevance: when someone searches “hot water tank repair Moncton,” Google needs a page about exactly that, not a generic services page. The website's page structure should mirror the GBP categories and services line for line, so Google trusts that the business actually does what its profile claims.</w:t>
      </w:r>
    </w:p>
    <w:p>
      <w:pPr>
        <w:spacing w:after="160"/>
      </w:pPr>
      <w:r>
        <w:rPr>
          <w:sz w:val="21"/>
          <w:szCs w:val="21"/>
        </w:rPr>
        <w:t xml:space="preserve">This document applies that structure to TLB Electric. It assumes TLB's GBP will eventually list the same 4 categories and ~25 services reflected here (see the Next Steps section — GBP owner access is currently blocked, so this structure should be used as the target to align the profile to once access is restored).</w:t>
      </w:r>
    </w:p>
    <w:p>
      <w:pPr>
        <w:pStyle w:val="Heading1"/>
      </w:pPr>
      <w:r>
        <w:t xml:space="preserve">2. Service Area &amp; Diagnosis</w:t>
      </w:r>
    </w:p>
    <w:p>
      <w:pPr>
        <w:spacing w:after="160"/>
      </w:pPr>
      <w:r>
        <w:rPr>
          <w:sz w:val="21"/>
          <w:szCs w:val="21"/>
        </w:rPr>
        <w:t xml:space="preserve">TLB Electric serves Moncton, Dieppe, and Riverview as one Greater Moncton service area rather than three separate physical locations. Under the Core 30 model this means one homepage carries the primary “electrician + city” signal (Moncton, as the largest/anchor city), with Dieppe and Riverview reinforced through service-area schema, homepage copy, and NAP consistency — rather than being split into duplicate city-specific homepages.</w:t>
      </w:r>
    </w:p>
    <w:p>
      <w:pPr>
        <w:spacing w:after="160"/>
      </w:pPr>
      <w:r>
        <w:rPr>
          <w:sz w:val="21"/>
          <w:szCs w:val="21"/>
        </w:rPr>
        <w:t xml:space="preserve">Before content is built, run a local rank map (grid search across Moncton, Dieppe, and Riverview) to calculate a Top 3% Score:</w:t>
      </w:r>
    </w:p>
    <w:p>
      <w:pPr>
        <w:pStyle w:val="ListParagraph"/>
        <w:numPr>
          <w:ilvl w:val="0"/>
          <w:numId w:val="2"/>
        </w:numPr>
        <w:spacing w:after="60"/>
      </w:pPr>
      <w:r>
        <w:rPr>
          <w:sz w:val="21"/>
          <w:szCs w:val="21"/>
        </w:rPr>
        <w:t xml:space="preserve">Below 20%: Google doesn't see TLB as an established expert yet → prioritize the Core 30 build below to establish topical relevance first.</w:t>
      </w:r>
    </w:p>
    <w:p>
      <w:pPr>
        <w:pStyle w:val="ListParagraph"/>
        <w:numPr>
          <w:ilvl w:val="0"/>
          <w:numId w:val="2"/>
        </w:numPr>
        <w:spacing w:after="60"/>
      </w:pPr>
      <w:r>
        <w:rPr>
          <w:sz w:val="21"/>
          <w:szCs w:val="21"/>
        </w:rPr>
        <w:t xml:space="preserve">Above 20%: TLB ranks well near its base but not across the full tri-community area → prioritize geographic expansion pages (Phase 2, see Section 6) once Core 30 is live.</w:t>
      </w:r>
    </w:p>
    <w:p>
      <w:pPr>
        <w:pStyle w:val="Heading1"/>
      </w:pPr>
      <w:r>
        <w:t xml:space="preserve">3. Homepage</w:t>
      </w:r>
    </w:p>
    <w:p>
      <w:pPr>
        <w:spacing w:after="160"/>
      </w:pPr>
      <w:r>
        <w:rPr>
          <w:sz w:val="21"/>
          <w:szCs w:val="21"/>
        </w:rPr>
        <w:t xml:space="preserve">URL: /  |  Title tag: Licensed Electrician in Moncton, NB | TLB Electric</w:t>
      </w:r>
    </w:p>
    <w:p>
      <w:pPr>
        <w:spacing w:after="160"/>
      </w:pPr>
      <w:r>
        <w:rPr>
          <w:sz w:val="21"/>
          <w:szCs w:val="21"/>
        </w:rPr>
        <w:t xml:space="preserve">H1: Moncton's Trusted Electrical Contractor  |  Target keyword: electrician Moncton</w:t>
      </w:r>
    </w:p>
    <w:p>
      <w:pPr>
        <w:spacing w:after="160"/>
      </w:pPr>
      <w:r>
        <w:rPr>
          <w:sz w:val="21"/>
          <w:szCs w:val="21"/>
        </w:rPr>
        <w:t xml:space="preserve">Meta description: Licensed &amp; insured electrician serving Moncton, Dieppe &amp; Riverview, NB. Residential, commercial, panel upgrades, EV chargers &amp; emergency service. Free quotes.</w:t>
      </w:r>
    </w:p>
    <w:p>
      <w:pPr>
        <w:pStyle w:val="Heading2"/>
      </w:pPr>
      <w:r>
        <w:t xml:space="preserve">The 7 Homepage Consistency Signals</w:t>
      </w:r>
    </w:p>
    <w:p>
      <w:pPr>
        <w:spacing w:after="160"/>
      </w:pPr>
      <w:r>
        <w:rPr>
          <w:sz w:val="21"/>
          <w:szCs w:val="21"/>
        </w:rPr>
        <w:t xml:space="preserve">These align the homepage with the GBP so Google connects the two as the same business:</w:t>
      </w:r>
    </w:p>
    <w:p>
      <w:pPr>
        <w:pStyle w:val="ListParagraph"/>
        <w:numPr>
          <w:ilvl w:val="0"/>
          <w:numId w:val="2"/>
        </w:numPr>
        <w:spacing w:after="60"/>
      </w:pPr>
      <w:r>
        <w:rPr>
          <w:sz w:val="21"/>
          <w:szCs w:val="21"/>
        </w:rPr>
        <w:t xml:space="preserve">Title tag includes category + city (“Electrician” + “Moncton”) — never just “Home.”</w:t>
      </w:r>
    </w:p>
    <w:p>
      <w:pPr>
        <w:pStyle w:val="ListParagraph"/>
        <w:numPr>
          <w:ilvl w:val="0"/>
          <w:numId w:val="2"/>
        </w:numPr>
        <w:spacing w:after="60"/>
      </w:pPr>
      <w:r>
        <w:rPr>
          <w:sz w:val="21"/>
          <w:szCs w:val="21"/>
        </w:rPr>
        <w:t xml:space="preserve">H1 matches the title tag's intent.</w:t>
      </w:r>
    </w:p>
    <w:p>
      <w:pPr>
        <w:pStyle w:val="ListParagraph"/>
        <w:numPr>
          <w:ilvl w:val="0"/>
          <w:numId w:val="2"/>
        </w:numPr>
        <w:spacing w:after="60"/>
      </w:pPr>
      <w:r>
        <w:rPr>
          <w:sz w:val="21"/>
          <w:szCs w:val="21"/>
        </w:rPr>
        <w:t xml:space="preserve">Google Maps embed showing the service area / business location.</w:t>
      </w:r>
    </w:p>
    <w:p>
      <w:pPr>
        <w:pStyle w:val="ListParagraph"/>
        <w:numPr>
          <w:ilvl w:val="0"/>
          <w:numId w:val="2"/>
        </w:numPr>
        <w:spacing w:after="60"/>
      </w:pPr>
      <w:r>
        <w:rPr>
          <w:sz w:val="21"/>
          <w:szCs w:val="21"/>
        </w:rPr>
        <w:t xml:space="preserve">NAP (Name, Address, Phone) exactly matching the GBP listing — currently 506-875-5337, tlbelectric.ca.</w:t>
      </w:r>
    </w:p>
    <w:p>
      <w:pPr>
        <w:pStyle w:val="ListParagraph"/>
        <w:numPr>
          <w:ilvl w:val="0"/>
          <w:numId w:val="2"/>
        </w:numPr>
        <w:spacing w:after="60"/>
      </w:pPr>
      <w:r>
        <w:rPr>
          <w:sz w:val="21"/>
          <w:szCs w:val="21"/>
        </w:rPr>
        <w:t xml:space="preserve">Internal links from the homepage to all 4 category pages, in context (not just a nav menu).</w:t>
      </w:r>
    </w:p>
    <w:p>
      <w:pPr>
        <w:pStyle w:val="ListParagraph"/>
        <w:numPr>
          <w:ilvl w:val="0"/>
          <w:numId w:val="2"/>
        </w:numPr>
        <w:spacing w:after="60"/>
      </w:pPr>
      <w:r>
        <w:rPr>
          <w:sz w:val="21"/>
          <w:szCs w:val="21"/>
        </w:rPr>
        <w:t xml:space="preserve">A reviews widget pulling live Google reviews (blocked until GBP owner access / Place ID is available — see Next Steps).</w:t>
      </w:r>
    </w:p>
    <w:p>
      <w:pPr>
        <w:pStyle w:val="ListParagraph"/>
        <w:numPr>
          <w:ilvl w:val="0"/>
          <w:numId w:val="2"/>
        </w:numPr>
        <w:spacing w:after="60"/>
      </w:pPr>
      <w:r>
        <w:rPr>
          <w:sz w:val="21"/>
          <w:szCs w:val="21"/>
        </w:rPr>
        <w:t xml:space="preserve">LocalBusiness / Electrician schema markup in the page code.</w:t>
      </w:r>
    </w:p>
    <w:p>
      <w:pPr>
        <w:pStyle w:val="Heading1"/>
      </w:pPr>
      <w:r>
        <w:t xml:space="preserve">4. Category Pages (4)</w:t>
      </w:r>
    </w:p>
    <w:p>
      <w:pPr>
        <w:spacing w:after="160"/>
      </w:pPr>
      <w:r>
        <w:rPr>
          <w:sz w:val="21"/>
          <w:szCs w:val="21"/>
        </w:rPr>
        <w:t xml:space="preserve">Each category page sits between the homepage and its service pages in the site silo, targeting a broader “service type + city” keyword and linking down to every service page beneath it.</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500"/>
        <w:gridCol w:w="2380"/>
      </w:tblGrid>
      <w:tr>
        <w:tc>
          <w:tcPr>
            <w:tcW w:type="dxa" w:w="2600"/>
            <w:tcBorders>
              <w:top w:val="single" w:color="CCCCCC" w:sz="1"/>
              <w:left w:val="single" w:color="CCCCCC" w:sz="1"/>
              <w:bottom w:val="single" w:color="CCCCCC" w:sz="1"/>
              <w:right w:val="single" w:color="CCCCCC" w:sz="1"/>
            </w:tcBorders>
            <w:shd w:fill="1F3B57" w:val="clear"/>
            <w:tcMar>
              <w:top w:type="dxa" w:w="80"/>
              <w:left w:type="dxa" w:w="100"/>
              <w:bottom w:type="dxa" w:w="80"/>
              <w:right w:type="dxa" w:w="100"/>
            </w:tcMar>
          </w:tcPr>
          <w:p>
            <w:r>
              <w:rPr>
                <w:b/>
                <w:bCs/>
                <w:color w:val="FFFFFF"/>
                <w:sz w:val="18"/>
                <w:szCs w:val="18"/>
              </w:rPr>
              <w:t xml:space="preserve">Category Page</w:t>
            </w:r>
          </w:p>
        </w:tc>
        <w:tc>
          <w:tcPr>
            <w:tcW w:type="dxa" w:w="2600"/>
            <w:tcBorders>
              <w:top w:val="single" w:color="CCCCCC" w:sz="1"/>
              <w:left w:val="single" w:color="CCCCCC" w:sz="1"/>
              <w:bottom w:val="single" w:color="CCCCCC" w:sz="1"/>
              <w:right w:val="single" w:color="CCCCCC" w:sz="1"/>
            </w:tcBorders>
            <w:shd w:fill="1F3B57" w:val="clear"/>
            <w:tcMar>
              <w:top w:type="dxa" w:w="80"/>
              <w:left w:type="dxa" w:w="100"/>
              <w:bottom w:type="dxa" w:w="80"/>
              <w:right w:type="dxa" w:w="100"/>
            </w:tcMar>
          </w:tcPr>
          <w:p>
            <w:r>
              <w:rPr>
                <w:b/>
                <w:bCs/>
                <w:color w:val="FFFFFF"/>
                <w:sz w:val="18"/>
                <w:szCs w:val="18"/>
              </w:rPr>
              <w:t xml:space="preserve">URL / Title Tag</w:t>
            </w:r>
          </w:p>
        </w:tc>
        <w:tc>
          <w:tcPr>
            <w:tcW w:type="dxa" w:w="2500"/>
            <w:tcBorders>
              <w:top w:val="single" w:color="CCCCCC" w:sz="1"/>
              <w:left w:val="single" w:color="CCCCCC" w:sz="1"/>
              <w:bottom w:val="single" w:color="CCCCCC" w:sz="1"/>
              <w:right w:val="single" w:color="CCCCCC" w:sz="1"/>
            </w:tcBorders>
            <w:shd w:fill="1F3B57" w:val="clear"/>
            <w:tcMar>
              <w:top w:type="dxa" w:w="80"/>
              <w:left w:type="dxa" w:w="100"/>
              <w:bottom w:type="dxa" w:w="80"/>
              <w:right w:type="dxa" w:w="100"/>
            </w:tcMar>
          </w:tcPr>
          <w:p>
            <w:r>
              <w:rPr>
                <w:b/>
                <w:bCs/>
                <w:color w:val="FFFFFF"/>
                <w:sz w:val="18"/>
                <w:szCs w:val="18"/>
              </w:rPr>
              <w:t xml:space="preserve">H1</w:t>
            </w:r>
          </w:p>
        </w:tc>
        <w:tc>
          <w:tcPr>
            <w:tcW w:type="dxa" w:w="2380"/>
            <w:tcBorders>
              <w:top w:val="single" w:color="CCCCCC" w:sz="1"/>
              <w:left w:val="single" w:color="CCCCCC" w:sz="1"/>
              <w:bottom w:val="single" w:color="CCCCCC" w:sz="1"/>
              <w:right w:val="single" w:color="CCCCCC" w:sz="1"/>
            </w:tcBorders>
            <w:shd w:fill="1F3B57" w:val="clear"/>
            <w:tcMar>
              <w:top w:type="dxa" w:w="80"/>
              <w:left w:type="dxa" w:w="100"/>
              <w:bottom w:type="dxa" w:w="80"/>
              <w:right w:type="dxa" w:w="100"/>
            </w:tcMar>
          </w:tcPr>
          <w:p>
            <w:r>
              <w:rPr>
                <w:b/>
                <w:bCs/>
                <w:color w:val="FFFFFF"/>
                <w:sz w:val="18"/>
                <w:szCs w:val="18"/>
              </w:rPr>
              <w:t xml:space="preserve">Target Keyword</w:t>
            </w:r>
          </w:p>
        </w:tc>
      </w:tr>
      <w:tr>
        <w:tc>
          <w:tcPr>
            <w:tcW w:type="dxa" w:w="2600"/>
            <w:tcBorders>
              <w:top w:val="single" w:color="CCCCCC" w:sz="1"/>
              <w:left w:val="single" w:color="CCCCCC" w:sz="1"/>
              <w:bottom w:val="single" w:color="CCCCCC" w:sz="1"/>
              <w:right w:val="single" w:color="CCCCCC" w:sz="1"/>
            </w:tcBorders>
            <w:shd w:fill="D9E6F2" w:val="clear"/>
            <w:tcMar>
              <w:top w:type="dxa" w:w="70"/>
              <w:left w:type="dxa" w:w="100"/>
              <w:bottom w:type="dxa" w:w="70"/>
              <w:right w:type="dxa" w:w="100"/>
            </w:tcMar>
          </w:tcPr>
          <w:p>
            <w:r>
              <w:rPr>
                <w:b/>
                <w:bCs/>
                <w:sz w:val="18"/>
                <w:szCs w:val="18"/>
              </w:rPr>
              <w:t xml:space="preserve">Residential Electrical Services</w:t>
            </w:r>
          </w:p>
        </w:tc>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/residential-electrical-moncton
Residential Electrical Services in Moncton, NB | TLB Electric</w:t>
            </w:r>
          </w:p>
        </w:tc>
        <w:tc>
          <w:tcPr>
            <w:tcW w:type="dxa" w:w="2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Residential Electrical Services in Moncton, Dieppe &amp; Riverview</w:t>
            </w:r>
          </w:p>
        </w:tc>
        <w:tc>
          <w:tcPr>
            <w:tcW w:type="dxa" w:w="23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residential electrician Moncton</w:t>
            </w:r>
          </w:p>
        </w:tc>
      </w:tr>
      <w:tr>
        <w:tc>
          <w:tcPr>
            <w:tcW w:type="dxa" w:w="2600"/>
            <w:tcBorders>
              <w:top w:val="single" w:color="CCCCCC" w:sz="1"/>
              <w:left w:val="single" w:color="CCCCCC" w:sz="1"/>
              <w:bottom w:val="single" w:color="CCCCCC" w:sz="1"/>
              <w:right w:val="single" w:color="CCCCCC" w:sz="1"/>
            </w:tcBorders>
            <w:shd w:fill="D9E6F2" w:val="clear"/>
            <w:tcMar>
              <w:top w:type="dxa" w:w="70"/>
              <w:left w:type="dxa" w:w="100"/>
              <w:bottom w:type="dxa" w:w="70"/>
              <w:right w:type="dxa" w:w="100"/>
            </w:tcMar>
          </w:tcPr>
          <w:p>
            <w:r>
              <w:rPr>
                <w:b/>
                <w:bCs/>
                <w:sz w:val="18"/>
                <w:szCs w:val="18"/>
              </w:rPr>
              <w:t xml:space="preserve">Commercial &amp; Industrial Electrical Services</w:t>
            </w:r>
          </w:p>
        </w:tc>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/commercial-electrical-moncton
Commercial Electrician in Moncton, NB | TLB Electric</w:t>
            </w:r>
          </w:p>
        </w:tc>
        <w:tc>
          <w:tcPr>
            <w:tcW w:type="dxa" w:w="2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 &amp; Industrial Electrical Services</w:t>
            </w:r>
          </w:p>
        </w:tc>
        <w:tc>
          <w:tcPr>
            <w:tcW w:type="dxa" w:w="23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 electrician Moncton</w:t>
            </w:r>
          </w:p>
        </w:tc>
      </w:tr>
      <w:tr>
        <w:tc>
          <w:tcPr>
            <w:tcW w:type="dxa" w:w="2600"/>
            <w:tcBorders>
              <w:top w:val="single" w:color="CCCCCC" w:sz="1"/>
              <w:left w:val="single" w:color="CCCCCC" w:sz="1"/>
              <w:bottom w:val="single" w:color="CCCCCC" w:sz="1"/>
              <w:right w:val="single" w:color="CCCCCC" w:sz="1"/>
            </w:tcBorders>
            <w:shd w:fill="D9E6F2" w:val="clear"/>
            <w:tcMar>
              <w:top w:type="dxa" w:w="70"/>
              <w:left w:type="dxa" w:w="100"/>
              <w:bottom w:type="dxa" w:w="70"/>
              <w:right w:type="dxa" w:w="100"/>
            </w:tcMar>
          </w:tcPr>
          <w:p>
            <w:r>
              <w:rPr>
                <w:b/>
                <w:bCs/>
                <w:sz w:val="18"/>
                <w:szCs w:val="18"/>
              </w:rPr>
              <w:t xml:space="preserve">Panel &amp; Power Upgrades</w:t>
            </w:r>
          </w:p>
        </w:tc>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/panel-upgrades-moncton
Electrical Panel Upgrades in Moncton, NB | TLB Electric</w:t>
            </w:r>
          </w:p>
        </w:tc>
        <w:tc>
          <w:tcPr>
            <w:tcW w:type="dxa" w:w="2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Electrical Panel &amp; Power Upgrade Services</w:t>
            </w:r>
          </w:p>
        </w:tc>
        <w:tc>
          <w:tcPr>
            <w:tcW w:type="dxa" w:w="23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panel upgrade Moncton</w:t>
            </w:r>
          </w:p>
        </w:tc>
      </w:tr>
      <w:tr>
        <w:tc>
          <w:tcPr>
            <w:tcW w:type="dxa" w:w="2600"/>
            <w:tcBorders>
              <w:top w:val="single" w:color="CCCCCC" w:sz="1"/>
              <w:left w:val="single" w:color="CCCCCC" w:sz="1"/>
              <w:bottom w:val="single" w:color="CCCCCC" w:sz="1"/>
              <w:right w:val="single" w:color="CCCCCC" w:sz="1"/>
            </w:tcBorders>
            <w:shd w:fill="D9E6F2" w:val="clear"/>
            <w:tcMar>
              <w:top w:type="dxa" w:w="70"/>
              <w:left w:type="dxa" w:w="100"/>
              <w:bottom w:type="dxa" w:w="70"/>
              <w:right w:type="dxa" w:w="100"/>
            </w:tcMar>
          </w:tcPr>
          <w:p>
            <w:r>
              <w:rPr>
                <w:b/>
                <w:bCs/>
                <w:sz w:val="18"/>
                <w:szCs w:val="18"/>
              </w:rPr>
              <w:t xml:space="preserve">EV Charging, New Construction &amp; Emergency Services</w:t>
            </w:r>
          </w:p>
        </w:tc>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/specialty-electrical-services-moncton
EV Charger Installation &amp; Emergency Electrician | TLB Electric</w:t>
            </w:r>
          </w:p>
        </w:tc>
        <w:tc>
          <w:tcPr>
            <w:tcW w:type="dxa" w:w="2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EV Charging, New Construction &amp; Emergency Electrical Services</w:t>
            </w:r>
          </w:p>
        </w:tc>
        <w:tc>
          <w:tcPr>
            <w:tcW w:type="dxa" w:w="23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emergency electrician Moncton</w:t>
            </w:r>
          </w:p>
        </w:tc>
      </w:tr>
    </w:tbl>
    <w:p>
      <w:r>
        <w:br w:type="page"/>
      </w:r>
    </w:p>
    <w:p>
      <w:pPr>
        <w:pStyle w:val="Heading1"/>
      </w:pPr>
      <w:r>
        <w:t xml:space="preserve">5. Service Pages (25)</w:t>
      </w:r>
    </w:p>
    <w:p>
      <w:pPr>
        <w:spacing w:after="160"/>
      </w:pPr>
      <w:r>
        <w:rPr>
          <w:sz w:val="21"/>
          <w:szCs w:val="21"/>
        </w:rPr>
        <w:t xml:space="preserve">One page per GBP service, grouped under its parent category (silo). Each service page should target a single, specific keyword and include local proof points — photos, customer stories, and mentions of Moncton, Dieppe, and Riverview where genuinely relevant to that job type.</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400"/>
        <w:gridCol w:w="1480"/>
      </w:tblGrid>
      <w:tr>
        <w:tc>
          <w:tcPr>
            <w:tcW w:type="dxa" w:w="3200"/>
            <w:tcBorders>
              <w:top w:val="single" w:color="CCCCCC" w:sz="1"/>
              <w:left w:val="single" w:color="CCCCCC" w:sz="1"/>
              <w:bottom w:val="single" w:color="CCCCCC" w:sz="1"/>
              <w:right w:val="single" w:color="CCCCCC" w:sz="1"/>
            </w:tcBorders>
            <w:shd w:fill="1F3B57" w:val="clear"/>
            <w:tcMar>
              <w:top w:type="dxa" w:w="80"/>
              <w:left w:type="dxa" w:w="100"/>
              <w:bottom w:type="dxa" w:w="80"/>
              <w:right w:type="dxa" w:w="100"/>
            </w:tcMar>
          </w:tcPr>
          <w:p>
            <w:r>
              <w:rPr>
                <w:b/>
                <w:bCs/>
                <w:color w:val="FFFFFF"/>
                <w:sz w:val="18"/>
                <w:szCs w:val="18"/>
              </w:rPr>
              <w:t xml:space="preserve">Service Page</w:t>
            </w:r>
          </w:p>
        </w:tc>
        <w:tc>
          <w:tcPr>
            <w:tcW w:type="dxa" w:w="3000"/>
            <w:tcBorders>
              <w:top w:val="single" w:color="CCCCCC" w:sz="1"/>
              <w:left w:val="single" w:color="CCCCCC" w:sz="1"/>
              <w:bottom w:val="single" w:color="CCCCCC" w:sz="1"/>
              <w:right w:val="single" w:color="CCCCCC" w:sz="1"/>
            </w:tcBorders>
            <w:shd w:fill="1F3B57" w:val="clear"/>
            <w:tcMar>
              <w:top w:type="dxa" w:w="80"/>
              <w:left w:type="dxa" w:w="100"/>
              <w:bottom w:type="dxa" w:w="80"/>
              <w:right w:type="dxa" w:w="100"/>
            </w:tcMar>
          </w:tcPr>
          <w:p>
            <w:r>
              <w:rPr>
                <w:b/>
                <w:bCs/>
                <w:color w:val="FFFFFF"/>
                <w:sz w:val="18"/>
                <w:szCs w:val="18"/>
              </w:rPr>
              <w:t xml:space="preserve">URL / Title Tag</w:t>
            </w:r>
          </w:p>
        </w:tc>
        <w:tc>
          <w:tcPr>
            <w:tcW w:type="dxa" w:w="2400"/>
            <w:tcBorders>
              <w:top w:val="single" w:color="CCCCCC" w:sz="1"/>
              <w:left w:val="single" w:color="CCCCCC" w:sz="1"/>
              <w:bottom w:val="single" w:color="CCCCCC" w:sz="1"/>
              <w:right w:val="single" w:color="CCCCCC" w:sz="1"/>
            </w:tcBorders>
            <w:shd w:fill="1F3B57" w:val="clear"/>
            <w:tcMar>
              <w:top w:type="dxa" w:w="80"/>
              <w:left w:type="dxa" w:w="100"/>
              <w:bottom w:type="dxa" w:w="80"/>
              <w:right w:type="dxa" w:w="100"/>
            </w:tcMar>
          </w:tcPr>
          <w:p>
            <w:r>
              <w:rPr>
                <w:b/>
                <w:bCs/>
                <w:color w:val="FFFFFF"/>
                <w:sz w:val="18"/>
                <w:szCs w:val="18"/>
              </w:rPr>
              <w:t xml:space="preserve">H1</w:t>
            </w:r>
          </w:p>
        </w:tc>
        <w:tc>
          <w:tcPr>
            <w:tcW w:type="dxa" w:w="1480"/>
            <w:tcBorders>
              <w:top w:val="single" w:color="CCCCCC" w:sz="1"/>
              <w:left w:val="single" w:color="CCCCCC" w:sz="1"/>
              <w:bottom w:val="single" w:color="CCCCCC" w:sz="1"/>
              <w:right w:val="single" w:color="CCCCCC" w:sz="1"/>
            </w:tcBorders>
            <w:shd w:fill="1F3B57" w:val="clear"/>
            <w:tcMar>
              <w:top w:type="dxa" w:w="80"/>
              <w:left w:type="dxa" w:w="100"/>
              <w:bottom w:type="dxa" w:w="80"/>
              <w:right w:type="dxa" w:w="100"/>
            </w:tcMar>
          </w:tcPr>
          <w:p>
            <w:r>
              <w:rPr>
                <w:b/>
                <w:bCs/>
                <w:color w:val="FFFFFF"/>
                <w:sz w:val="18"/>
                <w:szCs w:val="18"/>
              </w:rPr>
              <w:t xml:space="preserve">Target Keyword</w:t>
            </w:r>
          </w:p>
        </w:tc>
      </w:tr>
      <w:tr>
        <w:tc>
          <w:tcPr>
            <w:tcW w:type="dxa" w:w="10080"/>
            <w:gridSpan w:val="4"/>
            <w:tcBorders>
              <w:top w:val="single" w:color="CCCCCC" w:sz="1"/>
              <w:left w:val="single" w:color="CCCCCC" w:sz="1"/>
              <w:bottom w:val="single" w:color="CCCCCC" w:sz="1"/>
              <w:right w:val="single" w:color="CCCCCC" w:sz="1"/>
            </w:tcBorders>
            <w:shd w:fill="D9E6F2" w:val="clear"/>
            <w:tcMar>
              <w:top w:type="dxa" w:w="60"/>
              <w:left w:type="dxa" w:w="100"/>
              <w:bottom w:type="dxa" w:w="60"/>
              <w:right w:type="dxa" w:w="100"/>
            </w:tcMar>
          </w:tcPr>
          <w:p>
            <w:r>
              <w:rPr>
                <w:b/>
                <w:bCs/>
                <w:sz w:val="19"/>
                <w:szCs w:val="19"/>
              </w:rPr>
              <w:t xml:space="preserve">Silo 1: Residential Electrical Services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Home Rewiring</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/home-rewiring-moncton
Home Rewiring Services in Moncton, NB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Home Rewiring in Moncton, Dieppe &amp; Riverview</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home rewiring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Outlet &amp; Switch Installation</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/outlet-switch-installation-moncton
Outlet &amp; Switch Installation in Moncton, NB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Electrical Outlet &amp; Switch Installation</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outlet installation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Lighting Installation &amp; Upgrades</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/lighting-installation-moncton
Lighting Installation in Moncton, NB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Residential Lighting Installation &amp; Upgrades</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lighting installation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Ceiling Fan Installation</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/ceiling-fan-installation-moncton
Ceiling Fan Installation in Moncton, NB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Ceiling Fan Installation</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ceiling fan installation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Home Electrical Inspections</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/home-electrical-inspection-moncton
Home Electrical Inspection in Moncton, NB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Home Electrical Inspections</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electrical inspection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Knob &amp; Tube Wiring Replacement</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/knob-and-tube-wiring-replacement-moncton
Knob &amp; Tube Wiring Replacement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Knob &amp; Tube Wiring Replacement</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knob and tube wiring replacement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Aluminum Wiring Repair</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/aluminum-wiring-repair-moncton
Aluminum Wiring Repair in Moncton, NB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Aluminum Wiring Repair</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aluminum wiring repair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Hot Tub &amp; Pool Electrical Hookups</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/hot-tub-pool-electrical-hookup-moncton
Hot Tub &amp; Pool Electrical Hookup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Hot Tub &amp; Pool Electrical Hookups</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hot tub electrical hookup Moncton</w:t>
            </w:r>
          </w:p>
        </w:tc>
      </w:tr>
      <w:tr>
        <w:tc>
          <w:tcPr>
            <w:tcW w:type="dxa" w:w="10080"/>
            <w:gridSpan w:val="4"/>
            <w:tcBorders>
              <w:top w:val="single" w:color="CCCCCC" w:sz="1"/>
              <w:left w:val="single" w:color="CCCCCC" w:sz="1"/>
              <w:bottom w:val="single" w:color="CCCCCC" w:sz="1"/>
              <w:right w:val="single" w:color="CCCCCC" w:sz="1"/>
            </w:tcBorders>
            <w:shd w:fill="D9E6F2" w:val="clear"/>
            <w:tcMar>
              <w:top w:type="dxa" w:w="60"/>
              <w:left w:type="dxa" w:w="100"/>
              <w:bottom w:type="dxa" w:w="60"/>
              <w:right w:type="dxa" w:w="100"/>
            </w:tcMar>
          </w:tcPr>
          <w:p>
            <w:r>
              <w:rPr>
                <w:b/>
                <w:bCs/>
                <w:sz w:val="19"/>
                <w:szCs w:val="19"/>
              </w:rPr>
              <w:t xml:space="preserve">Silo 2: Commercial &amp; Industrial Electrical Services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 Electrical Wiring</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/commercial-electrical-wiring-moncton
Commercial Electrical Wiring in Moncton, NB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 Electrical Wiring</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 electrical wiring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Office &amp; Retail Lighting</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/office-retail-lighting-moncton
Office &amp; Retail Lighting in Moncton, NB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Office &amp; Retail Lighting Installation</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 lighting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 Electrical Maintenance</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/commercial-electrical-maintenance-moncton
Commercial Electrical Maintenance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 Electrical Maintenance</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 electrical maintenance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Industrial Electrical Services</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/industrial-electrical-services-moncton
Industrial Electrician in Moncton, NB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Industrial Electrical Services</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industrial electrician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 Lighting Retrofits (NB Power Grant Eligible)</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/commercial-lighting-retrofit-moncton
Commercial Lighting Retrofits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 Lighting Retrofits — NB Power Grant Eligible</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 lighting retrofit Moncton NB Power grant</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Electrical Code Compliance &amp; Inspections</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/electrical-code-compliance-inspection-moncton
Electrical Code Compliance &amp; Inspections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Electrical Code Compliance &amp; Inspections</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electrical code compliance Moncton</w:t>
            </w:r>
          </w:p>
        </w:tc>
      </w:tr>
      <w:tr>
        <w:tc>
          <w:tcPr>
            <w:tcW w:type="dxa" w:w="10080"/>
            <w:gridSpan w:val="4"/>
            <w:tcBorders>
              <w:top w:val="single" w:color="CCCCCC" w:sz="1"/>
              <w:left w:val="single" w:color="CCCCCC" w:sz="1"/>
              <w:bottom w:val="single" w:color="CCCCCC" w:sz="1"/>
              <w:right w:val="single" w:color="CCCCCC" w:sz="1"/>
            </w:tcBorders>
            <w:shd w:fill="D9E6F2" w:val="clear"/>
            <w:tcMar>
              <w:top w:type="dxa" w:w="60"/>
              <w:left w:type="dxa" w:w="100"/>
              <w:bottom w:type="dxa" w:w="60"/>
              <w:right w:type="dxa" w:w="100"/>
            </w:tcMar>
          </w:tcPr>
          <w:p>
            <w:r>
              <w:rPr>
                <w:b/>
                <w:bCs/>
                <w:sz w:val="19"/>
                <w:szCs w:val="19"/>
              </w:rPr>
              <w:t xml:space="preserve">Silo 3: Panel &amp; Power Upgrades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Electrical Panel Upgrades</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/electrical-panel-upgrade-moncton
Electrical Panel Upgrade in Moncton, NB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Electrical Panel Upgrades</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panel upgrade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Federal Pioneer Panel Replacement</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/federal-pioneer-panel-replacement-moncton
Federal Pioneer Panel Replacement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Federal Pioneer Panel Replacement</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Federal Pioneer panel replacement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Generator Hookups &amp; Generlink Installation</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/generator-hookup-generlink-installation-moncton
Generator Hookup &amp; Generlink Installation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Generator Hookups &amp; Generlink Installation</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Generlink installation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Circuit Breaker Replacement &amp; Repair</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/circuit-breaker-replacement-moncton
Circuit Breaker Replacement in Moncton, NB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Circuit Breaker Replacement &amp; Repair</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circuit breaker replacement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Whole-Home Surge Protection</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/whole-home-surge-protection-moncton
Whole-Home Surge Protection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Whole-Home Surge Protection</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surge protection installation Moncton</w:t>
            </w:r>
          </w:p>
        </w:tc>
      </w:tr>
      <w:tr>
        <w:tc>
          <w:tcPr>
            <w:tcW w:type="dxa" w:w="10080"/>
            <w:gridSpan w:val="4"/>
            <w:tcBorders>
              <w:top w:val="single" w:color="CCCCCC" w:sz="1"/>
              <w:left w:val="single" w:color="CCCCCC" w:sz="1"/>
              <w:bottom w:val="single" w:color="CCCCCC" w:sz="1"/>
              <w:right w:val="single" w:color="CCCCCC" w:sz="1"/>
            </w:tcBorders>
            <w:shd w:fill="D9E6F2" w:val="clear"/>
            <w:tcMar>
              <w:top w:type="dxa" w:w="60"/>
              <w:left w:type="dxa" w:w="100"/>
              <w:bottom w:type="dxa" w:w="60"/>
              <w:right w:type="dxa" w:w="100"/>
            </w:tcMar>
          </w:tcPr>
          <w:p>
            <w:r>
              <w:rPr>
                <w:b/>
                <w:bCs/>
                <w:sz w:val="19"/>
                <w:szCs w:val="19"/>
              </w:rPr>
              <w:t xml:space="preserve">Silo 4: EV Charging, New Construction &amp; Emergency Services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EV Charger Installation (Home)</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/ev-charger-installation-moncton
EV Charger Installation in Moncton, NB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Home EV Charger Installation</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EV charger installation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EV Charger Installation (Commercial)</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/commercial-ev-charger-installation-moncton
Commercial EV Charger Installation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 EV Charger Installation</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commercial EV charger installation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Emergency Electrical Repair</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/emergency-electrician-moncton
Emergency Electrician in Moncton, NB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24/7 Emergency Electrical Repair</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emergency electrician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New Construction Electrical Rough-In</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/new-construction-electrical-moncton
New Construction Electrical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New Construction Electrical Rough-In</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new construction electrician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Electrical Renovations &amp; Additions</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/electrical-renovation-addition-moncton
Electrical Renovations &amp; Additions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Electrical Renovations &amp; Additions</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electrical renovation Moncton</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Hardwired Smoke &amp; CO Detector Installation</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/smoke-co-detector-installation-moncton
Smoke &amp; CO Detector Installation | TLB Electric</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Hardwired Smoke &amp; CO Detector Installation</w:t>
            </w:r>
          </w:p>
        </w:tc>
        <w:tc>
          <w:tcPr>
            <w:tcW w:type="dxa" w:w="14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b w:val="false"/>
                <w:bCs w:val="false"/>
                <w:sz w:val="18"/>
                <w:szCs w:val="18"/>
              </w:rPr>
              <w:t xml:space="preserve">smoke detector installation Moncton</w:t>
            </w:r>
          </w:p>
        </w:tc>
      </w:tr>
    </w:tbl>
    <w:p>
      <w:r>
        <w:br w:type="page"/>
      </w:r>
    </w:p>
    <w:p>
      <w:pPr>
        <w:pStyle w:val="Heading1"/>
      </w:pPr>
      <w:r>
        <w:t xml:space="preserve">6. Internal Linking (Silo Structure)</w:t>
      </w:r>
    </w:p>
    <w:p>
      <w:pPr>
        <w:spacing w:after="160"/>
      </w:pPr>
      <w:r>
        <w:rPr>
          <w:sz w:val="21"/>
          <w:szCs w:val="21"/>
        </w:rPr>
        <w:t xml:space="preserve">Link equity should flow in a strict hierarchy: Homepage → Category pages → Service pages, with contextual (in-body) links, not just navigation/footer links.</w:t>
      </w:r>
    </w:p>
    <w:p>
      <w:pPr>
        <w:pStyle w:val="ListParagraph"/>
        <w:numPr>
          <w:ilvl w:val="0"/>
          <w:numId w:val="2"/>
        </w:numPr>
        <w:spacing w:after="60"/>
      </w:pPr>
      <w:r>
        <w:rPr>
          <w:sz w:val="21"/>
          <w:szCs w:val="21"/>
        </w:rPr>
        <w:t xml:space="preserve">Homepage links to all 4 category pages from the services overview section.</w:t>
      </w:r>
    </w:p>
    <w:p>
      <w:pPr>
        <w:pStyle w:val="ListParagraph"/>
        <w:numPr>
          <w:ilvl w:val="0"/>
          <w:numId w:val="2"/>
        </w:numPr>
        <w:spacing w:after="60"/>
      </w:pPr>
      <w:r>
        <w:rPr>
          <w:sz w:val="21"/>
          <w:szCs w:val="21"/>
        </w:rPr>
        <w:t xml:space="preserve">Each category page links to every service page within its silo, plus back up to the homepage.</w:t>
      </w:r>
    </w:p>
    <w:p>
      <w:pPr>
        <w:pStyle w:val="ListParagraph"/>
        <w:numPr>
          <w:ilvl w:val="0"/>
          <w:numId w:val="2"/>
        </w:numPr>
        <w:spacing w:after="60"/>
      </w:pPr>
      <w:r>
        <w:rPr>
          <w:sz w:val="21"/>
          <w:szCs w:val="21"/>
        </w:rPr>
        <w:t xml:space="preserve">Each service page links back to its parent category page and sideways to 2–3 closely related services (e.g., Panel Upgrade ↔ Federal Pioneer Replacement ↔ Surge Protection).</w:t>
      </w:r>
    </w:p>
    <w:p>
      <w:pPr>
        <w:pStyle w:val="ListParagraph"/>
        <w:numPr>
          <w:ilvl w:val="0"/>
          <w:numId w:val="2"/>
        </w:numPr>
        <w:spacing w:after="60"/>
      </w:pPr>
      <w:r>
        <w:rPr>
          <w:sz w:val="21"/>
          <w:szCs w:val="21"/>
        </w:rPr>
        <w:t xml:space="preserve">Avoid cross-linking unrelated silos (e.g., don't link Ceiling Fan Installation to Industrial Electrical Services) — this dilutes topical relevance.</w:t>
      </w:r>
    </w:p>
    <w:p>
      <w:pPr>
        <w:pStyle w:val="Heading1"/>
      </w:pPr>
      <w:r>
        <w:t xml:space="preserve">7. Phase 2: Geographic Expansion</w:t>
      </w:r>
    </w:p>
    <w:p>
      <w:pPr>
        <w:spacing w:after="160"/>
      </w:pPr>
      <w:r>
        <w:rPr>
          <w:sz w:val="21"/>
          <w:szCs w:val="21"/>
        </w:rPr>
        <w:t xml:space="preserve">Core 30 is a topical relevance play, not a geographic one. Once the Top 3% Score shows strong rankings near Moncton but weaker coverage in Dieppe and Riverview, add dedicated geo pages (not duplicated service pages) such as:</w:t>
      </w:r>
    </w:p>
    <w:p>
      <w:pPr>
        <w:pStyle w:val="ListParagraph"/>
        <w:numPr>
          <w:ilvl w:val="0"/>
          <w:numId w:val="2"/>
        </w:numPr>
        <w:spacing w:after="60"/>
      </w:pPr>
      <w:r>
        <w:rPr>
          <w:sz w:val="21"/>
          <w:szCs w:val="21"/>
        </w:rPr>
        <w:t xml:space="preserve">Electrician in Dieppe, NB</w:t>
      </w:r>
    </w:p>
    <w:p>
      <w:pPr>
        <w:pStyle w:val="ListParagraph"/>
        <w:numPr>
          <w:ilvl w:val="0"/>
          <w:numId w:val="2"/>
        </w:numPr>
        <w:spacing w:after="60"/>
      </w:pPr>
      <w:r>
        <w:rPr>
          <w:sz w:val="21"/>
          <w:szCs w:val="21"/>
        </w:rPr>
        <w:t xml:space="preserve">Electrician in Riverview, NB</w:t>
      </w:r>
    </w:p>
    <w:p>
      <w:pPr>
        <w:pStyle w:val="ListParagraph"/>
        <w:numPr>
          <w:ilvl w:val="0"/>
          <w:numId w:val="2"/>
        </w:numPr>
        <w:spacing w:after="60"/>
      </w:pPr>
      <w:r>
        <w:rPr>
          <w:sz w:val="21"/>
          <w:szCs w:val="21"/>
        </w:rPr>
        <w:t xml:space="preserve">Emergency Electrician in Dieppe, NB (highest-intent geo + service combination first)</w:t>
      </w:r>
    </w:p>
    <w:p>
      <w:pPr>
        <w:spacing w:after="160"/>
      </w:pPr>
      <w:r>
        <w:rPr>
          <w:sz w:val="21"/>
          <w:szCs w:val="21"/>
        </w:rPr>
        <w:t xml:space="preserve">These geo pages link into the same silo structure and should include area-specific detail (neighbourhoods, landmark references, local project photos) rather than swapping the city name on templated content.</w:t>
      </w:r>
    </w:p>
    <w:p>
      <w:pPr>
        <w:pStyle w:val="Heading1"/>
      </w:pPr>
      <w:r>
        <w:t xml:space="preserve">8. Next Steps / Dependencies</w:t>
      </w:r>
    </w:p>
    <w:p>
      <w:pPr>
        <w:spacing w:after="160"/>
      </w:pPr>
      <w:r>
        <w:rPr>
          <w:sz w:val="21"/>
          <w:szCs w:val="21"/>
        </w:rPr>
        <w:t xml:space="preserve">Tied to current site status:</w:t>
      </w:r>
    </w:p>
    <w:p>
      <w:pPr>
        <w:pStyle w:val="ListParagraph"/>
        <w:numPr>
          <w:ilvl w:val="0"/>
          <w:numId w:val="2"/>
        </w:numPr>
        <w:spacing w:after="60"/>
      </w:pPr>
      <w:r>
        <w:rPr>
          <w:sz w:val="21"/>
          <w:szCs w:val="21"/>
        </w:rPr>
        <w:t xml:space="preserve">Align GBP categories (aim for 8–10) and services list (20–30) to match the 4 categories / 25 services above once GBP owner access is restored.</w:t>
      </w:r>
    </w:p>
    <w:p>
      <w:pPr>
        <w:pStyle w:val="ListParagraph"/>
        <w:numPr>
          <w:ilvl w:val="0"/>
          <w:numId w:val="2"/>
        </w:numPr>
        <w:spacing w:after="60"/>
      </w:pPr>
      <w:r>
        <w:rPr>
          <w:sz w:val="21"/>
          <w:szCs w:val="21"/>
        </w:rPr>
        <w:t xml:space="preserve">Confirm physical address vs. service-area-only status — this determines whether the homepage embeds a fixed map pin or a service-area boundary, and affects LocalBusiness schema.</w:t>
      </w:r>
    </w:p>
    <w:p>
      <w:pPr>
        <w:pStyle w:val="ListParagraph"/>
        <w:numPr>
          <w:ilvl w:val="0"/>
          <w:numId w:val="2"/>
        </w:numPr>
        <w:spacing w:after="60"/>
      </w:pPr>
      <w:r>
        <w:rPr>
          <w:sz w:val="21"/>
          <w:szCs w:val="21"/>
        </w:rPr>
        <w:t xml:space="preserve">Add the currently-missing services already noted for the site: Federal Pioneer panel replacement, Generlink installation, pool/spa hookups, and NB Power grant-eligible commercial lighting — all included as dedicated service pages above.</w:t>
      </w:r>
    </w:p>
    <w:p>
      <w:pPr>
        <w:pStyle w:val="ListParagraph"/>
        <w:numPr>
          <w:ilvl w:val="0"/>
          <w:numId w:val="2"/>
        </w:numPr>
        <w:spacing w:after="60"/>
      </w:pPr>
      <w:r>
        <w:rPr>
          <w:sz w:val="21"/>
          <w:szCs w:val="21"/>
        </w:rPr>
        <w:t xml:space="preserve">Build out the v2 site's planned 8 service pages + 4 area pages toward this full 30-page target, prioritizing Silo 3 (Panel &amp; Power) and Silo 4 (EV/Emergency) first, since those cover the highest-value missing content.</w:t>
      </w:r>
    </w:p>
    <w:p>
      <w:pPr>
        <w:pStyle w:val="ListParagraph"/>
        <w:numPr>
          <w:ilvl w:val="0"/>
          <w:numId w:val="2"/>
        </w:numPr>
        <w:spacing w:after="60"/>
      </w:pPr>
      <w:r>
        <w:rPr>
          <w:sz w:val="21"/>
          <w:szCs w:val="21"/>
        </w:rPr>
        <w:t xml:space="preserve">Set up Google Search Console and submit an updated sitemap once new pages go live.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B57"/>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F3B57"/>
      <w:sz w:val="25"/>
      <w:szCs w:val="25"/>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2026-07-08T01:50:52.549Z</dcterms:created>
  <dcterms:modified xsi:type="dcterms:W3CDTF">2026-07-08T01:50:52.549Z</dcterms:modified>
</cp:coreProperties>
</file>

<file path=docProps/custom.xml><?xml version="1.0" encoding="utf-8"?>
<Properties xmlns="http://schemas.openxmlformats.org/officeDocument/2006/custom-properties" xmlns:vt="http://schemas.openxmlformats.org/officeDocument/2006/docPropsVTypes"/>
</file>