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測試內容: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測試Flow之match field: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“TCP_SRC”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“TCP_DST”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是否正確運行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測試環境架構: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274310" cy="550608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測試環境組態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SDN controller: ONOS 1.15.0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Switch: DGS-3630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ubuntu 16.04.5 LTS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dlinktest1(實體機)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: 192.168.202.1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: d0:94:66:5d:5e:08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: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dlinktest2(實體機)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: 192.168.202.2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: d0:94:66:5c:45:20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: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Apps:</w:t>
      </w:r>
    </w:p>
    <w:p w:rsidR="00000000" w:rsidDel="00000000" w:rsidP="00000000" w:rsidRDefault="00000000" w:rsidRPr="00000000" w14:paraId="00000015">
      <w:pPr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</w:rPr>
        <w:drawing>
          <wp:inline distB="0" distT="0" distL="0" distR="0">
            <wp:extent cx="5274310" cy="11811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使用之JSON文件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rule: (附檔: flow_tcp.json)</w:t>
      </w:r>
    </w:p>
    <w:p w:rsidR="00000000" w:rsidDel="00000000" w:rsidP="00000000" w:rsidRDefault="00000000" w:rsidRPr="00000000" w14:paraId="00000019">
      <w:pPr>
        <w:ind w:left="960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hd w:fill="d9d9d9" w:val="clear"/>
          <w:rtl w:val="0"/>
        </w:rPr>
        <w:t xml:space="preserve">“ETH_TYPE”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、</w:t>
      </w:r>
      <w:r w:rsidDel="00000000" w:rsidR="00000000" w:rsidRPr="00000000">
        <w:rPr>
          <w:rFonts w:ascii="DFKai-SB" w:cs="DFKai-SB" w:eastAsia="DFKai-SB" w:hAnsi="DFKai-SB"/>
          <w:shd w:fill="d9d9d9" w:val="clear"/>
          <w:rtl w:val="0"/>
        </w:rPr>
        <w:t xml:space="preserve">“IP_PROTO”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是</w:t>
      </w:r>
      <w:r w:rsidDel="00000000" w:rsidR="00000000" w:rsidRPr="00000000">
        <w:rPr>
          <w:rFonts w:ascii="DFKai-SB" w:cs="DFKai-SB" w:eastAsia="DFKai-SB" w:hAnsi="DFKai-SB"/>
          <w:shd w:fill="d9d9d9" w:val="clear"/>
          <w:rtl w:val="0"/>
        </w:rPr>
        <w:t xml:space="preserve">“TCP_SRC”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、</w:t>
      </w:r>
      <w:r w:rsidDel="00000000" w:rsidR="00000000" w:rsidRPr="00000000">
        <w:rPr>
          <w:rFonts w:ascii="DFKai-SB" w:cs="DFKai-SB" w:eastAsia="DFKai-SB" w:hAnsi="DFKai-SB"/>
          <w:shd w:fill="d9d9d9" w:val="clear"/>
          <w:rtl w:val="0"/>
        </w:rPr>
        <w:t xml:space="preserve">“TCP_DST”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必要前置欄位。且利用</w:t>
      </w:r>
      <w:r w:rsidDel="00000000" w:rsidR="00000000" w:rsidRPr="00000000">
        <w:rPr>
          <w:rFonts w:ascii="DFKai-SB" w:cs="DFKai-SB" w:eastAsia="DFKai-SB" w:hAnsi="DFKai-SB"/>
          <w:shd w:fill="d9d9d9" w:val="clear"/>
          <w:rtl w:val="0"/>
        </w:rPr>
        <w:t xml:space="preserve">“IN_PORT”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區分dlinktest1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DFKai-SB" w:cs="DFKai-SB" w:eastAsia="DFKai-SB" w:hAnsi="DFKai-SB"/>
          <w:rtl w:val="0"/>
        </w:rPr>
        <w:t xml:space="preserve">dlinktest2與dlinktest2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DFKai-SB" w:cs="DFKai-SB" w:eastAsia="DFKai-SB" w:hAnsi="DFKai-SB"/>
          <w:rtl w:val="0"/>
        </w:rPr>
        <w:t xml:space="preserve">dlinktest1的封包。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"flows":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[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"priority":40001,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"timeout":0,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"isPermanent":true,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"deviceId":"of:000078321bdf4000",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"treatment":{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"instructions":[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"type":"OUTPUT",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"port":"2"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 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"selector":{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"criteria":[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"type":"ETH_TYPE",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"ethType":"0x0800"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"type":"IP_PROTO",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"protocol":6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"type":"IN_PORT",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"port":"1"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"type":"TCP_SRC",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"tcpPort":5001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"priority":40002,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"timeout":0,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"isPermanent":true,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"deviceId":"of:000078321bdf4000",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"treatment":{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"instructions":[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"type":"OUTPUT",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"port":"1"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"selector":{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"criteria":[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"type":"ETH_TYPE",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"ethType":"0x0800"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"type":"IP_PROTO",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"protocol":6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"type":"IN_PORT",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"port":"2"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"type":"TCP_DST",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    "tcpPort":"5001"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測試步驟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ONOS GUI: Flow View</w:t>
      </w:r>
    </w:p>
    <w:p w:rsidR="00000000" w:rsidDel="00000000" w:rsidP="00000000" w:rsidRDefault="00000000" w:rsidRPr="00000000" w14:paraId="00000067">
      <w:pPr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5274310" cy="1316355"/>
            <wp:effectExtent b="0" l="0" r="0" t="0"/>
            <wp:docPr id="2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Monitor: Using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iperf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tool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dlinktest1 as the client sending TCP traffic.</w:t>
      </w:r>
    </w:p>
    <w:p w:rsidR="00000000" w:rsidDel="00000000" w:rsidP="00000000" w:rsidRDefault="00000000" w:rsidRPr="00000000" w14:paraId="0000006A">
      <w:pPr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mc:AlternateContent>
          <mc:Choice Requires="wpg">
            <w:drawing>
              <wp:inline distB="0" distT="0" distL="0" distR="0">
                <wp:extent cx="5457825" cy="36766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21850" y="3600930"/>
                          <a:ext cx="54483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$ iperf -c 192.168.202.2 -p 5001 -B 192.168.202.1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57825" cy="367665"/>
                <wp:effectExtent b="0" l="0" r="0" t="0"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7825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DFKai-SB" w:cs="DFKai-SB" w:eastAsia="DFKai-SB" w:hAnsi="DFKai-SB"/>
        </w:rPr>
      </w:pPr>
      <w:r w:rsidDel="00000000" w:rsidR="00000000" w:rsidRPr="00000000">
        <w:rPr/>
        <w:drawing>
          <wp:inline distB="0" distT="0" distL="0" distR="0">
            <wp:extent cx="5274310" cy="102679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dlinktest2 as the server receiving TCP traffic from h1.</w:t>
      </w:r>
    </w:p>
    <w:p w:rsidR="00000000" w:rsidDel="00000000" w:rsidP="00000000" w:rsidRDefault="00000000" w:rsidRPr="00000000" w14:paraId="0000006D">
      <w:pPr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mc:AlternateContent>
          <mc:Choice Requires="wpg">
            <w:drawing>
              <wp:inline distB="0" distT="0" distL="0" distR="0">
                <wp:extent cx="5283835" cy="356228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8845" y="3606649"/>
                          <a:ext cx="5274310" cy="34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$ iperf -s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83835" cy="356228"/>
                <wp:effectExtent b="0" l="0" r="0" t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3835" cy="356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DFKai-SB" w:cs="DFKai-SB" w:eastAsia="DFKai-SB" w:hAnsi="DFKai-SB"/>
        </w:rPr>
      </w:pPr>
      <w:r w:rsidDel="00000000" w:rsidR="00000000" w:rsidRPr="00000000">
        <w:rPr/>
        <w:drawing>
          <wp:inline distB="0" distT="0" distL="0" distR="0">
            <wp:extent cx="5274310" cy="10795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dlinktest2 uses tcpdump to monitor.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283835" cy="356228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08845" y="3606649"/>
                          <a:ext cx="5274310" cy="34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$ tcpdump -ni eno3 tcp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83835" cy="356228"/>
                <wp:effectExtent b="0" l="0" r="0" t="0"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3835" cy="356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4310" cy="60769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測試結果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Flow之match field: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“TCP_SRC”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“TCP_DST”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正常運行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Arial Unicode MS"/>
  <w:font w:name="PMingLiU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0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28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760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、"/>
      <w:lvlJc w:val="left"/>
      <w:pPr>
        <w:ind w:left="1320" w:hanging="480"/>
      </w:pPr>
      <w:rPr/>
    </w:lvl>
    <w:lvl w:ilvl="2">
      <w:start w:val="1"/>
      <w:numFmt w:val="lowerRoman"/>
      <w:lvlText w:val="%3."/>
      <w:lvlJc w:val="right"/>
      <w:pPr>
        <w:ind w:left="1800" w:hanging="480"/>
      </w:pPr>
      <w:rPr/>
    </w:lvl>
    <w:lvl w:ilvl="3">
      <w:start w:val="1"/>
      <w:numFmt w:val="decimal"/>
      <w:lvlText w:val="%4."/>
      <w:lvlJc w:val="left"/>
      <w:pPr>
        <w:ind w:left="2280" w:hanging="480"/>
      </w:pPr>
      <w:rPr/>
    </w:lvl>
    <w:lvl w:ilvl="4">
      <w:start w:val="1"/>
      <w:numFmt w:val="decimal"/>
      <w:lvlText w:val="%5、"/>
      <w:lvlJc w:val="left"/>
      <w:pPr>
        <w:ind w:left="2760" w:hanging="480"/>
      </w:pPr>
      <w:rPr/>
    </w:lvl>
    <w:lvl w:ilvl="5">
      <w:start w:val="1"/>
      <w:numFmt w:val="lowerRoman"/>
      <w:lvlText w:val="%6."/>
      <w:lvlJc w:val="right"/>
      <w:pPr>
        <w:ind w:left="3240" w:hanging="480"/>
      </w:pPr>
      <w:rPr/>
    </w:lvl>
    <w:lvl w:ilvl="6">
      <w:start w:val="1"/>
      <w:numFmt w:val="decimal"/>
      <w:lvlText w:val="%7."/>
      <w:lvlJc w:val="left"/>
      <w:pPr>
        <w:ind w:left="3720" w:hanging="480"/>
      </w:pPr>
      <w:rPr/>
    </w:lvl>
    <w:lvl w:ilvl="7">
      <w:start w:val="1"/>
      <w:numFmt w:val="decimal"/>
      <w:lvlText w:val="%8、"/>
      <w:lvlJc w:val="left"/>
      <w:pPr>
        <w:ind w:left="4200" w:hanging="480"/>
      </w:pPr>
      <w:rPr/>
    </w:lvl>
    <w:lvl w:ilvl="8">
      <w:start w:val="1"/>
      <w:numFmt w:val="lowerRoman"/>
      <w:lvlText w:val="%9."/>
      <w:lvlJc w:val="right"/>
      <w:pPr>
        <w:ind w:left="4680" w:hanging="480"/>
      </w:pPr>
      <w:rPr/>
    </w:lvl>
  </w:abstractNum>
  <w:abstractNum w:abstractNumId="4">
    <w:lvl w:ilvl="0">
      <w:start w:val="1"/>
      <w:numFmt w:val="bullet"/>
      <w:lvlText w:val="■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80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280" w:hanging="48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sz w:val="36"/>
        <w:szCs w:val="36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C63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554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554F95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554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554F95"/>
    <w:rPr>
      <w:sz w:val="20"/>
      <w:szCs w:val="20"/>
    </w:rPr>
  </w:style>
  <w:style w:type="paragraph" w:styleId="Web">
    <w:name w:val="Normal (Web)"/>
    <w:basedOn w:val="a"/>
    <w:uiPriority w:val="99"/>
    <w:unhideWhenUsed w:val="1"/>
    <w:rsid w:val="004E65FD"/>
    <w:pPr>
      <w:widowControl w:val="1"/>
      <w:spacing w:after="100" w:afterAutospacing="1" w:before="100" w:beforeAutospacing="1"/>
    </w:pPr>
    <w:rPr>
      <w:rFonts w:ascii="PMingLiU" w:cs="PMingLiU" w:eastAsia="PMingLiU" w:hAnsi="PMingLiU"/>
      <w:kern w:val="0"/>
      <w:szCs w:val="24"/>
    </w:rPr>
  </w:style>
  <w:style w:type="table" w:styleId="a8">
    <w:name w:val="Table Grid"/>
    <w:basedOn w:val="a1"/>
    <w:uiPriority w:val="39"/>
    <w:rsid w:val="004927F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fpsGTHWm1/R8Ya6MiWA2ZCpVyg==">AMUW2mXVPwr3syfxnvQac5xLOGRUQCTz6Iwn9aGS5vSFscD5hgsId7nLwFRfkFG4qhRHx1JD1keG71k68avd9fgaX27S2mtftu8aIQImW19W+tO0qVyMrWV7sjC2s5cYIzB/81NVYMHiAmYzx1QALQVSAkv37KBIF6cFUHYlJauW1TovACy4m4xnOEh+a5XDRdAZkAus/ncpsaSe+Dlmw+013ip74JKY8xdKDedBT33N0aT7pf26oGx9Bz5G9ctFa9UWDA95i/gv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2019-04-15T18:23:00Z</dcterms:created>
  <dc:creator>Purin</dc:creator>
</cp:coreProperties>
</file>