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CFCBD" w14:textId="77777777" w:rsidR="00EA7704" w:rsidRDefault="00EA7704" w:rsidP="00AD0867"/>
    <w:p w14:paraId="24542D22" w14:textId="77777777" w:rsidR="00EF0909" w:rsidRDefault="00EF0909" w:rsidP="00AD0867"/>
    <w:p w14:paraId="54EA4C9C" w14:textId="77777777" w:rsidR="00EF0909" w:rsidRDefault="00EF0909" w:rsidP="00AD0867"/>
    <w:p w14:paraId="544EC1A5" w14:textId="77777777" w:rsidR="00EF0909" w:rsidRDefault="00EF0909" w:rsidP="00AD0867"/>
    <w:p w14:paraId="3A649D4D" w14:textId="02F8E691" w:rsidR="00EF0909" w:rsidRPr="00AD0867" w:rsidRDefault="00AD0867" w:rsidP="00AD0867">
      <w:r w:rsidRPr="00AD0867">
        <w:t>Forecasting Sectoral Energy Usage in Malaysia</w:t>
      </w:r>
    </w:p>
    <w:p w14:paraId="6411F681" w14:textId="67727897" w:rsidR="00EF0909" w:rsidRDefault="00AD0867" w:rsidP="00AD0867">
      <w:r>
        <w:t>(</w:t>
      </w:r>
      <w:proofErr w:type="spellStart"/>
      <w:r>
        <w:t>PowerCastMy</w:t>
      </w:r>
      <w:proofErr w:type="spellEnd"/>
      <w:r>
        <w:t>)</w:t>
      </w:r>
    </w:p>
    <w:p w14:paraId="108946FB" w14:textId="6DCF3B19" w:rsidR="00EF0909" w:rsidRDefault="00EF0909" w:rsidP="00AD0867"/>
    <w:p w14:paraId="259531D2" w14:textId="77777777" w:rsidR="00EF0909" w:rsidRDefault="00EF0909" w:rsidP="00AD0867"/>
    <w:p w14:paraId="41DC46DD" w14:textId="03ABFA0E" w:rsidR="00EF0909" w:rsidRPr="00AD0867" w:rsidRDefault="00EF0909" w:rsidP="00AD0867">
      <w:pPr>
        <w:rPr>
          <w:b w:val="0"/>
          <w:bCs w:val="0"/>
        </w:rPr>
      </w:pPr>
      <w:r w:rsidRPr="00AD0867">
        <w:rPr>
          <w:b w:val="0"/>
          <w:bCs w:val="0"/>
        </w:rPr>
        <w:t xml:space="preserve">Muhammad </w:t>
      </w:r>
      <w:proofErr w:type="spellStart"/>
      <w:r w:rsidRPr="00AD0867">
        <w:rPr>
          <w:b w:val="0"/>
          <w:bCs w:val="0"/>
        </w:rPr>
        <w:t>Abqari</w:t>
      </w:r>
      <w:proofErr w:type="spellEnd"/>
      <w:r w:rsidRPr="00AD0867">
        <w:rPr>
          <w:b w:val="0"/>
          <w:bCs w:val="0"/>
        </w:rPr>
        <w:t xml:space="preserve"> bin </w:t>
      </w:r>
      <w:proofErr w:type="spellStart"/>
      <w:r w:rsidRPr="00AD0867">
        <w:rPr>
          <w:b w:val="0"/>
          <w:bCs w:val="0"/>
        </w:rPr>
        <w:t>Zulkifli</w:t>
      </w:r>
      <w:proofErr w:type="spellEnd"/>
    </w:p>
    <w:p w14:paraId="3E5FFFB8" w14:textId="40D870A7" w:rsidR="00EF0909" w:rsidRPr="00AD0867" w:rsidRDefault="00EF0909" w:rsidP="00AD0867">
      <w:pPr>
        <w:rPr>
          <w:b w:val="0"/>
          <w:bCs w:val="0"/>
        </w:rPr>
      </w:pPr>
      <w:r w:rsidRPr="00AD0867">
        <w:rPr>
          <w:b w:val="0"/>
          <w:bCs w:val="0"/>
        </w:rPr>
        <w:t xml:space="preserve">School of Computing, </w:t>
      </w:r>
      <w:proofErr w:type="spellStart"/>
      <w:r w:rsidRPr="00AD0867">
        <w:rPr>
          <w:b w:val="0"/>
          <w:bCs w:val="0"/>
        </w:rPr>
        <w:t>Universiti</w:t>
      </w:r>
      <w:proofErr w:type="spellEnd"/>
      <w:r w:rsidRPr="00AD0867">
        <w:rPr>
          <w:b w:val="0"/>
          <w:bCs w:val="0"/>
        </w:rPr>
        <w:t xml:space="preserve"> Utara Malaysia</w:t>
      </w:r>
    </w:p>
    <w:p w14:paraId="37C41DF2" w14:textId="77777777" w:rsidR="00AD0867" w:rsidRPr="00AD0867" w:rsidRDefault="00AD0867" w:rsidP="00AD0867">
      <w:pPr>
        <w:rPr>
          <w:b w:val="0"/>
          <w:bCs w:val="0"/>
        </w:rPr>
      </w:pPr>
      <w:proofErr w:type="spellStart"/>
      <w:r w:rsidRPr="00AD0867">
        <w:rPr>
          <w:b w:val="0"/>
          <w:bCs w:val="0"/>
        </w:rPr>
        <w:t>Suwannit</w:t>
      </w:r>
      <w:proofErr w:type="spellEnd"/>
      <w:r w:rsidRPr="00AD0867">
        <w:rPr>
          <w:b w:val="0"/>
          <w:bCs w:val="0"/>
        </w:rPr>
        <w:t xml:space="preserve"> Chareen Chit a/l Sop Chit</w:t>
      </w:r>
    </w:p>
    <w:p w14:paraId="22CC6219" w14:textId="6E4FB77C" w:rsidR="00EF0909" w:rsidRPr="00AD0867" w:rsidRDefault="00AD0867" w:rsidP="00AD0867">
      <w:pPr>
        <w:rPr>
          <w:b w:val="0"/>
          <w:bCs w:val="0"/>
        </w:rPr>
      </w:pPr>
      <w:r>
        <w:rPr>
          <w:b w:val="0"/>
          <w:bCs w:val="0"/>
        </w:rPr>
        <w:t>Oct 15 2024</w:t>
      </w:r>
    </w:p>
    <w:p w14:paraId="29C33674" w14:textId="77777777" w:rsidR="00EF0909" w:rsidRDefault="00EF0909" w:rsidP="00AD0867"/>
    <w:p w14:paraId="255E007F" w14:textId="77777777" w:rsidR="00EF0909" w:rsidRDefault="00EF0909" w:rsidP="00AD0867"/>
    <w:p w14:paraId="695ABAC6" w14:textId="77777777" w:rsidR="00EF0909" w:rsidRDefault="00EF0909" w:rsidP="00AD0867"/>
    <w:p w14:paraId="4452E1F1" w14:textId="77777777" w:rsidR="00EF0909" w:rsidRDefault="00EF0909" w:rsidP="00AD0867"/>
    <w:p w14:paraId="775A13FE" w14:textId="77777777" w:rsidR="00EF0909" w:rsidRDefault="00EF0909" w:rsidP="00AD0867"/>
    <w:p w14:paraId="742D90AB" w14:textId="77777777" w:rsidR="00EF0909" w:rsidRDefault="00EF0909" w:rsidP="00AD0867"/>
    <w:p w14:paraId="7C3171C4" w14:textId="77777777" w:rsidR="00EF0909" w:rsidRDefault="00EF0909" w:rsidP="00AD0867"/>
    <w:p w14:paraId="1319634A" w14:textId="77777777" w:rsidR="00EF0909" w:rsidRDefault="00EF0909" w:rsidP="00AD0867"/>
    <w:p w14:paraId="189AABBD" w14:textId="77777777" w:rsidR="00EF0909" w:rsidRDefault="00EF0909" w:rsidP="00AD0867"/>
    <w:p w14:paraId="275E57F3" w14:textId="77777777" w:rsidR="00EF0909" w:rsidRDefault="00EF0909" w:rsidP="00AD0867"/>
    <w:p w14:paraId="3F743796" w14:textId="77777777" w:rsidR="00EF0909" w:rsidRDefault="00EF0909" w:rsidP="00AD0867"/>
    <w:p w14:paraId="78FB6B14" w14:textId="77777777" w:rsidR="00AD0867" w:rsidRDefault="00AD0867" w:rsidP="00AD0867"/>
    <w:p w14:paraId="53B70D4D" w14:textId="77777777" w:rsidR="009F070D" w:rsidRDefault="009F070D" w:rsidP="00AD0867"/>
    <w:p w14:paraId="06D36C70" w14:textId="77777777" w:rsidR="00AD0867" w:rsidRDefault="00AD0867" w:rsidP="00AD0867">
      <w:r>
        <w:lastRenderedPageBreak/>
        <w:t>Forecasting Sectoral Energy Usage in Malaysia</w:t>
      </w:r>
    </w:p>
    <w:p w14:paraId="2525DC90" w14:textId="17CEBED3" w:rsidR="009F070D" w:rsidRDefault="00AD0867" w:rsidP="00AD0867">
      <w:proofErr w:type="spellStart"/>
      <w:r>
        <w:t>PowerCastMy</w:t>
      </w:r>
      <w:proofErr w:type="spellEnd"/>
    </w:p>
    <w:p w14:paraId="488A7A27" w14:textId="507B468F" w:rsidR="009F070D" w:rsidRPr="00030764" w:rsidRDefault="00AD0867" w:rsidP="00AD0867">
      <w:pPr>
        <w:jc w:val="both"/>
      </w:pPr>
      <w:r w:rsidRPr="00030764">
        <w:t>Introduction</w:t>
      </w:r>
    </w:p>
    <w:p w14:paraId="70AD8456" w14:textId="77777777" w:rsidR="00A42909" w:rsidRPr="00A42909" w:rsidRDefault="009F070D" w:rsidP="00A42909">
      <w:pPr>
        <w:jc w:val="both"/>
        <w:rPr>
          <w:b w:val="0"/>
          <w:bCs w:val="0"/>
        </w:rPr>
      </w:pPr>
      <w:r w:rsidRPr="009F070D">
        <w:tab/>
      </w:r>
      <w:r w:rsidR="00A42909" w:rsidRPr="00A42909">
        <w:rPr>
          <w:b w:val="0"/>
          <w:bCs w:val="0"/>
        </w:rPr>
        <w:t>Energy usage forecasting is an essential tool for policy-makers, energy providers, and stakeholders in the energy sector. By anticipating future energy demand across different sectors, organizations can effectively plan to meet these needs, preventing both shortages and oversupply. Accurate forecasts also support informed decisions regarding infrastructure investments, energy efficiency initiatives, and the integration of renewable energy sources.</w:t>
      </w:r>
    </w:p>
    <w:p w14:paraId="4BBAC0BE" w14:textId="77777777" w:rsidR="00A42909" w:rsidRPr="00A42909" w:rsidRDefault="00A42909" w:rsidP="00A42909">
      <w:pPr>
        <w:jc w:val="both"/>
        <w:rPr>
          <w:b w:val="0"/>
          <w:bCs w:val="0"/>
        </w:rPr>
      </w:pPr>
      <w:r w:rsidRPr="00A42909">
        <w:rPr>
          <w:b w:val="0"/>
          <w:bCs w:val="0"/>
        </w:rPr>
        <w:t>This document outlines the process of forecasting sectoral energy usage, detailing the methodologies employed, data sources, model selection, and performance evaluation. By applying various forecasting techniques and fine-tuning them through hyperparameter optimization, we aim to produce reliable forecasts that can guide strategic energy management.</w:t>
      </w:r>
    </w:p>
    <w:p w14:paraId="0873A5C4" w14:textId="56810945" w:rsidR="00030764" w:rsidRDefault="00030764" w:rsidP="00A42909">
      <w:pPr>
        <w:jc w:val="both"/>
        <w:rPr>
          <w:b w:val="0"/>
          <w:bCs w:val="0"/>
        </w:rPr>
      </w:pPr>
    </w:p>
    <w:p w14:paraId="575714C5" w14:textId="33ABED28" w:rsidR="00030764" w:rsidRDefault="00030764" w:rsidP="00AD0867">
      <w:pPr>
        <w:jc w:val="both"/>
      </w:pPr>
      <w:r>
        <w:t>Data Collection and Sources</w:t>
      </w:r>
    </w:p>
    <w:p w14:paraId="1CE0B8EB" w14:textId="552239CC" w:rsidR="00030764" w:rsidRDefault="00030764" w:rsidP="00030764">
      <w:pPr>
        <w:jc w:val="both"/>
        <w:rPr>
          <w:b w:val="0"/>
          <w:bCs w:val="0"/>
        </w:rPr>
      </w:pPr>
      <w:r w:rsidRPr="00030764">
        <w:rPr>
          <w:b w:val="0"/>
          <w:bCs w:val="0"/>
        </w:rPr>
        <w:t xml:space="preserve">Reliable forecasts depend heavily on accurate and comprehensive data. In this project, the data was sourced primarily from the </w:t>
      </w:r>
      <w:r w:rsidRPr="00030764">
        <w:t>Malaysia Energy Statistics Handbook 2020</w:t>
      </w:r>
      <w:r w:rsidRPr="00030764">
        <w:rPr>
          <w:b w:val="0"/>
          <w:bCs w:val="0"/>
        </w:rPr>
        <w:t>, which provides historical energy consumption data across different sectors. This source was chosen for its detail and wide coverage of energy usage statistics, including industrial, residential, commercial, and transportation sectors​</w:t>
      </w:r>
      <w:r>
        <w:rPr>
          <w:b w:val="0"/>
          <w:bCs w:val="0"/>
        </w:rPr>
        <w:t>.</w:t>
      </w:r>
      <w:r w:rsidRPr="00030764">
        <w:rPr>
          <w:b w:val="0"/>
          <w:bCs w:val="0"/>
        </w:rPr>
        <w:t xml:space="preserve"> The handbook also highlights trends in energy consumption over time, which serve as a key input for creating predictive models.</w:t>
      </w:r>
      <w:r w:rsidR="00A42909">
        <w:rPr>
          <w:b w:val="0"/>
          <w:bCs w:val="0"/>
        </w:rPr>
        <w:t xml:space="preserve"> Here is the content of the handbook that were used:</w:t>
      </w:r>
    </w:p>
    <w:p w14:paraId="1BC17278" w14:textId="194F716F" w:rsidR="00A42909" w:rsidRPr="00030764" w:rsidRDefault="00A42909" w:rsidP="00030764">
      <w:pPr>
        <w:jc w:val="both"/>
        <w:rPr>
          <w:b w:val="0"/>
          <w:bCs w:val="0"/>
        </w:rPr>
      </w:pPr>
      <w:r>
        <w:rPr>
          <w:noProof/>
        </w:rPr>
        <w:lastRenderedPageBreak/>
        <w:drawing>
          <wp:inline distT="0" distB="0" distL="0" distR="0" wp14:anchorId="5383CDF7" wp14:editId="00E5A769">
            <wp:extent cx="5227320" cy="6667500"/>
            <wp:effectExtent l="0" t="0" r="0" b="0"/>
            <wp:docPr id="163435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6667500"/>
                    </a:xfrm>
                    <a:prstGeom prst="rect">
                      <a:avLst/>
                    </a:prstGeom>
                    <a:noFill/>
                    <a:ln>
                      <a:noFill/>
                    </a:ln>
                  </pic:spPr>
                </pic:pic>
              </a:graphicData>
            </a:graphic>
          </wp:inline>
        </w:drawing>
      </w:r>
    </w:p>
    <w:p w14:paraId="19832C15" w14:textId="77777777" w:rsidR="00030764" w:rsidRPr="00030764" w:rsidRDefault="00030764" w:rsidP="00030764">
      <w:pPr>
        <w:jc w:val="both"/>
        <w:rPr>
          <w:b w:val="0"/>
          <w:bCs w:val="0"/>
        </w:rPr>
      </w:pPr>
      <w:r w:rsidRPr="00030764">
        <w:rPr>
          <w:b w:val="0"/>
          <w:bCs w:val="0"/>
        </w:rPr>
        <w:t>The sectors in focus for this energy forecasting project include:</w:t>
      </w:r>
    </w:p>
    <w:p w14:paraId="583EEC7B" w14:textId="77777777" w:rsidR="00030764" w:rsidRPr="00030764" w:rsidRDefault="00030764" w:rsidP="00030764">
      <w:pPr>
        <w:numPr>
          <w:ilvl w:val="0"/>
          <w:numId w:val="3"/>
        </w:numPr>
        <w:jc w:val="both"/>
        <w:rPr>
          <w:b w:val="0"/>
          <w:bCs w:val="0"/>
        </w:rPr>
      </w:pPr>
      <w:r w:rsidRPr="00030764">
        <w:t>Residential</w:t>
      </w:r>
      <w:r w:rsidRPr="00030764">
        <w:rPr>
          <w:b w:val="0"/>
          <w:bCs w:val="0"/>
        </w:rPr>
        <w:t>: Energy consumption patterns for households.</w:t>
      </w:r>
    </w:p>
    <w:p w14:paraId="01031623" w14:textId="77777777" w:rsidR="00030764" w:rsidRPr="00030764" w:rsidRDefault="00030764" w:rsidP="00030764">
      <w:pPr>
        <w:numPr>
          <w:ilvl w:val="0"/>
          <w:numId w:val="3"/>
        </w:numPr>
        <w:jc w:val="both"/>
        <w:rPr>
          <w:b w:val="0"/>
          <w:bCs w:val="0"/>
        </w:rPr>
      </w:pPr>
      <w:r w:rsidRPr="00030764">
        <w:t>Industrial</w:t>
      </w:r>
      <w:r w:rsidRPr="00030764">
        <w:rPr>
          <w:b w:val="0"/>
          <w:bCs w:val="0"/>
        </w:rPr>
        <w:t>: Energy usage in manufacturing, mining, and construction activities.</w:t>
      </w:r>
    </w:p>
    <w:p w14:paraId="6E74DBF5" w14:textId="77777777" w:rsidR="00030764" w:rsidRPr="00030764" w:rsidRDefault="00030764" w:rsidP="00030764">
      <w:pPr>
        <w:numPr>
          <w:ilvl w:val="0"/>
          <w:numId w:val="3"/>
        </w:numPr>
        <w:jc w:val="both"/>
        <w:rPr>
          <w:b w:val="0"/>
          <w:bCs w:val="0"/>
        </w:rPr>
      </w:pPr>
      <w:r w:rsidRPr="00030764">
        <w:t>Commercial</w:t>
      </w:r>
      <w:r w:rsidRPr="00030764">
        <w:rPr>
          <w:b w:val="0"/>
          <w:bCs w:val="0"/>
        </w:rPr>
        <w:t>: Energy use in businesses, services, and office buildings.</w:t>
      </w:r>
    </w:p>
    <w:p w14:paraId="14273C65" w14:textId="77777777" w:rsidR="00030764" w:rsidRDefault="00030764" w:rsidP="00030764">
      <w:pPr>
        <w:numPr>
          <w:ilvl w:val="0"/>
          <w:numId w:val="3"/>
        </w:numPr>
        <w:jc w:val="both"/>
        <w:rPr>
          <w:b w:val="0"/>
          <w:bCs w:val="0"/>
        </w:rPr>
      </w:pPr>
      <w:r w:rsidRPr="00030764">
        <w:lastRenderedPageBreak/>
        <w:t>Transportation</w:t>
      </w:r>
      <w:r w:rsidRPr="00030764">
        <w:rPr>
          <w:b w:val="0"/>
          <w:bCs w:val="0"/>
        </w:rPr>
        <w:t>: Fuel and electricity usage in personal, public, and commercial transportation.</w:t>
      </w:r>
    </w:p>
    <w:p w14:paraId="7803A930" w14:textId="77777777" w:rsidR="00030764" w:rsidRPr="00030764" w:rsidRDefault="00030764" w:rsidP="00030764">
      <w:pPr>
        <w:jc w:val="both"/>
        <w:rPr>
          <w:b w:val="0"/>
          <w:bCs w:val="0"/>
        </w:rPr>
      </w:pPr>
    </w:p>
    <w:p w14:paraId="4044AD68" w14:textId="3F7E7D2A" w:rsidR="00030764" w:rsidRDefault="00030764" w:rsidP="00030764">
      <w:pPr>
        <w:jc w:val="both"/>
        <w:rPr>
          <w:b w:val="0"/>
          <w:bCs w:val="0"/>
        </w:rPr>
      </w:pPr>
      <w:r w:rsidRPr="00030764">
        <w:rPr>
          <w:b w:val="0"/>
          <w:bCs w:val="0"/>
        </w:rPr>
        <w:t>These sectors were chosen due to their significant impact on national energy demand and their distinct consumption patterns.</w:t>
      </w:r>
    </w:p>
    <w:p w14:paraId="119E0558" w14:textId="77777777" w:rsidR="00030764" w:rsidRDefault="00030764" w:rsidP="00030764">
      <w:pPr>
        <w:jc w:val="both"/>
        <w:rPr>
          <w:b w:val="0"/>
          <w:bCs w:val="0"/>
        </w:rPr>
      </w:pPr>
    </w:p>
    <w:p w14:paraId="484A24AF" w14:textId="2D5A0B9C" w:rsidR="00030764" w:rsidRDefault="00030764" w:rsidP="00030764">
      <w:pPr>
        <w:jc w:val="both"/>
      </w:pPr>
      <w:r>
        <w:t>Methodology</w:t>
      </w:r>
    </w:p>
    <w:p w14:paraId="38E6EDEF" w14:textId="77777777" w:rsidR="007A2BC5" w:rsidRPr="007A2BC5" w:rsidRDefault="007A2BC5" w:rsidP="007A2BC5">
      <w:pPr>
        <w:jc w:val="both"/>
        <w:rPr>
          <w:b w:val="0"/>
          <w:bCs w:val="0"/>
        </w:rPr>
      </w:pPr>
      <w:r w:rsidRPr="007A2BC5">
        <w:rPr>
          <w:b w:val="0"/>
          <w:bCs w:val="0"/>
        </w:rPr>
        <w:t>The forecasting process involves several steps, including data preprocessing, feature selection, model training, evaluation, and hyperparameter tuning. Each of these stages is crucial for creating a robust and accurate forecasting model.</w:t>
      </w:r>
    </w:p>
    <w:p w14:paraId="0E42C803" w14:textId="77777777" w:rsidR="007A2BC5" w:rsidRPr="007A2BC5" w:rsidRDefault="007A2BC5" w:rsidP="007A2BC5">
      <w:pPr>
        <w:numPr>
          <w:ilvl w:val="0"/>
          <w:numId w:val="4"/>
        </w:numPr>
        <w:jc w:val="both"/>
        <w:rPr>
          <w:b w:val="0"/>
          <w:bCs w:val="0"/>
        </w:rPr>
      </w:pPr>
      <w:r w:rsidRPr="007A2BC5">
        <w:t>Data Preprocessing</w:t>
      </w:r>
      <w:r w:rsidRPr="007A2BC5">
        <w:rPr>
          <w:b w:val="0"/>
          <w:bCs w:val="0"/>
        </w:rPr>
        <w:t xml:space="preserve">: Before </w:t>
      </w:r>
      <w:proofErr w:type="spellStart"/>
      <w:r w:rsidRPr="007A2BC5">
        <w:rPr>
          <w:b w:val="0"/>
          <w:bCs w:val="0"/>
        </w:rPr>
        <w:t>modeling</w:t>
      </w:r>
      <w:proofErr w:type="spellEnd"/>
      <w:r w:rsidRPr="007A2BC5">
        <w:rPr>
          <w:b w:val="0"/>
          <w:bCs w:val="0"/>
        </w:rPr>
        <w:t>, the dataset was cleaned to handle missing values and outliers. In this case, imputation was necessary as only one data point was missing. Normalization of data was deemed unnecessary due to the focus on models like decision trees and random forests, which do not require normalized inputs.</w:t>
      </w:r>
    </w:p>
    <w:p w14:paraId="32FFDAEE" w14:textId="70937C22" w:rsidR="007A2BC5" w:rsidRPr="007A2BC5" w:rsidRDefault="007A2BC5" w:rsidP="007A2BC5">
      <w:pPr>
        <w:numPr>
          <w:ilvl w:val="0"/>
          <w:numId w:val="4"/>
        </w:numPr>
        <w:jc w:val="both"/>
        <w:rPr>
          <w:b w:val="0"/>
          <w:bCs w:val="0"/>
        </w:rPr>
      </w:pPr>
      <w:r w:rsidRPr="007A2BC5">
        <w:t>Feature Selection</w:t>
      </w:r>
      <w:r w:rsidRPr="007A2BC5">
        <w:rPr>
          <w:b w:val="0"/>
          <w:bCs w:val="0"/>
        </w:rPr>
        <w:t xml:space="preserve">: Predictor variables, such as </w:t>
      </w:r>
      <w:r w:rsidR="00A42909">
        <w:rPr>
          <w:b w:val="0"/>
          <w:bCs w:val="0"/>
        </w:rPr>
        <w:t xml:space="preserve">industry, transport, residential and commercial, non-energy use and agriculture </w:t>
      </w:r>
      <w:r w:rsidRPr="007A2BC5">
        <w:rPr>
          <w:b w:val="0"/>
          <w:bCs w:val="0"/>
        </w:rPr>
        <w:t>were chosen based on their potential impact on future energy demand. By selecting the most relevant features, we aimed to improve model accuracy and reduce overfitting.</w:t>
      </w:r>
    </w:p>
    <w:p w14:paraId="1C7EAD03" w14:textId="77777777" w:rsidR="007A2BC5" w:rsidRDefault="007A2BC5" w:rsidP="007A2BC5">
      <w:pPr>
        <w:numPr>
          <w:ilvl w:val="0"/>
          <w:numId w:val="4"/>
        </w:numPr>
        <w:jc w:val="both"/>
        <w:rPr>
          <w:b w:val="0"/>
          <w:bCs w:val="0"/>
        </w:rPr>
      </w:pPr>
      <w:r w:rsidRPr="007A2BC5">
        <w:t>Model Training</w:t>
      </w:r>
      <w:r w:rsidRPr="007A2BC5">
        <w:rPr>
          <w:b w:val="0"/>
          <w:bCs w:val="0"/>
        </w:rPr>
        <w:t>: The selected models were trained on historical energy consumption data. Each model’s performance was evaluated using a test set to assess how well it can generalize to new, unseen data.</w:t>
      </w:r>
    </w:p>
    <w:p w14:paraId="73B1D23A" w14:textId="77777777" w:rsidR="00A42909" w:rsidRDefault="00A42909" w:rsidP="00A42909">
      <w:pPr>
        <w:jc w:val="both"/>
        <w:rPr>
          <w:b w:val="0"/>
          <w:bCs w:val="0"/>
        </w:rPr>
      </w:pPr>
    </w:p>
    <w:p w14:paraId="7331E8DA" w14:textId="77777777" w:rsidR="00A42909" w:rsidRDefault="00A42909" w:rsidP="00A42909">
      <w:pPr>
        <w:jc w:val="both"/>
        <w:rPr>
          <w:b w:val="0"/>
          <w:bCs w:val="0"/>
        </w:rPr>
      </w:pPr>
    </w:p>
    <w:p w14:paraId="225BDAF2" w14:textId="77777777" w:rsidR="00A42909" w:rsidRDefault="00A42909" w:rsidP="00A42909">
      <w:pPr>
        <w:jc w:val="both"/>
        <w:rPr>
          <w:b w:val="0"/>
          <w:bCs w:val="0"/>
        </w:rPr>
      </w:pPr>
    </w:p>
    <w:p w14:paraId="69BCF76B" w14:textId="27C40FFE" w:rsidR="00A42909" w:rsidRDefault="00A42909" w:rsidP="00A42909">
      <w:pPr>
        <w:jc w:val="both"/>
        <w:rPr>
          <w:b w:val="0"/>
          <w:bCs w:val="0"/>
        </w:rPr>
      </w:pPr>
      <w:r>
        <w:rPr>
          <w:b w:val="0"/>
          <w:bCs w:val="0"/>
        </w:rPr>
        <w:t>Model’s layout are as follows:</w:t>
      </w:r>
    </w:p>
    <w:p w14:paraId="64795ECE" w14:textId="5DC3F21C" w:rsidR="00A42909" w:rsidRPr="007A2BC5" w:rsidRDefault="00A42909" w:rsidP="00A42909">
      <w:pPr>
        <w:jc w:val="both"/>
        <w:rPr>
          <w:b w:val="0"/>
          <w:bCs w:val="0"/>
        </w:rPr>
      </w:pPr>
      <w:r>
        <w:rPr>
          <w:b w:val="0"/>
          <w:bCs w:val="0"/>
          <w:noProof/>
        </w:rPr>
        <w:lastRenderedPageBreak/>
        <w:drawing>
          <wp:inline distT="0" distB="0" distL="0" distR="0" wp14:anchorId="2F07F0DA" wp14:editId="3600950E">
            <wp:extent cx="5722620" cy="2369820"/>
            <wp:effectExtent l="0" t="0" r="0" b="0"/>
            <wp:docPr id="767784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369820"/>
                    </a:xfrm>
                    <a:prstGeom prst="rect">
                      <a:avLst/>
                    </a:prstGeom>
                    <a:noFill/>
                    <a:ln>
                      <a:noFill/>
                    </a:ln>
                  </pic:spPr>
                </pic:pic>
              </a:graphicData>
            </a:graphic>
          </wp:inline>
        </w:drawing>
      </w:r>
    </w:p>
    <w:p w14:paraId="1E870F81" w14:textId="6B892C1E" w:rsidR="00030764" w:rsidRDefault="007A2BC5" w:rsidP="00030764">
      <w:pPr>
        <w:jc w:val="both"/>
        <w:rPr>
          <w:b w:val="0"/>
          <w:bCs w:val="0"/>
        </w:rPr>
      </w:pPr>
      <w:r>
        <w:t>Models Considered</w:t>
      </w:r>
    </w:p>
    <w:p w14:paraId="59E56723" w14:textId="77777777" w:rsidR="007A2BC5" w:rsidRPr="007A2BC5" w:rsidRDefault="007A2BC5" w:rsidP="007A2BC5">
      <w:pPr>
        <w:jc w:val="both"/>
        <w:rPr>
          <w:b w:val="0"/>
          <w:bCs w:val="0"/>
        </w:rPr>
      </w:pPr>
      <w:r w:rsidRPr="007A2BC5">
        <w:rPr>
          <w:b w:val="0"/>
          <w:bCs w:val="0"/>
        </w:rPr>
        <w:t xml:space="preserve">Various machine learning models were tested to forecast sectoral energy usage. The performance of each model was evaluated using key metrics such as </w:t>
      </w:r>
      <w:proofErr w:type="spellStart"/>
      <w:r w:rsidRPr="007A2BC5">
        <w:rPr>
          <w:b w:val="0"/>
          <w:bCs w:val="0"/>
        </w:rPr>
        <w:t>R²</w:t>
      </w:r>
      <w:proofErr w:type="spellEnd"/>
      <w:r w:rsidRPr="007A2BC5">
        <w:rPr>
          <w:b w:val="0"/>
          <w:bCs w:val="0"/>
        </w:rPr>
        <w:t xml:space="preserve">, </w:t>
      </w:r>
      <w:proofErr w:type="spellStart"/>
      <w:r w:rsidRPr="007A2BC5">
        <w:rPr>
          <w:b w:val="0"/>
          <w:bCs w:val="0"/>
        </w:rPr>
        <w:t>RMSE</w:t>
      </w:r>
      <w:proofErr w:type="spellEnd"/>
      <w:r w:rsidRPr="007A2BC5">
        <w:rPr>
          <w:b w:val="0"/>
          <w:bCs w:val="0"/>
        </w:rPr>
        <w:t>, and MAE, which measure how well the model fits the data and how accurate its predictions are.</w:t>
      </w:r>
    </w:p>
    <w:p w14:paraId="50B27D7C" w14:textId="77777777" w:rsidR="007A2BC5" w:rsidRPr="007A2BC5" w:rsidRDefault="007A2BC5" w:rsidP="007A2BC5">
      <w:pPr>
        <w:numPr>
          <w:ilvl w:val="0"/>
          <w:numId w:val="5"/>
        </w:numPr>
        <w:jc w:val="both"/>
        <w:rPr>
          <w:b w:val="0"/>
          <w:bCs w:val="0"/>
        </w:rPr>
      </w:pPr>
      <w:r w:rsidRPr="007A2BC5">
        <w:t xml:space="preserve">k-Nearest </w:t>
      </w:r>
      <w:proofErr w:type="spellStart"/>
      <w:r w:rsidRPr="007A2BC5">
        <w:t>Neighbors</w:t>
      </w:r>
      <w:proofErr w:type="spellEnd"/>
      <w:r w:rsidRPr="007A2BC5">
        <w:t xml:space="preserve"> (kNN)</w:t>
      </w:r>
      <w:r w:rsidRPr="007A2BC5">
        <w:rPr>
          <w:b w:val="0"/>
          <w:bCs w:val="0"/>
        </w:rPr>
        <w:t xml:space="preserve">: This model performed reasonably well, explaining 92.8% of the variance in the data. However, its relatively high </w:t>
      </w:r>
      <w:proofErr w:type="spellStart"/>
      <w:r w:rsidRPr="007A2BC5">
        <w:rPr>
          <w:b w:val="0"/>
          <w:bCs w:val="0"/>
        </w:rPr>
        <w:t>RMSE</w:t>
      </w:r>
      <w:proofErr w:type="spellEnd"/>
      <w:r w:rsidRPr="007A2BC5">
        <w:rPr>
          <w:b w:val="0"/>
          <w:bCs w:val="0"/>
        </w:rPr>
        <w:t xml:space="preserve"> and MAE indicate that it may not be the most suitable for precise energy usage forecasting, as the errors in prediction were higher compared to other models.</w:t>
      </w:r>
    </w:p>
    <w:p w14:paraId="6A84DABB" w14:textId="77777777" w:rsidR="007A2BC5" w:rsidRPr="007A2BC5" w:rsidRDefault="007A2BC5" w:rsidP="007A2BC5">
      <w:pPr>
        <w:numPr>
          <w:ilvl w:val="0"/>
          <w:numId w:val="5"/>
        </w:numPr>
        <w:jc w:val="both"/>
        <w:rPr>
          <w:b w:val="0"/>
          <w:bCs w:val="0"/>
        </w:rPr>
      </w:pPr>
      <w:r w:rsidRPr="007A2BC5">
        <w:t>Linear Regression</w:t>
      </w:r>
      <w:r w:rsidRPr="007A2BC5">
        <w:rPr>
          <w:b w:val="0"/>
          <w:bCs w:val="0"/>
        </w:rPr>
        <w:t xml:space="preserve">: Linear regression captured nearly 100% of the variance, leading to a near-perfect fit. The low </w:t>
      </w:r>
      <w:proofErr w:type="spellStart"/>
      <w:r w:rsidRPr="007A2BC5">
        <w:rPr>
          <w:b w:val="0"/>
          <w:bCs w:val="0"/>
        </w:rPr>
        <w:t>MSE</w:t>
      </w:r>
      <w:proofErr w:type="spellEnd"/>
      <w:r w:rsidRPr="007A2BC5">
        <w:rPr>
          <w:b w:val="0"/>
          <w:bCs w:val="0"/>
        </w:rPr>
        <w:t xml:space="preserve">, </w:t>
      </w:r>
      <w:proofErr w:type="spellStart"/>
      <w:r w:rsidRPr="007A2BC5">
        <w:rPr>
          <w:b w:val="0"/>
          <w:bCs w:val="0"/>
        </w:rPr>
        <w:t>RMSE</w:t>
      </w:r>
      <w:proofErr w:type="spellEnd"/>
      <w:r w:rsidRPr="007A2BC5">
        <w:rPr>
          <w:b w:val="0"/>
          <w:bCs w:val="0"/>
        </w:rPr>
        <w:t xml:space="preserve">, and MAE further suggest that it can accurately model the data. However, the high </w:t>
      </w:r>
      <w:proofErr w:type="spellStart"/>
      <w:r w:rsidRPr="007A2BC5">
        <w:rPr>
          <w:b w:val="0"/>
          <w:bCs w:val="0"/>
        </w:rPr>
        <w:t>R²</w:t>
      </w:r>
      <w:proofErr w:type="spellEnd"/>
      <w:r w:rsidRPr="007A2BC5">
        <w:rPr>
          <w:b w:val="0"/>
          <w:bCs w:val="0"/>
        </w:rPr>
        <w:t xml:space="preserve"> value may indicate overfitting, where the model performs well on the training data but may not generalize well to future data​(</w:t>
      </w:r>
      <w:proofErr w:type="spellStart"/>
      <w:r w:rsidRPr="007A2BC5">
        <w:rPr>
          <w:b w:val="0"/>
          <w:bCs w:val="0"/>
        </w:rPr>
        <w:t>Orange_Malaysia_Sectoral</w:t>
      </w:r>
      <w:proofErr w:type="spellEnd"/>
      <w:r w:rsidRPr="007A2BC5">
        <w:rPr>
          <w:b w:val="0"/>
          <w:bCs w:val="0"/>
        </w:rPr>
        <w:t>).</w:t>
      </w:r>
    </w:p>
    <w:p w14:paraId="05C82C3A" w14:textId="77777777" w:rsidR="007A2BC5" w:rsidRPr="007A2BC5" w:rsidRDefault="007A2BC5" w:rsidP="007A2BC5">
      <w:pPr>
        <w:numPr>
          <w:ilvl w:val="0"/>
          <w:numId w:val="5"/>
        </w:numPr>
        <w:jc w:val="both"/>
        <w:rPr>
          <w:b w:val="0"/>
          <w:bCs w:val="0"/>
        </w:rPr>
      </w:pPr>
      <w:r w:rsidRPr="007A2BC5">
        <w:t>Support Vector Machine (</w:t>
      </w:r>
      <w:proofErr w:type="spellStart"/>
      <w:r w:rsidRPr="007A2BC5">
        <w:t>SVM</w:t>
      </w:r>
      <w:proofErr w:type="spellEnd"/>
      <w:r w:rsidRPr="007A2BC5">
        <w:t>)</w:t>
      </w:r>
      <w:r w:rsidRPr="007A2BC5">
        <w:rPr>
          <w:b w:val="0"/>
          <w:bCs w:val="0"/>
        </w:rPr>
        <w:t xml:space="preserve">: </w:t>
      </w:r>
      <w:proofErr w:type="spellStart"/>
      <w:r w:rsidRPr="007A2BC5">
        <w:rPr>
          <w:b w:val="0"/>
          <w:bCs w:val="0"/>
        </w:rPr>
        <w:t>SVM</w:t>
      </w:r>
      <w:proofErr w:type="spellEnd"/>
      <w:r w:rsidRPr="007A2BC5">
        <w:rPr>
          <w:b w:val="0"/>
          <w:bCs w:val="0"/>
        </w:rPr>
        <w:t xml:space="preserve"> performed poorly in this context, with a negative </w:t>
      </w:r>
      <w:proofErr w:type="spellStart"/>
      <w:r w:rsidRPr="007A2BC5">
        <w:rPr>
          <w:b w:val="0"/>
          <w:bCs w:val="0"/>
        </w:rPr>
        <w:t>R²</w:t>
      </w:r>
      <w:proofErr w:type="spellEnd"/>
      <w:r w:rsidRPr="007A2BC5">
        <w:rPr>
          <w:b w:val="0"/>
          <w:bCs w:val="0"/>
        </w:rPr>
        <w:t xml:space="preserve"> value, making it unsuitable for energy demand forecasting. The complexity of energy usage patterns across sectors might not align well with the rigid structure of </w:t>
      </w:r>
      <w:proofErr w:type="spellStart"/>
      <w:r w:rsidRPr="007A2BC5">
        <w:rPr>
          <w:b w:val="0"/>
          <w:bCs w:val="0"/>
        </w:rPr>
        <w:t>SVM</w:t>
      </w:r>
      <w:proofErr w:type="spellEnd"/>
      <w:r w:rsidRPr="007A2BC5">
        <w:rPr>
          <w:b w:val="0"/>
          <w:bCs w:val="0"/>
        </w:rPr>
        <w:t>.</w:t>
      </w:r>
    </w:p>
    <w:p w14:paraId="6B555CF2" w14:textId="77777777" w:rsidR="007A2BC5" w:rsidRPr="007A2BC5" w:rsidRDefault="007A2BC5" w:rsidP="007A2BC5">
      <w:pPr>
        <w:numPr>
          <w:ilvl w:val="0"/>
          <w:numId w:val="5"/>
        </w:numPr>
        <w:jc w:val="both"/>
        <w:rPr>
          <w:b w:val="0"/>
          <w:bCs w:val="0"/>
        </w:rPr>
      </w:pPr>
      <w:r w:rsidRPr="007A2BC5">
        <w:lastRenderedPageBreak/>
        <w:t>Random Forest</w:t>
      </w:r>
      <w:r w:rsidRPr="007A2BC5">
        <w:rPr>
          <w:b w:val="0"/>
          <w:bCs w:val="0"/>
        </w:rPr>
        <w:t xml:space="preserve">: Random forest, a powerful ensemble model, showed a high </w:t>
      </w:r>
      <w:proofErr w:type="spellStart"/>
      <w:r w:rsidRPr="007A2BC5">
        <w:rPr>
          <w:b w:val="0"/>
          <w:bCs w:val="0"/>
        </w:rPr>
        <w:t>R²</w:t>
      </w:r>
      <w:proofErr w:type="spellEnd"/>
      <w:r w:rsidRPr="007A2BC5">
        <w:rPr>
          <w:b w:val="0"/>
          <w:bCs w:val="0"/>
        </w:rPr>
        <w:t xml:space="preserve"> value with lower error metrics compared to kNN and </w:t>
      </w:r>
      <w:proofErr w:type="spellStart"/>
      <w:r w:rsidRPr="007A2BC5">
        <w:rPr>
          <w:b w:val="0"/>
          <w:bCs w:val="0"/>
        </w:rPr>
        <w:t>SVM</w:t>
      </w:r>
      <w:proofErr w:type="spellEnd"/>
      <w:r w:rsidRPr="007A2BC5">
        <w:rPr>
          <w:b w:val="0"/>
          <w:bCs w:val="0"/>
        </w:rPr>
        <w:t>. Its ability to capture non-linear relationships in the data makes it a strong candidate for forecasting sectoral energy demand.</w:t>
      </w:r>
    </w:p>
    <w:p w14:paraId="44DBB2BD" w14:textId="77777777" w:rsidR="007A2BC5" w:rsidRPr="007A2BC5" w:rsidRDefault="007A2BC5" w:rsidP="007A2BC5">
      <w:pPr>
        <w:numPr>
          <w:ilvl w:val="0"/>
          <w:numId w:val="5"/>
        </w:numPr>
        <w:jc w:val="both"/>
        <w:rPr>
          <w:b w:val="0"/>
          <w:bCs w:val="0"/>
        </w:rPr>
      </w:pPr>
      <w:r w:rsidRPr="007A2BC5">
        <w:t>Gradient Boosting</w:t>
      </w:r>
      <w:r w:rsidRPr="007A2BC5">
        <w:rPr>
          <w:b w:val="0"/>
          <w:bCs w:val="0"/>
        </w:rPr>
        <w:t xml:space="preserve">: Similar to random forest, gradient boosting delivered high accuracy, with a high </w:t>
      </w:r>
      <w:proofErr w:type="spellStart"/>
      <w:r w:rsidRPr="007A2BC5">
        <w:rPr>
          <w:b w:val="0"/>
          <w:bCs w:val="0"/>
        </w:rPr>
        <w:t>R²</w:t>
      </w:r>
      <w:proofErr w:type="spellEnd"/>
      <w:r w:rsidRPr="007A2BC5">
        <w:rPr>
          <w:b w:val="0"/>
          <w:bCs w:val="0"/>
        </w:rPr>
        <w:t xml:space="preserve"> value and low error metrics. It is another ensemble method that builds on the strengths of decision trees, improving predictions by focusing on areas where previous models underperformed.</w:t>
      </w:r>
    </w:p>
    <w:p w14:paraId="3B64DC32" w14:textId="77777777" w:rsidR="007A2BC5" w:rsidRPr="007A2BC5" w:rsidRDefault="007A2BC5" w:rsidP="007A2BC5">
      <w:pPr>
        <w:numPr>
          <w:ilvl w:val="0"/>
          <w:numId w:val="5"/>
        </w:numPr>
        <w:jc w:val="both"/>
        <w:rPr>
          <w:b w:val="0"/>
          <w:bCs w:val="0"/>
        </w:rPr>
      </w:pPr>
      <w:r w:rsidRPr="007A2BC5">
        <w:t>Neural Networks</w:t>
      </w:r>
      <w:r w:rsidRPr="007A2BC5">
        <w:rPr>
          <w:b w:val="0"/>
          <w:bCs w:val="0"/>
        </w:rPr>
        <w:t xml:space="preserve">: Neural networks, surprisingly, performed poorly in this case. Despite their success in other predictive </w:t>
      </w:r>
      <w:proofErr w:type="spellStart"/>
      <w:r w:rsidRPr="007A2BC5">
        <w:rPr>
          <w:b w:val="0"/>
          <w:bCs w:val="0"/>
        </w:rPr>
        <w:t>modeling</w:t>
      </w:r>
      <w:proofErr w:type="spellEnd"/>
      <w:r w:rsidRPr="007A2BC5">
        <w:rPr>
          <w:b w:val="0"/>
          <w:bCs w:val="0"/>
        </w:rPr>
        <w:t xml:space="preserve"> tasks, their performance on this dataset was suboptimal, possibly due to the relatively small dataset size and the need for more extensive training to capture complex patterns​(</w:t>
      </w:r>
      <w:proofErr w:type="spellStart"/>
      <w:r w:rsidRPr="007A2BC5">
        <w:rPr>
          <w:b w:val="0"/>
          <w:bCs w:val="0"/>
        </w:rPr>
        <w:t>Orange_Malaysia_Sectoral</w:t>
      </w:r>
      <w:proofErr w:type="spellEnd"/>
      <w:r w:rsidRPr="007A2BC5">
        <w:rPr>
          <w:b w:val="0"/>
          <w:bCs w:val="0"/>
        </w:rPr>
        <w:t>).</w:t>
      </w:r>
    </w:p>
    <w:p w14:paraId="0E8C10A3" w14:textId="334E1B25" w:rsidR="007A2BC5" w:rsidRDefault="004A0906" w:rsidP="00030764">
      <w:pPr>
        <w:jc w:val="both"/>
        <w:rPr>
          <w:b w:val="0"/>
          <w:bCs w:val="0"/>
        </w:rPr>
      </w:pPr>
      <w:r>
        <w:rPr>
          <w:b w:val="0"/>
          <w:bCs w:val="0"/>
        </w:rPr>
        <w:t>Model’s performance</w:t>
      </w:r>
    </w:p>
    <w:p w14:paraId="442E9282" w14:textId="4218B170" w:rsidR="004A0906" w:rsidRPr="004A0906" w:rsidRDefault="004A0906" w:rsidP="00030764">
      <w:pPr>
        <w:jc w:val="both"/>
        <w:rPr>
          <w:b w:val="0"/>
          <w:bCs w:val="0"/>
        </w:rPr>
      </w:pPr>
      <w:r>
        <w:rPr>
          <w:b w:val="0"/>
          <w:bCs w:val="0"/>
          <w:noProof/>
        </w:rPr>
        <w:drawing>
          <wp:inline distT="0" distB="0" distL="0" distR="0" wp14:anchorId="1667F330" wp14:editId="6855E400">
            <wp:extent cx="4983480" cy="2270760"/>
            <wp:effectExtent l="0" t="0" r="0" b="0"/>
            <wp:docPr id="1944833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2270760"/>
                    </a:xfrm>
                    <a:prstGeom prst="rect">
                      <a:avLst/>
                    </a:prstGeom>
                    <a:noFill/>
                    <a:ln>
                      <a:noFill/>
                    </a:ln>
                  </pic:spPr>
                </pic:pic>
              </a:graphicData>
            </a:graphic>
          </wp:inline>
        </w:drawing>
      </w:r>
    </w:p>
    <w:p w14:paraId="50BAF613" w14:textId="3262ACCD" w:rsidR="007A2BC5" w:rsidRPr="00030764" w:rsidRDefault="007A2BC5" w:rsidP="00030764">
      <w:pPr>
        <w:jc w:val="both"/>
      </w:pPr>
      <w:r>
        <w:t>Model Performance and Selection</w:t>
      </w:r>
    </w:p>
    <w:p w14:paraId="5E3E054D" w14:textId="77777777" w:rsidR="007A2BC5" w:rsidRPr="007A2BC5" w:rsidRDefault="007A2BC5" w:rsidP="007A2BC5">
      <w:pPr>
        <w:jc w:val="both"/>
        <w:rPr>
          <w:b w:val="0"/>
          <w:bCs w:val="0"/>
        </w:rPr>
      </w:pPr>
      <w:r w:rsidRPr="007A2BC5">
        <w:rPr>
          <w:b w:val="0"/>
          <w:bCs w:val="0"/>
        </w:rPr>
        <w:t>After testing all the models, the best performers were identified as:</w:t>
      </w:r>
    </w:p>
    <w:p w14:paraId="0C5E4766" w14:textId="77777777" w:rsidR="007A2BC5" w:rsidRPr="007A2BC5" w:rsidRDefault="007A2BC5" w:rsidP="007A2BC5">
      <w:pPr>
        <w:numPr>
          <w:ilvl w:val="0"/>
          <w:numId w:val="6"/>
        </w:numPr>
        <w:jc w:val="both"/>
        <w:rPr>
          <w:b w:val="0"/>
          <w:bCs w:val="0"/>
        </w:rPr>
      </w:pPr>
      <w:r w:rsidRPr="007A2BC5">
        <w:t xml:space="preserve">k-Nearest </w:t>
      </w:r>
      <w:proofErr w:type="spellStart"/>
      <w:r w:rsidRPr="007A2BC5">
        <w:t>Neighbors</w:t>
      </w:r>
      <w:proofErr w:type="spellEnd"/>
      <w:r w:rsidRPr="007A2BC5">
        <w:t xml:space="preserve"> (kNN)</w:t>
      </w:r>
    </w:p>
    <w:p w14:paraId="17E5C12A" w14:textId="77777777" w:rsidR="007A2BC5" w:rsidRPr="007A2BC5" w:rsidRDefault="007A2BC5" w:rsidP="007A2BC5">
      <w:pPr>
        <w:numPr>
          <w:ilvl w:val="0"/>
          <w:numId w:val="6"/>
        </w:numPr>
        <w:jc w:val="both"/>
        <w:rPr>
          <w:b w:val="0"/>
          <w:bCs w:val="0"/>
        </w:rPr>
      </w:pPr>
      <w:r w:rsidRPr="007A2BC5">
        <w:t>Linear Regression</w:t>
      </w:r>
    </w:p>
    <w:p w14:paraId="64302912" w14:textId="77777777" w:rsidR="007A2BC5" w:rsidRPr="007A2BC5" w:rsidRDefault="007A2BC5" w:rsidP="007A2BC5">
      <w:pPr>
        <w:numPr>
          <w:ilvl w:val="0"/>
          <w:numId w:val="6"/>
        </w:numPr>
        <w:jc w:val="both"/>
        <w:rPr>
          <w:b w:val="0"/>
          <w:bCs w:val="0"/>
        </w:rPr>
      </w:pPr>
      <w:r w:rsidRPr="007A2BC5">
        <w:t>Random Forest</w:t>
      </w:r>
    </w:p>
    <w:p w14:paraId="26A475F3" w14:textId="77777777" w:rsidR="007A2BC5" w:rsidRPr="007A2BC5" w:rsidRDefault="007A2BC5" w:rsidP="007A2BC5">
      <w:pPr>
        <w:numPr>
          <w:ilvl w:val="0"/>
          <w:numId w:val="6"/>
        </w:numPr>
        <w:jc w:val="both"/>
        <w:rPr>
          <w:b w:val="0"/>
          <w:bCs w:val="0"/>
        </w:rPr>
      </w:pPr>
      <w:r w:rsidRPr="007A2BC5">
        <w:lastRenderedPageBreak/>
        <w:t>Gradient Boosting</w:t>
      </w:r>
    </w:p>
    <w:p w14:paraId="0E4DC006" w14:textId="77777777" w:rsidR="007A2BC5" w:rsidRPr="007A2BC5" w:rsidRDefault="007A2BC5" w:rsidP="007A2BC5">
      <w:pPr>
        <w:jc w:val="both"/>
        <w:rPr>
          <w:b w:val="0"/>
          <w:bCs w:val="0"/>
        </w:rPr>
      </w:pPr>
      <w:r w:rsidRPr="007A2BC5">
        <w:rPr>
          <w:b w:val="0"/>
          <w:bCs w:val="0"/>
        </w:rPr>
        <w:t xml:space="preserve">These models stood out for their ability to explain a significant portion of the variance in the data while maintaining relatively low error metrics. However, caution is warranted when interpreting the results from linear regression, as its near-perfect </w:t>
      </w:r>
      <w:proofErr w:type="spellStart"/>
      <w:r w:rsidRPr="007A2BC5">
        <w:rPr>
          <w:b w:val="0"/>
          <w:bCs w:val="0"/>
        </w:rPr>
        <w:t>R²</w:t>
      </w:r>
      <w:proofErr w:type="spellEnd"/>
      <w:r w:rsidRPr="007A2BC5">
        <w:rPr>
          <w:b w:val="0"/>
          <w:bCs w:val="0"/>
        </w:rPr>
        <w:t xml:space="preserve"> score could be a sign of overfitting. Random forest and gradient boosting, on the other hand, showed strong generalizability and are recommended for further use.</w:t>
      </w:r>
    </w:p>
    <w:p w14:paraId="2337F4E6" w14:textId="77777777" w:rsidR="007A2BC5" w:rsidRDefault="007A2BC5" w:rsidP="00AD0867">
      <w:pPr>
        <w:jc w:val="both"/>
        <w:rPr>
          <w:b w:val="0"/>
          <w:bCs w:val="0"/>
        </w:rPr>
      </w:pPr>
    </w:p>
    <w:p w14:paraId="60E51032" w14:textId="4FA816F5" w:rsidR="007A2BC5" w:rsidRPr="007A2BC5" w:rsidRDefault="007A2BC5" w:rsidP="00AD0867">
      <w:pPr>
        <w:jc w:val="both"/>
      </w:pPr>
      <w:r>
        <w:t>Hyperparameter Tuning</w:t>
      </w:r>
    </w:p>
    <w:p w14:paraId="452B568F" w14:textId="77777777" w:rsidR="007A2BC5" w:rsidRPr="007A2BC5" w:rsidRDefault="007A2BC5" w:rsidP="007A2BC5">
      <w:pPr>
        <w:jc w:val="both"/>
        <w:rPr>
          <w:b w:val="0"/>
          <w:bCs w:val="0"/>
        </w:rPr>
      </w:pPr>
      <w:r w:rsidRPr="007A2BC5">
        <w:rPr>
          <w:b w:val="0"/>
          <w:bCs w:val="0"/>
        </w:rPr>
        <w:t xml:space="preserve">Hyperparameter tuning is the process of optimizing model parameters to improve performance. For this project, tuning focused on maximizing </w:t>
      </w:r>
      <w:proofErr w:type="spellStart"/>
      <w:r w:rsidRPr="007A2BC5">
        <w:rPr>
          <w:b w:val="0"/>
          <w:bCs w:val="0"/>
        </w:rPr>
        <w:t>R²</w:t>
      </w:r>
      <w:proofErr w:type="spellEnd"/>
      <w:r w:rsidRPr="007A2BC5">
        <w:rPr>
          <w:b w:val="0"/>
          <w:bCs w:val="0"/>
        </w:rPr>
        <w:t xml:space="preserve"> values while minimizing </w:t>
      </w:r>
      <w:proofErr w:type="spellStart"/>
      <w:r w:rsidRPr="007A2BC5">
        <w:rPr>
          <w:b w:val="0"/>
          <w:bCs w:val="0"/>
        </w:rPr>
        <w:t>RMSE</w:t>
      </w:r>
      <w:proofErr w:type="spellEnd"/>
      <w:r w:rsidRPr="007A2BC5">
        <w:rPr>
          <w:b w:val="0"/>
          <w:bCs w:val="0"/>
        </w:rPr>
        <w:t xml:space="preserve"> and MAE. Each of the top-performing models underwent hyperparameter adjustments to refine their predictions.</w:t>
      </w:r>
    </w:p>
    <w:p w14:paraId="2AA48783" w14:textId="77777777" w:rsidR="007A2BC5" w:rsidRPr="007A2BC5" w:rsidRDefault="007A2BC5" w:rsidP="007A2BC5">
      <w:pPr>
        <w:numPr>
          <w:ilvl w:val="0"/>
          <w:numId w:val="7"/>
        </w:numPr>
        <w:jc w:val="both"/>
        <w:rPr>
          <w:b w:val="0"/>
          <w:bCs w:val="0"/>
        </w:rPr>
      </w:pPr>
      <w:r w:rsidRPr="007A2BC5">
        <w:t>kNN</w:t>
      </w:r>
      <w:r w:rsidRPr="007A2BC5">
        <w:rPr>
          <w:b w:val="0"/>
          <w:bCs w:val="0"/>
        </w:rPr>
        <w:t xml:space="preserve">: The number of </w:t>
      </w:r>
      <w:proofErr w:type="spellStart"/>
      <w:r w:rsidRPr="007A2BC5">
        <w:rPr>
          <w:b w:val="0"/>
          <w:bCs w:val="0"/>
        </w:rPr>
        <w:t>neighbors</w:t>
      </w:r>
      <w:proofErr w:type="spellEnd"/>
      <w:r w:rsidRPr="007A2BC5">
        <w:rPr>
          <w:b w:val="0"/>
          <w:bCs w:val="0"/>
        </w:rPr>
        <w:t xml:space="preserve"> was adjusted to improve the model's accuracy.</w:t>
      </w:r>
    </w:p>
    <w:p w14:paraId="04EF8516" w14:textId="77777777" w:rsidR="007A2BC5" w:rsidRPr="007A2BC5" w:rsidRDefault="007A2BC5" w:rsidP="007A2BC5">
      <w:pPr>
        <w:numPr>
          <w:ilvl w:val="0"/>
          <w:numId w:val="7"/>
        </w:numPr>
        <w:jc w:val="both"/>
        <w:rPr>
          <w:b w:val="0"/>
          <w:bCs w:val="0"/>
        </w:rPr>
      </w:pPr>
      <w:r w:rsidRPr="007A2BC5">
        <w:t>Linear Regression</w:t>
      </w:r>
      <w:r w:rsidRPr="007A2BC5">
        <w:rPr>
          <w:b w:val="0"/>
          <w:bCs w:val="0"/>
        </w:rPr>
        <w:t>: Regularization techniques were explored to prevent overfitting.</w:t>
      </w:r>
    </w:p>
    <w:p w14:paraId="73D13DF5" w14:textId="77777777" w:rsidR="007A2BC5" w:rsidRPr="007A2BC5" w:rsidRDefault="007A2BC5" w:rsidP="007A2BC5">
      <w:pPr>
        <w:numPr>
          <w:ilvl w:val="0"/>
          <w:numId w:val="7"/>
        </w:numPr>
        <w:jc w:val="both"/>
        <w:rPr>
          <w:b w:val="0"/>
          <w:bCs w:val="0"/>
        </w:rPr>
      </w:pPr>
      <w:r w:rsidRPr="007A2BC5">
        <w:t>Random Forest</w:t>
      </w:r>
      <w:r w:rsidRPr="007A2BC5">
        <w:rPr>
          <w:b w:val="0"/>
          <w:bCs w:val="0"/>
        </w:rPr>
        <w:t>: The number of trees and maximum depth were optimized to reduce overfitting and enhance performance.</w:t>
      </w:r>
    </w:p>
    <w:p w14:paraId="3D42DD36" w14:textId="77777777" w:rsidR="007A2BC5" w:rsidRPr="007A2BC5" w:rsidRDefault="007A2BC5" w:rsidP="007A2BC5">
      <w:pPr>
        <w:numPr>
          <w:ilvl w:val="0"/>
          <w:numId w:val="7"/>
        </w:numPr>
        <w:jc w:val="both"/>
        <w:rPr>
          <w:b w:val="0"/>
          <w:bCs w:val="0"/>
        </w:rPr>
      </w:pPr>
      <w:r w:rsidRPr="007A2BC5">
        <w:t>Gradient Boosting</w:t>
      </w:r>
      <w:r w:rsidRPr="007A2BC5">
        <w:rPr>
          <w:b w:val="0"/>
          <w:bCs w:val="0"/>
        </w:rPr>
        <w:t>: Parameters such as learning rate and number of estimators were fine-tuned to increase prediction accuracy.</w:t>
      </w:r>
    </w:p>
    <w:p w14:paraId="492D282C" w14:textId="15D56EB6" w:rsidR="007A2BC5" w:rsidRDefault="007A2BC5" w:rsidP="007A2BC5">
      <w:pPr>
        <w:jc w:val="both"/>
        <w:rPr>
          <w:b w:val="0"/>
          <w:bCs w:val="0"/>
        </w:rPr>
      </w:pPr>
      <w:r w:rsidRPr="007A2BC5">
        <w:rPr>
          <w:b w:val="0"/>
          <w:bCs w:val="0"/>
        </w:rPr>
        <w:t xml:space="preserve">The tuned models, referred to as “Hyper” models, showed improved performance, with lower error metrics and higher </w:t>
      </w:r>
      <w:proofErr w:type="spellStart"/>
      <w:r w:rsidRPr="007A2BC5">
        <w:rPr>
          <w:b w:val="0"/>
          <w:bCs w:val="0"/>
        </w:rPr>
        <w:t>R²</w:t>
      </w:r>
      <w:proofErr w:type="spellEnd"/>
      <w:r w:rsidRPr="007A2BC5">
        <w:rPr>
          <w:b w:val="0"/>
          <w:bCs w:val="0"/>
        </w:rPr>
        <w:t xml:space="preserve"> values</w:t>
      </w:r>
      <w:r>
        <w:rPr>
          <w:b w:val="0"/>
          <w:bCs w:val="0"/>
        </w:rPr>
        <w:t>.</w:t>
      </w:r>
    </w:p>
    <w:p w14:paraId="0729A070" w14:textId="77777777" w:rsidR="004A0906" w:rsidRDefault="004A0906" w:rsidP="007A2BC5">
      <w:pPr>
        <w:jc w:val="both"/>
        <w:rPr>
          <w:b w:val="0"/>
          <w:bCs w:val="0"/>
        </w:rPr>
      </w:pPr>
    </w:p>
    <w:p w14:paraId="10F41DF1" w14:textId="30382398" w:rsidR="004A0906" w:rsidRDefault="004A0906" w:rsidP="007A2BC5">
      <w:pPr>
        <w:jc w:val="both"/>
        <w:rPr>
          <w:b w:val="0"/>
          <w:bCs w:val="0"/>
        </w:rPr>
      </w:pPr>
      <w:r>
        <w:rPr>
          <w:b w:val="0"/>
          <w:bCs w:val="0"/>
        </w:rPr>
        <w:t>Hyper Model’s performance</w:t>
      </w:r>
    </w:p>
    <w:p w14:paraId="2789DA65" w14:textId="1E40AB02" w:rsidR="004A0906" w:rsidRDefault="004A0906" w:rsidP="007A2BC5">
      <w:pPr>
        <w:jc w:val="both"/>
        <w:rPr>
          <w:b w:val="0"/>
          <w:bCs w:val="0"/>
        </w:rPr>
      </w:pPr>
      <w:r>
        <w:rPr>
          <w:b w:val="0"/>
          <w:bCs w:val="0"/>
          <w:noProof/>
        </w:rPr>
        <w:lastRenderedPageBreak/>
        <w:drawing>
          <wp:inline distT="0" distB="0" distL="0" distR="0" wp14:anchorId="061BAE3C" wp14:editId="6183F451">
            <wp:extent cx="5067300" cy="1722120"/>
            <wp:effectExtent l="0" t="0" r="0" b="0"/>
            <wp:docPr id="1970192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722120"/>
                    </a:xfrm>
                    <a:prstGeom prst="rect">
                      <a:avLst/>
                    </a:prstGeom>
                    <a:noFill/>
                    <a:ln>
                      <a:noFill/>
                    </a:ln>
                  </pic:spPr>
                </pic:pic>
              </a:graphicData>
            </a:graphic>
          </wp:inline>
        </w:drawing>
      </w:r>
    </w:p>
    <w:p w14:paraId="301DAF41" w14:textId="77777777" w:rsidR="007A2BC5" w:rsidRDefault="007A2BC5" w:rsidP="007A2BC5">
      <w:pPr>
        <w:jc w:val="both"/>
        <w:rPr>
          <w:b w:val="0"/>
          <w:bCs w:val="0"/>
        </w:rPr>
      </w:pPr>
    </w:p>
    <w:p w14:paraId="0DFC844D" w14:textId="7D16036C" w:rsidR="007A2BC5" w:rsidRDefault="007A2BC5" w:rsidP="007A2BC5">
      <w:pPr>
        <w:jc w:val="both"/>
      </w:pPr>
      <w:r>
        <w:t>Challenges and Considerations</w:t>
      </w:r>
    </w:p>
    <w:p w14:paraId="69D79533" w14:textId="77777777" w:rsidR="007A2BC5" w:rsidRPr="007A2BC5" w:rsidRDefault="007A2BC5" w:rsidP="007A2BC5">
      <w:pPr>
        <w:jc w:val="both"/>
        <w:rPr>
          <w:b w:val="0"/>
          <w:bCs w:val="0"/>
        </w:rPr>
      </w:pPr>
      <w:r w:rsidRPr="007A2BC5">
        <w:rPr>
          <w:b w:val="0"/>
          <w:bCs w:val="0"/>
        </w:rPr>
        <w:t>Despite the success of the selected models, several challenges remain:</w:t>
      </w:r>
    </w:p>
    <w:p w14:paraId="6C239832" w14:textId="77777777" w:rsidR="007A2BC5" w:rsidRPr="007A2BC5" w:rsidRDefault="007A2BC5" w:rsidP="007A2BC5">
      <w:pPr>
        <w:numPr>
          <w:ilvl w:val="0"/>
          <w:numId w:val="8"/>
        </w:numPr>
        <w:jc w:val="both"/>
        <w:rPr>
          <w:b w:val="0"/>
          <w:bCs w:val="0"/>
        </w:rPr>
      </w:pPr>
      <w:r w:rsidRPr="007A2BC5">
        <w:t>Sectoral Variability</w:t>
      </w:r>
      <w:r w:rsidRPr="007A2BC5">
        <w:rPr>
          <w:b w:val="0"/>
          <w:bCs w:val="0"/>
        </w:rPr>
        <w:t>: Energy consumption patterns differ widely between sectors. For example, the industrial sector may experience more fluctuations due to economic cycles, while the residential sector might show more stable growth. Models need to account for this variability to ensure accurate predictions across sectors.</w:t>
      </w:r>
    </w:p>
    <w:p w14:paraId="2C92A3EF" w14:textId="77777777" w:rsidR="007A2BC5" w:rsidRDefault="007A2BC5" w:rsidP="007A2BC5">
      <w:pPr>
        <w:numPr>
          <w:ilvl w:val="0"/>
          <w:numId w:val="8"/>
        </w:numPr>
        <w:jc w:val="both"/>
        <w:rPr>
          <w:b w:val="0"/>
          <w:bCs w:val="0"/>
        </w:rPr>
      </w:pPr>
      <w:r w:rsidRPr="007A2BC5">
        <w:t>Technological Advancements</w:t>
      </w:r>
      <w:r w:rsidRPr="007A2BC5">
        <w:rPr>
          <w:b w:val="0"/>
          <w:bCs w:val="0"/>
        </w:rPr>
        <w:t>: The future of energy consumption will be shaped by rapid advancements in technology, particularly in renewable energy and energy efficiency. While these trends are difficult to predict, incorporating them into the forecasting process could enhance the model's long-term accuracy.</w:t>
      </w:r>
    </w:p>
    <w:p w14:paraId="0780480D" w14:textId="24A98489" w:rsidR="00A42909" w:rsidRDefault="00A42909" w:rsidP="00A42909">
      <w:pPr>
        <w:numPr>
          <w:ilvl w:val="0"/>
          <w:numId w:val="8"/>
        </w:numPr>
        <w:jc w:val="both"/>
        <w:rPr>
          <w:b w:val="0"/>
          <w:bCs w:val="0"/>
        </w:rPr>
      </w:pPr>
      <w:r w:rsidRPr="00A42909">
        <w:t>Data Limitations</w:t>
      </w:r>
      <w:r w:rsidRPr="00A42909">
        <w:rPr>
          <w:b w:val="0"/>
          <w:bCs w:val="0"/>
        </w:rPr>
        <w:t>: The accuracy of any predictive model is limited by the quality and quantity of the data. In this case, some data gaps and potential inconsistencies in sectoral energy usage statistics could affect model performance.</w:t>
      </w:r>
    </w:p>
    <w:p w14:paraId="7320250C" w14:textId="7B040F5F" w:rsidR="004A0906" w:rsidRPr="004A0906" w:rsidRDefault="004A0906" w:rsidP="004A0906">
      <w:pPr>
        <w:jc w:val="both"/>
      </w:pPr>
      <w:r>
        <w:t>Visualization and Scatter Plots</w:t>
      </w:r>
    </w:p>
    <w:p w14:paraId="5C27B155" w14:textId="7576D4CF" w:rsidR="004A0906" w:rsidRDefault="004A0906" w:rsidP="004A0906">
      <w:pPr>
        <w:jc w:val="both"/>
        <w:rPr>
          <w:b w:val="0"/>
          <w:bCs w:val="0"/>
        </w:rPr>
      </w:pPr>
      <w:r w:rsidRPr="004A0906">
        <w:rPr>
          <w:b w:val="0"/>
          <w:bCs w:val="0"/>
        </w:rPr>
        <w:t>Scatter plots are an essential</w:t>
      </w:r>
      <w:r>
        <w:rPr>
          <w:b w:val="0"/>
          <w:bCs w:val="0"/>
        </w:rPr>
        <w:t xml:space="preserve"> </w:t>
      </w:r>
      <w:r w:rsidRPr="004A0906">
        <w:rPr>
          <w:b w:val="0"/>
          <w:bCs w:val="0"/>
        </w:rPr>
        <w:t>in evaluating the performance of various forecasting models.</w:t>
      </w:r>
      <w:r>
        <w:rPr>
          <w:b w:val="0"/>
          <w:bCs w:val="0"/>
        </w:rPr>
        <w:t xml:space="preserve"> </w:t>
      </w:r>
      <w:r w:rsidRPr="004A0906">
        <w:rPr>
          <w:b w:val="0"/>
          <w:bCs w:val="0"/>
        </w:rPr>
        <w:t xml:space="preserve">In this project, scatter plots were used to assess the relationship between the predicted and actual energy usage for each sector, across different models such as Hyper Linear Regression, Hyper Random Forest, and Hyper kNN. For example, scatter plots comparing the actual versus </w:t>
      </w:r>
      <w:r w:rsidRPr="004A0906">
        <w:rPr>
          <w:b w:val="0"/>
          <w:bCs w:val="0"/>
        </w:rPr>
        <w:lastRenderedPageBreak/>
        <w:t>predicted energy consumption for the Residential and Commercial sector, modelled using Hyper Linear Regression, help reveal how well the model captures energy demand in these sectors.</w:t>
      </w:r>
    </w:p>
    <w:p w14:paraId="1FB4B3B1" w14:textId="317499B3" w:rsidR="004A0906" w:rsidRDefault="004A0906" w:rsidP="004A0906">
      <w:pPr>
        <w:jc w:val="both"/>
        <w:rPr>
          <w:b w:val="0"/>
          <w:bCs w:val="0"/>
        </w:rPr>
      </w:pPr>
      <w:r>
        <w:rPr>
          <w:b w:val="0"/>
          <w:bCs w:val="0"/>
          <w:noProof/>
        </w:rPr>
        <w:drawing>
          <wp:inline distT="0" distB="0" distL="0" distR="0" wp14:anchorId="373D5B25" wp14:editId="40AC6A3E">
            <wp:extent cx="4030980" cy="6446520"/>
            <wp:effectExtent l="0" t="0" r="0" b="0"/>
            <wp:docPr id="150471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6446520"/>
                    </a:xfrm>
                    <a:prstGeom prst="rect">
                      <a:avLst/>
                    </a:prstGeom>
                    <a:noFill/>
                    <a:ln>
                      <a:noFill/>
                    </a:ln>
                  </pic:spPr>
                </pic:pic>
              </a:graphicData>
            </a:graphic>
          </wp:inline>
        </w:drawing>
      </w:r>
    </w:p>
    <w:p w14:paraId="6D24ED5E" w14:textId="32A2AEEC" w:rsidR="004A0906" w:rsidRDefault="004A0906" w:rsidP="004A0906">
      <w:pPr>
        <w:jc w:val="both"/>
        <w:rPr>
          <w:b w:val="0"/>
          <w:bCs w:val="0"/>
        </w:rPr>
      </w:pPr>
      <w:r>
        <w:rPr>
          <w:b w:val="0"/>
          <w:bCs w:val="0"/>
          <w:noProof/>
        </w:rPr>
        <w:lastRenderedPageBreak/>
        <w:drawing>
          <wp:inline distT="0" distB="0" distL="0" distR="0" wp14:anchorId="714BAE3B" wp14:editId="2907FDDC">
            <wp:extent cx="3550920" cy="5166360"/>
            <wp:effectExtent l="0" t="0" r="0" b="0"/>
            <wp:docPr id="355304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5166360"/>
                    </a:xfrm>
                    <a:prstGeom prst="rect">
                      <a:avLst/>
                    </a:prstGeom>
                    <a:noFill/>
                    <a:ln>
                      <a:noFill/>
                    </a:ln>
                  </pic:spPr>
                </pic:pic>
              </a:graphicData>
            </a:graphic>
          </wp:inline>
        </w:drawing>
      </w:r>
    </w:p>
    <w:p w14:paraId="5282CC41" w14:textId="40DAFB05" w:rsidR="004A0906" w:rsidRDefault="004A0906" w:rsidP="004A0906">
      <w:pPr>
        <w:jc w:val="both"/>
        <w:rPr>
          <w:b w:val="0"/>
          <w:bCs w:val="0"/>
        </w:rPr>
      </w:pPr>
      <w:r>
        <w:rPr>
          <w:b w:val="0"/>
          <w:bCs w:val="0"/>
          <w:noProof/>
        </w:rPr>
        <w:lastRenderedPageBreak/>
        <w:drawing>
          <wp:inline distT="0" distB="0" distL="0" distR="0" wp14:anchorId="70055C71" wp14:editId="4DA7FE7E">
            <wp:extent cx="3604260" cy="5212080"/>
            <wp:effectExtent l="0" t="0" r="0" b="0"/>
            <wp:docPr id="58605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5212080"/>
                    </a:xfrm>
                    <a:prstGeom prst="rect">
                      <a:avLst/>
                    </a:prstGeom>
                    <a:noFill/>
                    <a:ln>
                      <a:noFill/>
                    </a:ln>
                  </pic:spPr>
                </pic:pic>
              </a:graphicData>
            </a:graphic>
          </wp:inline>
        </w:drawing>
      </w:r>
    </w:p>
    <w:p w14:paraId="4EE853C4" w14:textId="3E237697" w:rsidR="004A0906" w:rsidRDefault="004A0906" w:rsidP="004A0906">
      <w:pPr>
        <w:jc w:val="both"/>
        <w:rPr>
          <w:b w:val="0"/>
          <w:bCs w:val="0"/>
        </w:rPr>
      </w:pPr>
      <w:r>
        <w:rPr>
          <w:b w:val="0"/>
          <w:bCs w:val="0"/>
          <w:noProof/>
        </w:rPr>
        <w:lastRenderedPageBreak/>
        <w:drawing>
          <wp:inline distT="0" distB="0" distL="0" distR="0" wp14:anchorId="6783510D" wp14:editId="3126F220">
            <wp:extent cx="3817620" cy="5684520"/>
            <wp:effectExtent l="0" t="0" r="0" b="0"/>
            <wp:docPr id="2066932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5684520"/>
                    </a:xfrm>
                    <a:prstGeom prst="rect">
                      <a:avLst/>
                    </a:prstGeom>
                    <a:noFill/>
                    <a:ln>
                      <a:noFill/>
                    </a:ln>
                  </pic:spPr>
                </pic:pic>
              </a:graphicData>
            </a:graphic>
          </wp:inline>
        </w:drawing>
      </w:r>
    </w:p>
    <w:p w14:paraId="3A22B89C" w14:textId="19BB1400" w:rsidR="004A0906" w:rsidRDefault="000B2D4A" w:rsidP="004A0906">
      <w:pPr>
        <w:jc w:val="both"/>
        <w:rPr>
          <w:b w:val="0"/>
          <w:bCs w:val="0"/>
        </w:rPr>
      </w:pPr>
      <w:r w:rsidRPr="000B2D4A">
        <w:rPr>
          <w:b w:val="0"/>
          <w:bCs w:val="0"/>
        </w:rPr>
        <w:t>Due to the overfitting nature of the hyperlinear regression model, it is advised avoid using score plots with this model.</w:t>
      </w:r>
    </w:p>
    <w:p w14:paraId="53F6DCDC" w14:textId="77777777" w:rsidR="00E23A32" w:rsidRDefault="00E23A32" w:rsidP="004A0906">
      <w:pPr>
        <w:jc w:val="both"/>
        <w:rPr>
          <w:b w:val="0"/>
          <w:bCs w:val="0"/>
        </w:rPr>
      </w:pPr>
    </w:p>
    <w:p w14:paraId="6E30654F" w14:textId="77777777" w:rsidR="00E23A32" w:rsidRDefault="00E23A32" w:rsidP="004A0906">
      <w:pPr>
        <w:jc w:val="both"/>
        <w:rPr>
          <w:b w:val="0"/>
          <w:bCs w:val="0"/>
        </w:rPr>
      </w:pPr>
    </w:p>
    <w:p w14:paraId="38030EB5" w14:textId="77777777" w:rsidR="00E23A32" w:rsidRDefault="00E23A32" w:rsidP="004A0906">
      <w:pPr>
        <w:jc w:val="both"/>
        <w:rPr>
          <w:b w:val="0"/>
          <w:bCs w:val="0"/>
        </w:rPr>
      </w:pPr>
    </w:p>
    <w:p w14:paraId="16F61966" w14:textId="77777777" w:rsidR="00E23A32" w:rsidRDefault="00E23A32" w:rsidP="004A0906">
      <w:pPr>
        <w:jc w:val="both"/>
        <w:rPr>
          <w:b w:val="0"/>
          <w:bCs w:val="0"/>
        </w:rPr>
      </w:pPr>
    </w:p>
    <w:p w14:paraId="7DFD1690" w14:textId="77777777" w:rsidR="00E23A32" w:rsidRDefault="00E23A32" w:rsidP="004A0906">
      <w:pPr>
        <w:jc w:val="both"/>
        <w:rPr>
          <w:b w:val="0"/>
          <w:bCs w:val="0"/>
        </w:rPr>
      </w:pPr>
    </w:p>
    <w:p w14:paraId="44C8444A" w14:textId="77777777" w:rsidR="00E23A32" w:rsidRDefault="00E23A32" w:rsidP="004A0906">
      <w:pPr>
        <w:jc w:val="both"/>
        <w:rPr>
          <w:b w:val="0"/>
          <w:bCs w:val="0"/>
        </w:rPr>
      </w:pPr>
    </w:p>
    <w:p w14:paraId="19508ED8" w14:textId="7538F3D7" w:rsidR="00E23A32" w:rsidRPr="00E23A32" w:rsidRDefault="00E23A32" w:rsidP="004A0906">
      <w:pPr>
        <w:jc w:val="both"/>
      </w:pPr>
      <w:r>
        <w:lastRenderedPageBreak/>
        <w:t>Model Performance Analysis</w:t>
      </w:r>
    </w:p>
    <w:p w14:paraId="19BA6C03" w14:textId="0B877604" w:rsidR="00E23A32" w:rsidRDefault="00E23A32" w:rsidP="004A0906">
      <w:pPr>
        <w:jc w:val="both"/>
        <w:rPr>
          <w:b w:val="0"/>
          <w:bCs w:val="0"/>
        </w:rPr>
      </w:pPr>
      <w:r w:rsidRPr="00E23A32">
        <w:rPr>
          <w:b w:val="0"/>
          <w:bCs w:val="0"/>
        </w:rPr>
        <w:drawing>
          <wp:inline distT="0" distB="0" distL="0" distR="0" wp14:anchorId="66C72190" wp14:editId="261ADC79">
            <wp:extent cx="5731510" cy="5991225"/>
            <wp:effectExtent l="0" t="0" r="0" b="0"/>
            <wp:docPr id="1120727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27983" name="Picture 1" descr="A screenshot of a computer&#10;&#10;Description automatically generated"/>
                    <pic:cNvPicPr/>
                  </pic:nvPicPr>
                  <pic:blipFill>
                    <a:blip r:embed="rId16"/>
                    <a:stretch>
                      <a:fillRect/>
                    </a:stretch>
                  </pic:blipFill>
                  <pic:spPr>
                    <a:xfrm>
                      <a:off x="0" y="0"/>
                      <a:ext cx="5731510" cy="5991225"/>
                    </a:xfrm>
                    <a:prstGeom prst="rect">
                      <a:avLst/>
                    </a:prstGeom>
                  </pic:spPr>
                </pic:pic>
              </a:graphicData>
            </a:graphic>
          </wp:inline>
        </w:drawing>
      </w:r>
    </w:p>
    <w:p w14:paraId="5DC0F440" w14:textId="0601BD27" w:rsidR="000B2D4A" w:rsidRDefault="00E23A32" w:rsidP="004A0906">
      <w:pPr>
        <w:jc w:val="both"/>
        <w:rPr>
          <w:b w:val="0"/>
          <w:bCs w:val="0"/>
        </w:rPr>
      </w:pPr>
      <w:r w:rsidRPr="00E23A32">
        <w:rPr>
          <w:b w:val="0"/>
          <w:bCs w:val="0"/>
        </w:rPr>
        <w:t xml:space="preserve">Different forecasting models were evaluated using error metrics such as </w:t>
      </w:r>
      <w:proofErr w:type="spellStart"/>
      <w:r w:rsidRPr="00E23A32">
        <w:rPr>
          <w:b w:val="0"/>
          <w:bCs w:val="0"/>
        </w:rPr>
        <w:t>MSE</w:t>
      </w:r>
      <w:proofErr w:type="spellEnd"/>
      <w:r w:rsidRPr="00E23A32">
        <w:rPr>
          <w:b w:val="0"/>
          <w:bCs w:val="0"/>
        </w:rPr>
        <w:t xml:space="preserve">, </w:t>
      </w:r>
      <w:proofErr w:type="spellStart"/>
      <w:r w:rsidRPr="00E23A32">
        <w:rPr>
          <w:b w:val="0"/>
          <w:bCs w:val="0"/>
        </w:rPr>
        <w:t>RMSE</w:t>
      </w:r>
      <w:proofErr w:type="spellEnd"/>
      <w:r w:rsidRPr="00E23A32">
        <w:rPr>
          <w:b w:val="0"/>
          <w:bCs w:val="0"/>
        </w:rPr>
        <w:t xml:space="preserve">, MAE, and </w:t>
      </w:r>
      <w:proofErr w:type="spellStart"/>
      <w:r w:rsidRPr="00E23A32">
        <w:rPr>
          <w:b w:val="0"/>
          <w:bCs w:val="0"/>
        </w:rPr>
        <w:t>R²</w:t>
      </w:r>
      <w:proofErr w:type="spellEnd"/>
      <w:r w:rsidRPr="00E23A32">
        <w:rPr>
          <w:b w:val="0"/>
          <w:bCs w:val="0"/>
        </w:rPr>
        <w:t>. The performance of models such as Hyper Random Forest, Hyper Gradient Boosting, Hyper kNN, and Hyper Linear Regression was evaluated using these criteria to determine the best accurate and trustworthy model for sectoral energy forecast.</w:t>
      </w:r>
    </w:p>
    <w:p w14:paraId="34E60A0E" w14:textId="77777777" w:rsidR="00E23A32" w:rsidRDefault="00E23A32" w:rsidP="004A0906">
      <w:pPr>
        <w:jc w:val="both"/>
        <w:rPr>
          <w:b w:val="0"/>
          <w:bCs w:val="0"/>
        </w:rPr>
      </w:pPr>
    </w:p>
    <w:p w14:paraId="6EB06D42" w14:textId="77777777" w:rsidR="00E23A32" w:rsidRPr="00E23A32" w:rsidRDefault="00E23A32" w:rsidP="00E23A32">
      <w:pPr>
        <w:jc w:val="both"/>
        <w:rPr>
          <w:b w:val="0"/>
          <w:bCs w:val="0"/>
        </w:rPr>
      </w:pPr>
      <w:r w:rsidRPr="00E23A32">
        <w:rPr>
          <w:b w:val="0"/>
          <w:bCs w:val="0"/>
        </w:rPr>
        <w:lastRenderedPageBreak/>
        <w:t xml:space="preserve">Hyper Linear Regression has a </w:t>
      </w:r>
      <w:proofErr w:type="spellStart"/>
      <w:r w:rsidRPr="00E23A32">
        <w:rPr>
          <w:b w:val="0"/>
          <w:bCs w:val="0"/>
        </w:rPr>
        <w:t>R²</w:t>
      </w:r>
      <w:proofErr w:type="spellEnd"/>
      <w:r w:rsidRPr="00E23A32">
        <w:rPr>
          <w:b w:val="0"/>
          <w:bCs w:val="0"/>
        </w:rPr>
        <w:t xml:space="preserve"> of 1.000, showing it captures all variance in data. However, perfect </w:t>
      </w:r>
      <w:proofErr w:type="spellStart"/>
      <w:r w:rsidRPr="00E23A32">
        <w:rPr>
          <w:b w:val="0"/>
          <w:bCs w:val="0"/>
        </w:rPr>
        <w:t>R²</w:t>
      </w:r>
      <w:proofErr w:type="spellEnd"/>
      <w:r w:rsidRPr="00E23A32">
        <w:rPr>
          <w:b w:val="0"/>
          <w:bCs w:val="0"/>
        </w:rPr>
        <w:t xml:space="preserve"> might be deceiving and signal overfitting, when the model performs extraordinarily well on training data but does not generalize to unknown data. Its low </w:t>
      </w:r>
      <w:proofErr w:type="spellStart"/>
      <w:r w:rsidRPr="00E23A32">
        <w:rPr>
          <w:b w:val="0"/>
          <w:bCs w:val="0"/>
        </w:rPr>
        <w:t>RMSE</w:t>
      </w:r>
      <w:proofErr w:type="spellEnd"/>
      <w:r w:rsidRPr="00E23A32">
        <w:rPr>
          <w:b w:val="0"/>
          <w:bCs w:val="0"/>
        </w:rPr>
        <w:t xml:space="preserve"> and MAE values indicate little prediction errors, however caution should be exercised due to potential overfitting.</w:t>
      </w:r>
    </w:p>
    <w:p w14:paraId="13FC3F8D" w14:textId="77777777" w:rsidR="00E23A32" w:rsidRDefault="00E23A32" w:rsidP="004A0906">
      <w:pPr>
        <w:jc w:val="both"/>
        <w:rPr>
          <w:b w:val="0"/>
          <w:bCs w:val="0"/>
        </w:rPr>
      </w:pPr>
    </w:p>
    <w:p w14:paraId="582CED33" w14:textId="77777777" w:rsidR="00E23A32" w:rsidRPr="00E23A32" w:rsidRDefault="00E23A32" w:rsidP="00E23A32">
      <w:pPr>
        <w:jc w:val="both"/>
        <w:rPr>
          <w:b w:val="0"/>
          <w:bCs w:val="0"/>
        </w:rPr>
      </w:pPr>
      <w:r w:rsidRPr="00E23A32">
        <w:rPr>
          <w:b w:val="0"/>
          <w:bCs w:val="0"/>
        </w:rPr>
        <w:t xml:space="preserve">Hyper Random Forest demonstrated great predictive power, with a </w:t>
      </w:r>
      <w:proofErr w:type="spellStart"/>
      <w:r w:rsidRPr="00E23A32">
        <w:rPr>
          <w:b w:val="0"/>
          <w:bCs w:val="0"/>
        </w:rPr>
        <w:t>R²</w:t>
      </w:r>
      <w:proofErr w:type="spellEnd"/>
      <w:r w:rsidRPr="00E23A32">
        <w:rPr>
          <w:b w:val="0"/>
          <w:bCs w:val="0"/>
        </w:rPr>
        <w:t xml:space="preserve"> of 0.996. Its </w:t>
      </w:r>
      <w:proofErr w:type="spellStart"/>
      <w:r w:rsidRPr="00E23A32">
        <w:rPr>
          <w:b w:val="0"/>
          <w:bCs w:val="0"/>
        </w:rPr>
        <w:t>RMSE</w:t>
      </w:r>
      <w:proofErr w:type="spellEnd"/>
      <w:r w:rsidRPr="00E23A32">
        <w:rPr>
          <w:b w:val="0"/>
          <w:bCs w:val="0"/>
        </w:rPr>
        <w:t xml:space="preserve"> (906.26) and MAE (569.96) figures indicate slightly larger error than Hyper Linear Regression, but its robust performance makes it less susceptible to overfitting. This makes the Hyper Random Forest a good compromise between accuracy and generalizability.</w:t>
      </w:r>
    </w:p>
    <w:p w14:paraId="77E9A38A" w14:textId="77777777" w:rsidR="00E23A32" w:rsidRDefault="00E23A32" w:rsidP="004A0906">
      <w:pPr>
        <w:jc w:val="both"/>
        <w:rPr>
          <w:b w:val="0"/>
          <w:bCs w:val="0"/>
        </w:rPr>
      </w:pPr>
    </w:p>
    <w:p w14:paraId="4487E2AD" w14:textId="77777777" w:rsidR="00E23A32" w:rsidRPr="00E23A32" w:rsidRDefault="00E23A32" w:rsidP="00E23A32">
      <w:pPr>
        <w:jc w:val="both"/>
        <w:rPr>
          <w:b w:val="0"/>
          <w:bCs w:val="0"/>
        </w:rPr>
      </w:pPr>
      <w:r w:rsidRPr="00E23A32">
        <w:rPr>
          <w:b w:val="0"/>
          <w:bCs w:val="0"/>
        </w:rPr>
        <w:br/>
        <w:t xml:space="preserve">Hyper Gradient Boosting and Hyper kNN achieved </w:t>
      </w:r>
      <w:proofErr w:type="spellStart"/>
      <w:r w:rsidRPr="00E23A32">
        <w:rPr>
          <w:b w:val="0"/>
          <w:bCs w:val="0"/>
        </w:rPr>
        <w:t>R²</w:t>
      </w:r>
      <w:proofErr w:type="spellEnd"/>
      <w:r w:rsidRPr="00E23A32">
        <w:rPr>
          <w:b w:val="0"/>
          <w:bCs w:val="0"/>
        </w:rPr>
        <w:t xml:space="preserve"> values of 1.000, identical to Hyper Linear Regression, suggesting near-perfect fit. However, it is critical to assess the differences in </w:t>
      </w:r>
      <w:proofErr w:type="spellStart"/>
      <w:r w:rsidRPr="00E23A32">
        <w:rPr>
          <w:b w:val="0"/>
          <w:bCs w:val="0"/>
        </w:rPr>
        <w:t>MSE</w:t>
      </w:r>
      <w:proofErr w:type="spellEnd"/>
      <w:r w:rsidRPr="00E23A32">
        <w:rPr>
          <w:b w:val="0"/>
          <w:bCs w:val="0"/>
        </w:rPr>
        <w:t xml:space="preserve">, </w:t>
      </w:r>
      <w:proofErr w:type="spellStart"/>
      <w:r w:rsidRPr="00E23A32">
        <w:rPr>
          <w:b w:val="0"/>
          <w:bCs w:val="0"/>
        </w:rPr>
        <w:t>RMSE</w:t>
      </w:r>
      <w:proofErr w:type="spellEnd"/>
      <w:r w:rsidRPr="00E23A32">
        <w:rPr>
          <w:b w:val="0"/>
          <w:bCs w:val="0"/>
        </w:rPr>
        <w:t>, and MAE to determine their genuine predictive capability and potential overfitting concerns.</w:t>
      </w:r>
    </w:p>
    <w:p w14:paraId="6F091D39" w14:textId="77777777" w:rsidR="00E23A32" w:rsidRPr="007A2BC5" w:rsidRDefault="00E23A32" w:rsidP="004A0906">
      <w:pPr>
        <w:jc w:val="both"/>
        <w:rPr>
          <w:b w:val="0"/>
          <w:bCs w:val="0"/>
        </w:rPr>
      </w:pPr>
    </w:p>
    <w:p w14:paraId="17CD8296" w14:textId="254641BA" w:rsidR="007A2BC5" w:rsidRDefault="00A42909" w:rsidP="007A2BC5">
      <w:pPr>
        <w:jc w:val="both"/>
      </w:pPr>
      <w:r>
        <w:t>Conclusion</w:t>
      </w:r>
    </w:p>
    <w:p w14:paraId="244A79EA" w14:textId="582DEA4C" w:rsidR="00A42909" w:rsidRDefault="00A42909" w:rsidP="007A2BC5">
      <w:pPr>
        <w:jc w:val="both"/>
        <w:rPr>
          <w:b w:val="0"/>
          <w:bCs w:val="0"/>
        </w:rPr>
      </w:pPr>
      <w:r w:rsidRPr="00A42909">
        <w:rPr>
          <w:b w:val="0"/>
          <w:bCs w:val="0"/>
        </w:rPr>
        <w:t>Forecasting sectoral energy usage is a complex task that requires careful selection of models, data, and features. In this case, kNN, random forest, and gradient boosting emerged as the most effective models for predicting energy demand. Hyperparameter tuning helped further enhance their performance, making these models suitable for energy forecasting in the near term.</w:t>
      </w:r>
    </w:p>
    <w:p w14:paraId="3351B376" w14:textId="77777777" w:rsidR="00F10421" w:rsidRDefault="00F10421" w:rsidP="007A2BC5">
      <w:pPr>
        <w:jc w:val="both"/>
        <w:rPr>
          <w:b w:val="0"/>
          <w:bCs w:val="0"/>
        </w:rPr>
      </w:pPr>
    </w:p>
    <w:p w14:paraId="27C73866" w14:textId="77777777" w:rsidR="00F10421" w:rsidRDefault="00F10421" w:rsidP="007A2BC5">
      <w:pPr>
        <w:jc w:val="both"/>
        <w:rPr>
          <w:b w:val="0"/>
          <w:bCs w:val="0"/>
        </w:rPr>
      </w:pPr>
    </w:p>
    <w:p w14:paraId="393394FE" w14:textId="77777777" w:rsidR="00F10421" w:rsidRDefault="00F10421" w:rsidP="007A2BC5">
      <w:pPr>
        <w:jc w:val="both"/>
        <w:rPr>
          <w:b w:val="0"/>
          <w:bCs w:val="0"/>
        </w:rPr>
      </w:pPr>
    </w:p>
    <w:p w14:paraId="759C39DE" w14:textId="77777777" w:rsidR="00F10421" w:rsidRDefault="00F10421" w:rsidP="007A2BC5">
      <w:pPr>
        <w:jc w:val="both"/>
        <w:rPr>
          <w:b w:val="0"/>
          <w:bCs w:val="0"/>
        </w:rPr>
      </w:pPr>
    </w:p>
    <w:p w14:paraId="0C3CA441" w14:textId="77777777" w:rsidR="00F10421" w:rsidRDefault="00F10421" w:rsidP="007A2BC5">
      <w:pPr>
        <w:jc w:val="both"/>
        <w:rPr>
          <w:b w:val="0"/>
          <w:bCs w:val="0"/>
        </w:rPr>
      </w:pPr>
    </w:p>
    <w:p w14:paraId="068B140E" w14:textId="77777777" w:rsidR="00F10421" w:rsidRDefault="00F10421" w:rsidP="007A2BC5">
      <w:pPr>
        <w:jc w:val="both"/>
        <w:rPr>
          <w:b w:val="0"/>
          <w:bCs w:val="0"/>
        </w:rPr>
      </w:pPr>
    </w:p>
    <w:p w14:paraId="5C6E30C1" w14:textId="77777777" w:rsidR="00F10421" w:rsidRDefault="00F10421" w:rsidP="007A2BC5">
      <w:pPr>
        <w:jc w:val="both"/>
        <w:rPr>
          <w:b w:val="0"/>
          <w:bCs w:val="0"/>
        </w:rPr>
      </w:pPr>
    </w:p>
    <w:p w14:paraId="69DA3470" w14:textId="77777777" w:rsidR="00F10421" w:rsidRDefault="00F10421" w:rsidP="007A2BC5">
      <w:pPr>
        <w:jc w:val="both"/>
        <w:rPr>
          <w:b w:val="0"/>
          <w:bCs w:val="0"/>
        </w:rPr>
      </w:pPr>
    </w:p>
    <w:p w14:paraId="5F4DF0AF" w14:textId="77777777" w:rsidR="00F10421" w:rsidRDefault="00F10421" w:rsidP="007A2BC5">
      <w:pPr>
        <w:jc w:val="both"/>
        <w:rPr>
          <w:b w:val="0"/>
          <w:bCs w:val="0"/>
        </w:rPr>
      </w:pPr>
    </w:p>
    <w:p w14:paraId="33F50602" w14:textId="77777777" w:rsidR="00F10421" w:rsidRDefault="00F10421" w:rsidP="007A2BC5">
      <w:pPr>
        <w:jc w:val="both"/>
        <w:rPr>
          <w:b w:val="0"/>
          <w:bCs w:val="0"/>
        </w:rPr>
      </w:pPr>
    </w:p>
    <w:p w14:paraId="0B96E4C9" w14:textId="77777777" w:rsidR="00F10421" w:rsidRDefault="00F10421" w:rsidP="007A2BC5">
      <w:pPr>
        <w:jc w:val="both"/>
        <w:rPr>
          <w:b w:val="0"/>
          <w:bCs w:val="0"/>
        </w:rPr>
      </w:pPr>
    </w:p>
    <w:p w14:paraId="706DAA64" w14:textId="77777777" w:rsidR="00F10421" w:rsidRDefault="00F10421" w:rsidP="007A2BC5">
      <w:pPr>
        <w:jc w:val="both"/>
        <w:rPr>
          <w:b w:val="0"/>
          <w:bCs w:val="0"/>
        </w:rPr>
      </w:pPr>
    </w:p>
    <w:p w14:paraId="2F19701A" w14:textId="77777777" w:rsidR="00F10421" w:rsidRDefault="00F10421" w:rsidP="007A2BC5">
      <w:pPr>
        <w:jc w:val="both"/>
        <w:rPr>
          <w:b w:val="0"/>
          <w:bCs w:val="0"/>
        </w:rPr>
      </w:pPr>
    </w:p>
    <w:p w14:paraId="3D2D8C57" w14:textId="77777777" w:rsidR="00F10421" w:rsidRDefault="00F10421" w:rsidP="007A2BC5">
      <w:pPr>
        <w:jc w:val="both"/>
        <w:rPr>
          <w:b w:val="0"/>
          <w:bCs w:val="0"/>
        </w:rPr>
      </w:pPr>
    </w:p>
    <w:p w14:paraId="69983B99" w14:textId="77777777" w:rsidR="00F10421" w:rsidRDefault="00F10421" w:rsidP="007A2BC5">
      <w:pPr>
        <w:jc w:val="both"/>
        <w:rPr>
          <w:b w:val="0"/>
          <w:bCs w:val="0"/>
        </w:rPr>
      </w:pPr>
    </w:p>
    <w:p w14:paraId="1D3C1F8A" w14:textId="77777777" w:rsidR="00F10421" w:rsidRDefault="00F10421" w:rsidP="007A2BC5">
      <w:pPr>
        <w:jc w:val="both"/>
        <w:rPr>
          <w:b w:val="0"/>
          <w:bCs w:val="0"/>
        </w:rPr>
      </w:pPr>
    </w:p>
    <w:p w14:paraId="64C72F10" w14:textId="77777777" w:rsidR="00F10421" w:rsidRDefault="00F10421" w:rsidP="007A2BC5">
      <w:pPr>
        <w:jc w:val="both"/>
        <w:rPr>
          <w:b w:val="0"/>
          <w:bCs w:val="0"/>
        </w:rPr>
      </w:pPr>
    </w:p>
    <w:p w14:paraId="75E0B724" w14:textId="77777777" w:rsidR="00F10421" w:rsidRDefault="00F10421" w:rsidP="007A2BC5">
      <w:pPr>
        <w:jc w:val="both"/>
        <w:rPr>
          <w:b w:val="0"/>
          <w:bCs w:val="0"/>
        </w:rPr>
      </w:pPr>
    </w:p>
    <w:p w14:paraId="29EFF4AA" w14:textId="77777777" w:rsidR="00F10421" w:rsidRDefault="00F10421" w:rsidP="007A2BC5">
      <w:pPr>
        <w:jc w:val="both"/>
        <w:rPr>
          <w:b w:val="0"/>
          <w:bCs w:val="0"/>
        </w:rPr>
      </w:pPr>
    </w:p>
    <w:p w14:paraId="440FD241" w14:textId="77777777" w:rsidR="00F10421" w:rsidRDefault="00F10421" w:rsidP="007A2BC5">
      <w:pPr>
        <w:jc w:val="both"/>
        <w:rPr>
          <w:b w:val="0"/>
          <w:bCs w:val="0"/>
        </w:rPr>
      </w:pPr>
    </w:p>
    <w:p w14:paraId="1658D1AA" w14:textId="77777777" w:rsidR="00F10421" w:rsidRDefault="00F10421" w:rsidP="007A2BC5">
      <w:pPr>
        <w:jc w:val="both"/>
        <w:rPr>
          <w:b w:val="0"/>
          <w:bCs w:val="0"/>
        </w:rPr>
      </w:pPr>
    </w:p>
    <w:p w14:paraId="313DAF5D" w14:textId="77777777" w:rsidR="00F10421" w:rsidRDefault="00F10421" w:rsidP="007A2BC5">
      <w:pPr>
        <w:jc w:val="both"/>
        <w:rPr>
          <w:b w:val="0"/>
          <w:bCs w:val="0"/>
        </w:rPr>
      </w:pPr>
    </w:p>
    <w:p w14:paraId="320C7B29" w14:textId="08C3354E" w:rsidR="00F10421" w:rsidRDefault="00F10421" w:rsidP="00F10421">
      <w:r>
        <w:t>Reference</w:t>
      </w:r>
    </w:p>
    <w:p w14:paraId="56D17F41" w14:textId="77777777" w:rsidR="00681CFB" w:rsidRPr="00681CFB" w:rsidRDefault="00681CFB" w:rsidP="00681CFB">
      <w:pPr>
        <w:spacing w:after="0"/>
        <w:ind w:hanging="720"/>
        <w:contextualSpacing w:val="0"/>
        <w:jc w:val="left"/>
        <w:rPr>
          <w:rFonts w:eastAsia="Times New Roman"/>
          <w:b w:val="0"/>
          <w:bCs w:val="0"/>
          <w:kern w:val="0"/>
          <w:lang w:eastAsia="en-MY"/>
          <w14:ligatures w14:val="none"/>
        </w:rPr>
      </w:pPr>
      <w:r w:rsidRPr="00681CFB">
        <w:rPr>
          <w:rFonts w:eastAsia="Times New Roman"/>
          <w:b w:val="0"/>
          <w:bCs w:val="0"/>
          <w:kern w:val="0"/>
          <w:lang w:eastAsia="en-MY"/>
          <w14:ligatures w14:val="none"/>
        </w:rPr>
        <w:t xml:space="preserve">SURUHANJAYA TENAGA (ENERGY COMMISSION). (2021). MALAYSIA ENERGY STATISTICS HANDBOOK 2020. In </w:t>
      </w:r>
      <w:r w:rsidRPr="00681CFB">
        <w:rPr>
          <w:rFonts w:eastAsia="Times New Roman"/>
          <w:b w:val="0"/>
          <w:bCs w:val="0"/>
          <w:i/>
          <w:iCs/>
          <w:kern w:val="0"/>
          <w:lang w:eastAsia="en-MY"/>
          <w14:ligatures w14:val="none"/>
        </w:rPr>
        <w:t>https://</w:t>
      </w:r>
      <w:proofErr w:type="spellStart"/>
      <w:r w:rsidRPr="00681CFB">
        <w:rPr>
          <w:rFonts w:eastAsia="Times New Roman"/>
          <w:b w:val="0"/>
          <w:bCs w:val="0"/>
          <w:i/>
          <w:iCs/>
          <w:kern w:val="0"/>
          <w:lang w:eastAsia="en-MY"/>
          <w14:ligatures w14:val="none"/>
        </w:rPr>
        <w:t>www.st.gov.my</w:t>
      </w:r>
      <w:proofErr w:type="spellEnd"/>
      <w:r w:rsidRPr="00681CFB">
        <w:rPr>
          <w:rFonts w:eastAsia="Times New Roman"/>
          <w:b w:val="0"/>
          <w:bCs w:val="0"/>
          <w:kern w:val="0"/>
          <w:lang w:eastAsia="en-MY"/>
          <w14:ligatures w14:val="none"/>
        </w:rPr>
        <w:t xml:space="preserve">. Retrieved October 15, 2024, from </w:t>
      </w:r>
      <w:r w:rsidRPr="00681CFB">
        <w:rPr>
          <w:rFonts w:eastAsia="Times New Roman"/>
          <w:b w:val="0"/>
          <w:bCs w:val="0"/>
          <w:kern w:val="0"/>
          <w:lang w:eastAsia="en-MY"/>
          <w14:ligatures w14:val="none"/>
        </w:rPr>
        <w:lastRenderedPageBreak/>
        <w:t>https://www.st.gov.my/en/contents/files/download/116/Malaysia_Energy_Statistics_Handbook_20201.pdf</w:t>
      </w:r>
    </w:p>
    <w:p w14:paraId="1B2E1C1A" w14:textId="3F57FDE8" w:rsidR="00F10421" w:rsidRPr="007A2BC5" w:rsidRDefault="00F10421" w:rsidP="00681CFB">
      <w:pPr>
        <w:jc w:val="both"/>
        <w:rPr>
          <w:b w:val="0"/>
          <w:bCs w:val="0"/>
        </w:rPr>
      </w:pPr>
    </w:p>
    <w:sectPr w:rsidR="00F10421" w:rsidRPr="007A2BC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17A56" w14:textId="77777777" w:rsidR="00760D8F" w:rsidRDefault="00760D8F" w:rsidP="00AD0867">
      <w:r>
        <w:separator/>
      </w:r>
    </w:p>
    <w:p w14:paraId="3EBF1A3F" w14:textId="77777777" w:rsidR="00760D8F" w:rsidRDefault="00760D8F" w:rsidP="00AD0867"/>
  </w:endnote>
  <w:endnote w:type="continuationSeparator" w:id="0">
    <w:p w14:paraId="00A08713" w14:textId="77777777" w:rsidR="00760D8F" w:rsidRDefault="00760D8F" w:rsidP="00AD0867">
      <w:r>
        <w:continuationSeparator/>
      </w:r>
    </w:p>
    <w:p w14:paraId="296A9D39" w14:textId="77777777" w:rsidR="00760D8F" w:rsidRDefault="00760D8F" w:rsidP="00AD0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E0DE8" w14:textId="77777777" w:rsidR="00760D8F" w:rsidRDefault="00760D8F" w:rsidP="00AD0867">
      <w:r>
        <w:separator/>
      </w:r>
    </w:p>
    <w:p w14:paraId="4FF866A1" w14:textId="77777777" w:rsidR="00760D8F" w:rsidRDefault="00760D8F" w:rsidP="00AD0867"/>
  </w:footnote>
  <w:footnote w:type="continuationSeparator" w:id="0">
    <w:p w14:paraId="3E337695" w14:textId="77777777" w:rsidR="00760D8F" w:rsidRDefault="00760D8F" w:rsidP="00AD0867">
      <w:r>
        <w:continuationSeparator/>
      </w:r>
    </w:p>
    <w:p w14:paraId="5759012D" w14:textId="77777777" w:rsidR="00760D8F" w:rsidRDefault="00760D8F" w:rsidP="00AD0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0965984"/>
      <w:docPartObj>
        <w:docPartGallery w:val="Page Numbers (Top of Page)"/>
        <w:docPartUnique/>
      </w:docPartObj>
    </w:sdtPr>
    <w:sdtEndPr>
      <w:rPr>
        <w:noProof/>
      </w:rPr>
    </w:sdtEndPr>
    <w:sdtContent>
      <w:p w14:paraId="6AAB5B16" w14:textId="44306655" w:rsidR="00C77A08" w:rsidRDefault="00C77A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45B2C5" w14:textId="77777777" w:rsidR="005242CB" w:rsidRDefault="005242CB" w:rsidP="00AD08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2F0C"/>
    <w:multiLevelType w:val="multilevel"/>
    <w:tmpl w:val="364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4213"/>
    <w:multiLevelType w:val="multilevel"/>
    <w:tmpl w:val="40FC7996"/>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C22309"/>
    <w:multiLevelType w:val="multilevel"/>
    <w:tmpl w:val="781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64AD8"/>
    <w:multiLevelType w:val="multilevel"/>
    <w:tmpl w:val="2CD07542"/>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BF3526C"/>
    <w:multiLevelType w:val="multilevel"/>
    <w:tmpl w:val="89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D13"/>
    <w:multiLevelType w:val="multilevel"/>
    <w:tmpl w:val="E69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7464D"/>
    <w:multiLevelType w:val="multilevel"/>
    <w:tmpl w:val="535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B3607"/>
    <w:multiLevelType w:val="multilevel"/>
    <w:tmpl w:val="F00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20905">
    <w:abstractNumId w:val="3"/>
  </w:num>
  <w:num w:numId="2" w16cid:durableId="1869902546">
    <w:abstractNumId w:val="1"/>
  </w:num>
  <w:num w:numId="3" w16cid:durableId="1279532518">
    <w:abstractNumId w:val="4"/>
  </w:num>
  <w:num w:numId="4" w16cid:durableId="508562837">
    <w:abstractNumId w:val="0"/>
  </w:num>
  <w:num w:numId="5" w16cid:durableId="1491749785">
    <w:abstractNumId w:val="2"/>
  </w:num>
  <w:num w:numId="6" w16cid:durableId="1948538682">
    <w:abstractNumId w:val="6"/>
  </w:num>
  <w:num w:numId="7" w16cid:durableId="1062171746">
    <w:abstractNumId w:val="5"/>
  </w:num>
  <w:num w:numId="8" w16cid:durableId="1109660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09"/>
    <w:rsid w:val="000279C6"/>
    <w:rsid w:val="00030764"/>
    <w:rsid w:val="000B2D4A"/>
    <w:rsid w:val="001325BA"/>
    <w:rsid w:val="00203502"/>
    <w:rsid w:val="00262733"/>
    <w:rsid w:val="00262973"/>
    <w:rsid w:val="0031628A"/>
    <w:rsid w:val="00357F3F"/>
    <w:rsid w:val="003B4738"/>
    <w:rsid w:val="00476B83"/>
    <w:rsid w:val="004A0906"/>
    <w:rsid w:val="005242CB"/>
    <w:rsid w:val="00530A9E"/>
    <w:rsid w:val="005B0B43"/>
    <w:rsid w:val="006626C0"/>
    <w:rsid w:val="00681CFB"/>
    <w:rsid w:val="00735643"/>
    <w:rsid w:val="00753425"/>
    <w:rsid w:val="00760D8F"/>
    <w:rsid w:val="007A2BC5"/>
    <w:rsid w:val="007A48AD"/>
    <w:rsid w:val="008F72A6"/>
    <w:rsid w:val="00931782"/>
    <w:rsid w:val="009F070D"/>
    <w:rsid w:val="00A262DB"/>
    <w:rsid w:val="00A42909"/>
    <w:rsid w:val="00AD0867"/>
    <w:rsid w:val="00C77A08"/>
    <w:rsid w:val="00CB13DB"/>
    <w:rsid w:val="00D2666A"/>
    <w:rsid w:val="00DE495A"/>
    <w:rsid w:val="00E23A32"/>
    <w:rsid w:val="00E23BEC"/>
    <w:rsid w:val="00E52046"/>
    <w:rsid w:val="00E6251C"/>
    <w:rsid w:val="00EA7704"/>
    <w:rsid w:val="00EF0909"/>
    <w:rsid w:val="00F10421"/>
    <w:rsid w:val="00F40B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225D"/>
  <w15:chartTrackingRefBased/>
  <w15:docId w15:val="{3E7061B1-0B1D-4B59-ADF8-FE3C876A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67"/>
    <w:pPr>
      <w:spacing w:line="480" w:lineRule="auto"/>
      <w:contextualSpacing/>
      <w:jc w:val="center"/>
    </w:pPr>
    <w:rPr>
      <w:rFonts w:ascii="Times New Roman" w:hAnsi="Times New Roman" w:cs="Times New Roman"/>
      <w:b/>
      <w:bCs/>
      <w:sz w:val="24"/>
      <w:szCs w:val="24"/>
    </w:rPr>
  </w:style>
  <w:style w:type="paragraph" w:styleId="Heading1">
    <w:name w:val="heading 1"/>
    <w:basedOn w:val="Normal"/>
    <w:next w:val="Normal"/>
    <w:link w:val="Heading1Char"/>
    <w:autoRedefine/>
    <w:uiPriority w:val="9"/>
    <w:qFormat/>
    <w:rsid w:val="00E23BEC"/>
    <w:pPr>
      <w:keepNext/>
      <w:keepLines/>
      <w:spacing w:before="400" w:after="120" w:line="276" w:lineRule="auto"/>
      <w:outlineLvl w:val="0"/>
    </w:pPr>
    <w:rPr>
      <w:rFonts w:eastAsia="Arial" w:cs="Arial"/>
      <w:b w:val="0"/>
      <w:kern w:val="0"/>
      <w:szCs w:val="40"/>
      <w:lang w:val="en" w:eastAsia="en-MY"/>
      <w14:ligatures w14:val="none"/>
    </w:rPr>
  </w:style>
  <w:style w:type="paragraph" w:styleId="Heading2">
    <w:name w:val="heading 2"/>
    <w:basedOn w:val="Normal"/>
    <w:next w:val="Normal"/>
    <w:link w:val="Heading2Char"/>
    <w:autoRedefine/>
    <w:uiPriority w:val="9"/>
    <w:unhideWhenUsed/>
    <w:qFormat/>
    <w:rsid w:val="00E23BEC"/>
    <w:pPr>
      <w:keepNext/>
      <w:keepLines/>
      <w:spacing w:before="360" w:after="120" w:line="276" w:lineRule="auto"/>
      <w:outlineLvl w:val="1"/>
    </w:pPr>
    <w:rPr>
      <w:rFonts w:eastAsia="Arial" w:cs="Arial"/>
      <w:b w:val="0"/>
      <w:kern w:val="0"/>
      <w:szCs w:val="32"/>
      <w:lang w:val="en" w:eastAsia="en-MY"/>
      <w14:ligatures w14:val="none"/>
    </w:rPr>
  </w:style>
  <w:style w:type="paragraph" w:styleId="Heading3">
    <w:name w:val="heading 3"/>
    <w:basedOn w:val="Normal"/>
    <w:next w:val="Normal"/>
    <w:link w:val="Heading3Char"/>
    <w:autoRedefine/>
    <w:uiPriority w:val="9"/>
    <w:unhideWhenUsed/>
    <w:qFormat/>
    <w:rsid w:val="003B4738"/>
    <w:pPr>
      <w:keepNext/>
      <w:keepLines/>
      <w:numPr>
        <w:ilvl w:val="1"/>
        <w:numId w:val="2"/>
      </w:numPr>
      <w:spacing w:before="40" w:after="0" w:line="240" w:lineRule="auto"/>
      <w:ind w:left="142" w:hanging="360"/>
      <w:outlineLvl w:val="2"/>
    </w:pPr>
    <w:rPr>
      <w:rFonts w:eastAsiaTheme="majorEastAsia" w:cstheme="majorBidi"/>
      <w:b w:val="0"/>
      <w:color w:val="000000" w:themeColor="text1"/>
      <w:sz w:val="28"/>
    </w:rPr>
  </w:style>
  <w:style w:type="paragraph" w:styleId="Heading4">
    <w:name w:val="heading 4"/>
    <w:basedOn w:val="Normal"/>
    <w:next w:val="Normal"/>
    <w:link w:val="Heading4Char"/>
    <w:autoRedefine/>
    <w:uiPriority w:val="9"/>
    <w:unhideWhenUsed/>
    <w:qFormat/>
    <w:rsid w:val="003B4738"/>
    <w:pPr>
      <w:keepNext/>
      <w:keepLines/>
      <w:spacing w:before="40" w:after="0" w:line="240" w:lineRule="auto"/>
      <w:outlineLvl w:val="3"/>
    </w:pPr>
    <w:rPr>
      <w:rFonts w:eastAsiaTheme="majorEastAsia"/>
      <w:b w:val="0"/>
      <w:bCs w:val="0"/>
      <w:color w:val="000000" w:themeColor="text1"/>
      <w:sz w:val="28"/>
      <w:szCs w:val="28"/>
    </w:rPr>
  </w:style>
  <w:style w:type="paragraph" w:styleId="Heading5">
    <w:name w:val="heading 5"/>
    <w:basedOn w:val="Normal"/>
    <w:next w:val="Normal"/>
    <w:link w:val="Heading5Char"/>
    <w:uiPriority w:val="9"/>
    <w:semiHidden/>
    <w:unhideWhenUsed/>
    <w:qFormat/>
    <w:rsid w:val="00E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EC"/>
    <w:rPr>
      <w:rFonts w:ascii="Times New Roman" w:eastAsia="Arial" w:hAnsi="Times New Roman" w:cs="Arial"/>
      <w:b/>
      <w:kern w:val="0"/>
      <w:szCs w:val="40"/>
      <w:lang w:val="en" w:eastAsia="en-MY"/>
      <w14:ligatures w14:val="none"/>
    </w:rPr>
  </w:style>
  <w:style w:type="character" w:customStyle="1" w:styleId="Heading2Char">
    <w:name w:val="Heading 2 Char"/>
    <w:basedOn w:val="DefaultParagraphFont"/>
    <w:link w:val="Heading2"/>
    <w:uiPriority w:val="9"/>
    <w:rsid w:val="00E23BEC"/>
    <w:rPr>
      <w:rFonts w:ascii="Times New Roman" w:eastAsia="Arial" w:hAnsi="Times New Roman" w:cs="Arial"/>
      <w:b/>
      <w:kern w:val="0"/>
      <w:szCs w:val="32"/>
      <w:lang w:val="en" w:eastAsia="en-MY"/>
      <w14:ligatures w14:val="none"/>
    </w:rPr>
  </w:style>
  <w:style w:type="character" w:customStyle="1" w:styleId="Heading3Char">
    <w:name w:val="Heading 3 Char"/>
    <w:basedOn w:val="DefaultParagraphFont"/>
    <w:link w:val="Heading3"/>
    <w:uiPriority w:val="9"/>
    <w:rsid w:val="003B4738"/>
    <w:rPr>
      <w:rFonts w:ascii="Times New Roman" w:eastAsiaTheme="majorEastAsia" w:hAnsi="Times New Roman" w:cstheme="majorBidi"/>
      <w:b/>
      <w:color w:val="000000" w:themeColor="text1"/>
      <w:sz w:val="28"/>
    </w:rPr>
  </w:style>
  <w:style w:type="character" w:customStyle="1" w:styleId="Heading4Char">
    <w:name w:val="Heading 4 Char"/>
    <w:basedOn w:val="DefaultParagraphFont"/>
    <w:link w:val="Heading4"/>
    <w:uiPriority w:val="9"/>
    <w:rsid w:val="003B4738"/>
    <w:rPr>
      <w:rFonts w:ascii="Times New Roman" w:eastAsiaTheme="majorEastAsia" w:hAnsi="Times New Roman" w:cs="Times New Roman"/>
      <w:b/>
      <w:bCs/>
      <w:color w:val="000000" w:themeColor="text1"/>
      <w:sz w:val="28"/>
      <w:szCs w:val="28"/>
    </w:rPr>
  </w:style>
  <w:style w:type="character" w:customStyle="1" w:styleId="Heading5Char">
    <w:name w:val="Heading 5 Char"/>
    <w:basedOn w:val="DefaultParagraphFont"/>
    <w:link w:val="Heading5"/>
    <w:uiPriority w:val="9"/>
    <w:semiHidden/>
    <w:rsid w:val="00E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909"/>
    <w:rPr>
      <w:rFonts w:eastAsiaTheme="majorEastAsia" w:cstheme="majorBidi"/>
      <w:color w:val="272727" w:themeColor="text1" w:themeTint="D8"/>
    </w:rPr>
  </w:style>
  <w:style w:type="paragraph" w:styleId="Title">
    <w:name w:val="Title"/>
    <w:basedOn w:val="Normal"/>
    <w:next w:val="Normal"/>
    <w:link w:val="TitleChar"/>
    <w:uiPriority w:val="10"/>
    <w:qFormat/>
    <w:rsid w:val="00EF0909"/>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909"/>
    <w:pPr>
      <w:spacing w:before="160"/>
    </w:pPr>
    <w:rPr>
      <w:i/>
      <w:iCs/>
      <w:color w:val="404040" w:themeColor="text1" w:themeTint="BF"/>
    </w:rPr>
  </w:style>
  <w:style w:type="character" w:customStyle="1" w:styleId="QuoteChar">
    <w:name w:val="Quote Char"/>
    <w:basedOn w:val="DefaultParagraphFont"/>
    <w:link w:val="Quote"/>
    <w:uiPriority w:val="29"/>
    <w:rsid w:val="00EF0909"/>
    <w:rPr>
      <w:i/>
      <w:iCs/>
      <w:color w:val="404040" w:themeColor="text1" w:themeTint="BF"/>
    </w:rPr>
  </w:style>
  <w:style w:type="paragraph" w:styleId="ListParagraph">
    <w:name w:val="List Paragraph"/>
    <w:basedOn w:val="Normal"/>
    <w:uiPriority w:val="34"/>
    <w:qFormat/>
    <w:rsid w:val="00EF0909"/>
    <w:pPr>
      <w:ind w:left="720"/>
    </w:pPr>
  </w:style>
  <w:style w:type="character" w:styleId="IntenseEmphasis">
    <w:name w:val="Intense Emphasis"/>
    <w:basedOn w:val="DefaultParagraphFont"/>
    <w:uiPriority w:val="21"/>
    <w:qFormat/>
    <w:rsid w:val="00EF0909"/>
    <w:rPr>
      <w:i/>
      <w:iCs/>
      <w:color w:val="0F4761" w:themeColor="accent1" w:themeShade="BF"/>
    </w:rPr>
  </w:style>
  <w:style w:type="paragraph" w:styleId="IntenseQuote">
    <w:name w:val="Intense Quote"/>
    <w:basedOn w:val="Normal"/>
    <w:next w:val="Normal"/>
    <w:link w:val="IntenseQuoteChar"/>
    <w:uiPriority w:val="30"/>
    <w:qFormat/>
    <w:rsid w:val="00EF090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F0909"/>
    <w:rPr>
      <w:i/>
      <w:iCs/>
      <w:color w:val="0F4761" w:themeColor="accent1" w:themeShade="BF"/>
    </w:rPr>
  </w:style>
  <w:style w:type="character" w:styleId="IntenseReference">
    <w:name w:val="Intense Reference"/>
    <w:basedOn w:val="DefaultParagraphFont"/>
    <w:uiPriority w:val="32"/>
    <w:qFormat/>
    <w:rsid w:val="00EF0909"/>
    <w:rPr>
      <w:b/>
      <w:bCs/>
      <w:smallCaps/>
      <w:color w:val="0F4761" w:themeColor="accent1" w:themeShade="BF"/>
      <w:spacing w:val="5"/>
    </w:rPr>
  </w:style>
  <w:style w:type="paragraph" w:styleId="Header">
    <w:name w:val="header"/>
    <w:basedOn w:val="Normal"/>
    <w:link w:val="HeaderChar"/>
    <w:uiPriority w:val="99"/>
    <w:unhideWhenUsed/>
    <w:rsid w:val="00EF0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909"/>
  </w:style>
  <w:style w:type="paragraph" w:styleId="Footer">
    <w:name w:val="footer"/>
    <w:basedOn w:val="Normal"/>
    <w:link w:val="FooterChar"/>
    <w:uiPriority w:val="99"/>
    <w:unhideWhenUsed/>
    <w:rsid w:val="00EF0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909"/>
  </w:style>
  <w:style w:type="paragraph" w:styleId="NormalWeb">
    <w:name w:val="Normal (Web)"/>
    <w:basedOn w:val="Normal"/>
    <w:uiPriority w:val="99"/>
    <w:semiHidden/>
    <w:unhideWhenUsed/>
    <w:rsid w:val="00A4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9782">
      <w:bodyDiv w:val="1"/>
      <w:marLeft w:val="0"/>
      <w:marRight w:val="0"/>
      <w:marTop w:val="0"/>
      <w:marBottom w:val="0"/>
      <w:divBdr>
        <w:top w:val="none" w:sz="0" w:space="0" w:color="auto"/>
        <w:left w:val="none" w:sz="0" w:space="0" w:color="auto"/>
        <w:bottom w:val="none" w:sz="0" w:space="0" w:color="auto"/>
        <w:right w:val="none" w:sz="0" w:space="0" w:color="auto"/>
      </w:divBdr>
    </w:div>
    <w:div w:id="43256003">
      <w:bodyDiv w:val="1"/>
      <w:marLeft w:val="0"/>
      <w:marRight w:val="0"/>
      <w:marTop w:val="0"/>
      <w:marBottom w:val="0"/>
      <w:divBdr>
        <w:top w:val="none" w:sz="0" w:space="0" w:color="auto"/>
        <w:left w:val="none" w:sz="0" w:space="0" w:color="auto"/>
        <w:bottom w:val="none" w:sz="0" w:space="0" w:color="auto"/>
        <w:right w:val="none" w:sz="0" w:space="0" w:color="auto"/>
      </w:divBdr>
    </w:div>
    <w:div w:id="122119389">
      <w:bodyDiv w:val="1"/>
      <w:marLeft w:val="0"/>
      <w:marRight w:val="0"/>
      <w:marTop w:val="0"/>
      <w:marBottom w:val="0"/>
      <w:divBdr>
        <w:top w:val="none" w:sz="0" w:space="0" w:color="auto"/>
        <w:left w:val="none" w:sz="0" w:space="0" w:color="auto"/>
        <w:bottom w:val="none" w:sz="0" w:space="0" w:color="auto"/>
        <w:right w:val="none" w:sz="0" w:space="0" w:color="auto"/>
      </w:divBdr>
    </w:div>
    <w:div w:id="125055178">
      <w:bodyDiv w:val="1"/>
      <w:marLeft w:val="0"/>
      <w:marRight w:val="0"/>
      <w:marTop w:val="0"/>
      <w:marBottom w:val="0"/>
      <w:divBdr>
        <w:top w:val="none" w:sz="0" w:space="0" w:color="auto"/>
        <w:left w:val="none" w:sz="0" w:space="0" w:color="auto"/>
        <w:bottom w:val="none" w:sz="0" w:space="0" w:color="auto"/>
        <w:right w:val="none" w:sz="0" w:space="0" w:color="auto"/>
      </w:divBdr>
    </w:div>
    <w:div w:id="149952821">
      <w:bodyDiv w:val="1"/>
      <w:marLeft w:val="0"/>
      <w:marRight w:val="0"/>
      <w:marTop w:val="0"/>
      <w:marBottom w:val="0"/>
      <w:divBdr>
        <w:top w:val="none" w:sz="0" w:space="0" w:color="auto"/>
        <w:left w:val="none" w:sz="0" w:space="0" w:color="auto"/>
        <w:bottom w:val="none" w:sz="0" w:space="0" w:color="auto"/>
        <w:right w:val="none" w:sz="0" w:space="0" w:color="auto"/>
      </w:divBdr>
    </w:div>
    <w:div w:id="155147452">
      <w:bodyDiv w:val="1"/>
      <w:marLeft w:val="0"/>
      <w:marRight w:val="0"/>
      <w:marTop w:val="0"/>
      <w:marBottom w:val="0"/>
      <w:divBdr>
        <w:top w:val="none" w:sz="0" w:space="0" w:color="auto"/>
        <w:left w:val="none" w:sz="0" w:space="0" w:color="auto"/>
        <w:bottom w:val="none" w:sz="0" w:space="0" w:color="auto"/>
        <w:right w:val="none" w:sz="0" w:space="0" w:color="auto"/>
      </w:divBdr>
    </w:div>
    <w:div w:id="219024339">
      <w:bodyDiv w:val="1"/>
      <w:marLeft w:val="0"/>
      <w:marRight w:val="0"/>
      <w:marTop w:val="0"/>
      <w:marBottom w:val="0"/>
      <w:divBdr>
        <w:top w:val="none" w:sz="0" w:space="0" w:color="auto"/>
        <w:left w:val="none" w:sz="0" w:space="0" w:color="auto"/>
        <w:bottom w:val="none" w:sz="0" w:space="0" w:color="auto"/>
        <w:right w:val="none" w:sz="0" w:space="0" w:color="auto"/>
      </w:divBdr>
    </w:div>
    <w:div w:id="291400534">
      <w:bodyDiv w:val="1"/>
      <w:marLeft w:val="0"/>
      <w:marRight w:val="0"/>
      <w:marTop w:val="0"/>
      <w:marBottom w:val="0"/>
      <w:divBdr>
        <w:top w:val="none" w:sz="0" w:space="0" w:color="auto"/>
        <w:left w:val="none" w:sz="0" w:space="0" w:color="auto"/>
        <w:bottom w:val="none" w:sz="0" w:space="0" w:color="auto"/>
        <w:right w:val="none" w:sz="0" w:space="0" w:color="auto"/>
      </w:divBdr>
    </w:div>
    <w:div w:id="322664093">
      <w:bodyDiv w:val="1"/>
      <w:marLeft w:val="0"/>
      <w:marRight w:val="0"/>
      <w:marTop w:val="0"/>
      <w:marBottom w:val="0"/>
      <w:divBdr>
        <w:top w:val="none" w:sz="0" w:space="0" w:color="auto"/>
        <w:left w:val="none" w:sz="0" w:space="0" w:color="auto"/>
        <w:bottom w:val="none" w:sz="0" w:space="0" w:color="auto"/>
        <w:right w:val="none" w:sz="0" w:space="0" w:color="auto"/>
      </w:divBdr>
    </w:div>
    <w:div w:id="326902770">
      <w:bodyDiv w:val="1"/>
      <w:marLeft w:val="0"/>
      <w:marRight w:val="0"/>
      <w:marTop w:val="0"/>
      <w:marBottom w:val="0"/>
      <w:divBdr>
        <w:top w:val="none" w:sz="0" w:space="0" w:color="auto"/>
        <w:left w:val="none" w:sz="0" w:space="0" w:color="auto"/>
        <w:bottom w:val="none" w:sz="0" w:space="0" w:color="auto"/>
        <w:right w:val="none" w:sz="0" w:space="0" w:color="auto"/>
      </w:divBdr>
    </w:div>
    <w:div w:id="349792828">
      <w:bodyDiv w:val="1"/>
      <w:marLeft w:val="0"/>
      <w:marRight w:val="0"/>
      <w:marTop w:val="0"/>
      <w:marBottom w:val="0"/>
      <w:divBdr>
        <w:top w:val="none" w:sz="0" w:space="0" w:color="auto"/>
        <w:left w:val="none" w:sz="0" w:space="0" w:color="auto"/>
        <w:bottom w:val="none" w:sz="0" w:space="0" w:color="auto"/>
        <w:right w:val="none" w:sz="0" w:space="0" w:color="auto"/>
      </w:divBdr>
    </w:div>
    <w:div w:id="588545481">
      <w:bodyDiv w:val="1"/>
      <w:marLeft w:val="0"/>
      <w:marRight w:val="0"/>
      <w:marTop w:val="0"/>
      <w:marBottom w:val="0"/>
      <w:divBdr>
        <w:top w:val="none" w:sz="0" w:space="0" w:color="auto"/>
        <w:left w:val="none" w:sz="0" w:space="0" w:color="auto"/>
        <w:bottom w:val="none" w:sz="0" w:space="0" w:color="auto"/>
        <w:right w:val="none" w:sz="0" w:space="0" w:color="auto"/>
      </w:divBdr>
    </w:div>
    <w:div w:id="608120942">
      <w:bodyDiv w:val="1"/>
      <w:marLeft w:val="0"/>
      <w:marRight w:val="0"/>
      <w:marTop w:val="0"/>
      <w:marBottom w:val="0"/>
      <w:divBdr>
        <w:top w:val="none" w:sz="0" w:space="0" w:color="auto"/>
        <w:left w:val="none" w:sz="0" w:space="0" w:color="auto"/>
        <w:bottom w:val="none" w:sz="0" w:space="0" w:color="auto"/>
        <w:right w:val="none" w:sz="0" w:space="0" w:color="auto"/>
      </w:divBdr>
    </w:div>
    <w:div w:id="612202780">
      <w:bodyDiv w:val="1"/>
      <w:marLeft w:val="0"/>
      <w:marRight w:val="0"/>
      <w:marTop w:val="0"/>
      <w:marBottom w:val="0"/>
      <w:divBdr>
        <w:top w:val="none" w:sz="0" w:space="0" w:color="auto"/>
        <w:left w:val="none" w:sz="0" w:space="0" w:color="auto"/>
        <w:bottom w:val="none" w:sz="0" w:space="0" w:color="auto"/>
        <w:right w:val="none" w:sz="0" w:space="0" w:color="auto"/>
      </w:divBdr>
    </w:div>
    <w:div w:id="624434530">
      <w:bodyDiv w:val="1"/>
      <w:marLeft w:val="0"/>
      <w:marRight w:val="0"/>
      <w:marTop w:val="0"/>
      <w:marBottom w:val="0"/>
      <w:divBdr>
        <w:top w:val="none" w:sz="0" w:space="0" w:color="auto"/>
        <w:left w:val="none" w:sz="0" w:space="0" w:color="auto"/>
        <w:bottom w:val="none" w:sz="0" w:space="0" w:color="auto"/>
        <w:right w:val="none" w:sz="0" w:space="0" w:color="auto"/>
      </w:divBdr>
    </w:div>
    <w:div w:id="661661920">
      <w:bodyDiv w:val="1"/>
      <w:marLeft w:val="0"/>
      <w:marRight w:val="0"/>
      <w:marTop w:val="0"/>
      <w:marBottom w:val="0"/>
      <w:divBdr>
        <w:top w:val="none" w:sz="0" w:space="0" w:color="auto"/>
        <w:left w:val="none" w:sz="0" w:space="0" w:color="auto"/>
        <w:bottom w:val="none" w:sz="0" w:space="0" w:color="auto"/>
        <w:right w:val="none" w:sz="0" w:space="0" w:color="auto"/>
      </w:divBdr>
    </w:div>
    <w:div w:id="713043136">
      <w:bodyDiv w:val="1"/>
      <w:marLeft w:val="0"/>
      <w:marRight w:val="0"/>
      <w:marTop w:val="0"/>
      <w:marBottom w:val="0"/>
      <w:divBdr>
        <w:top w:val="none" w:sz="0" w:space="0" w:color="auto"/>
        <w:left w:val="none" w:sz="0" w:space="0" w:color="auto"/>
        <w:bottom w:val="none" w:sz="0" w:space="0" w:color="auto"/>
        <w:right w:val="none" w:sz="0" w:space="0" w:color="auto"/>
      </w:divBdr>
    </w:div>
    <w:div w:id="813333395">
      <w:bodyDiv w:val="1"/>
      <w:marLeft w:val="0"/>
      <w:marRight w:val="0"/>
      <w:marTop w:val="0"/>
      <w:marBottom w:val="0"/>
      <w:divBdr>
        <w:top w:val="none" w:sz="0" w:space="0" w:color="auto"/>
        <w:left w:val="none" w:sz="0" w:space="0" w:color="auto"/>
        <w:bottom w:val="none" w:sz="0" w:space="0" w:color="auto"/>
        <w:right w:val="none" w:sz="0" w:space="0" w:color="auto"/>
      </w:divBdr>
    </w:div>
    <w:div w:id="815074101">
      <w:bodyDiv w:val="1"/>
      <w:marLeft w:val="0"/>
      <w:marRight w:val="0"/>
      <w:marTop w:val="0"/>
      <w:marBottom w:val="0"/>
      <w:divBdr>
        <w:top w:val="none" w:sz="0" w:space="0" w:color="auto"/>
        <w:left w:val="none" w:sz="0" w:space="0" w:color="auto"/>
        <w:bottom w:val="none" w:sz="0" w:space="0" w:color="auto"/>
        <w:right w:val="none" w:sz="0" w:space="0" w:color="auto"/>
      </w:divBdr>
    </w:div>
    <w:div w:id="823400790">
      <w:bodyDiv w:val="1"/>
      <w:marLeft w:val="0"/>
      <w:marRight w:val="0"/>
      <w:marTop w:val="0"/>
      <w:marBottom w:val="0"/>
      <w:divBdr>
        <w:top w:val="none" w:sz="0" w:space="0" w:color="auto"/>
        <w:left w:val="none" w:sz="0" w:space="0" w:color="auto"/>
        <w:bottom w:val="none" w:sz="0" w:space="0" w:color="auto"/>
        <w:right w:val="none" w:sz="0" w:space="0" w:color="auto"/>
      </w:divBdr>
    </w:div>
    <w:div w:id="872227041">
      <w:bodyDiv w:val="1"/>
      <w:marLeft w:val="0"/>
      <w:marRight w:val="0"/>
      <w:marTop w:val="0"/>
      <w:marBottom w:val="0"/>
      <w:divBdr>
        <w:top w:val="none" w:sz="0" w:space="0" w:color="auto"/>
        <w:left w:val="none" w:sz="0" w:space="0" w:color="auto"/>
        <w:bottom w:val="none" w:sz="0" w:space="0" w:color="auto"/>
        <w:right w:val="none" w:sz="0" w:space="0" w:color="auto"/>
      </w:divBdr>
    </w:div>
    <w:div w:id="922179166">
      <w:bodyDiv w:val="1"/>
      <w:marLeft w:val="0"/>
      <w:marRight w:val="0"/>
      <w:marTop w:val="0"/>
      <w:marBottom w:val="0"/>
      <w:divBdr>
        <w:top w:val="none" w:sz="0" w:space="0" w:color="auto"/>
        <w:left w:val="none" w:sz="0" w:space="0" w:color="auto"/>
        <w:bottom w:val="none" w:sz="0" w:space="0" w:color="auto"/>
        <w:right w:val="none" w:sz="0" w:space="0" w:color="auto"/>
      </w:divBdr>
      <w:divsChild>
        <w:div w:id="549803899">
          <w:marLeft w:val="-720"/>
          <w:marRight w:val="0"/>
          <w:marTop w:val="0"/>
          <w:marBottom w:val="0"/>
          <w:divBdr>
            <w:top w:val="none" w:sz="0" w:space="0" w:color="auto"/>
            <w:left w:val="none" w:sz="0" w:space="0" w:color="auto"/>
            <w:bottom w:val="none" w:sz="0" w:space="0" w:color="auto"/>
            <w:right w:val="none" w:sz="0" w:space="0" w:color="auto"/>
          </w:divBdr>
        </w:div>
      </w:divsChild>
    </w:div>
    <w:div w:id="951791662">
      <w:bodyDiv w:val="1"/>
      <w:marLeft w:val="0"/>
      <w:marRight w:val="0"/>
      <w:marTop w:val="0"/>
      <w:marBottom w:val="0"/>
      <w:divBdr>
        <w:top w:val="none" w:sz="0" w:space="0" w:color="auto"/>
        <w:left w:val="none" w:sz="0" w:space="0" w:color="auto"/>
        <w:bottom w:val="none" w:sz="0" w:space="0" w:color="auto"/>
        <w:right w:val="none" w:sz="0" w:space="0" w:color="auto"/>
      </w:divBdr>
      <w:divsChild>
        <w:div w:id="214243978">
          <w:marLeft w:val="-720"/>
          <w:marRight w:val="0"/>
          <w:marTop w:val="0"/>
          <w:marBottom w:val="0"/>
          <w:divBdr>
            <w:top w:val="none" w:sz="0" w:space="0" w:color="auto"/>
            <w:left w:val="none" w:sz="0" w:space="0" w:color="auto"/>
            <w:bottom w:val="none" w:sz="0" w:space="0" w:color="auto"/>
            <w:right w:val="none" w:sz="0" w:space="0" w:color="auto"/>
          </w:divBdr>
        </w:div>
      </w:divsChild>
    </w:div>
    <w:div w:id="977497759">
      <w:bodyDiv w:val="1"/>
      <w:marLeft w:val="0"/>
      <w:marRight w:val="0"/>
      <w:marTop w:val="0"/>
      <w:marBottom w:val="0"/>
      <w:divBdr>
        <w:top w:val="none" w:sz="0" w:space="0" w:color="auto"/>
        <w:left w:val="none" w:sz="0" w:space="0" w:color="auto"/>
        <w:bottom w:val="none" w:sz="0" w:space="0" w:color="auto"/>
        <w:right w:val="none" w:sz="0" w:space="0" w:color="auto"/>
      </w:divBdr>
    </w:div>
    <w:div w:id="1041126328">
      <w:bodyDiv w:val="1"/>
      <w:marLeft w:val="0"/>
      <w:marRight w:val="0"/>
      <w:marTop w:val="0"/>
      <w:marBottom w:val="0"/>
      <w:divBdr>
        <w:top w:val="none" w:sz="0" w:space="0" w:color="auto"/>
        <w:left w:val="none" w:sz="0" w:space="0" w:color="auto"/>
        <w:bottom w:val="none" w:sz="0" w:space="0" w:color="auto"/>
        <w:right w:val="none" w:sz="0" w:space="0" w:color="auto"/>
      </w:divBdr>
    </w:div>
    <w:div w:id="1340888341">
      <w:bodyDiv w:val="1"/>
      <w:marLeft w:val="0"/>
      <w:marRight w:val="0"/>
      <w:marTop w:val="0"/>
      <w:marBottom w:val="0"/>
      <w:divBdr>
        <w:top w:val="none" w:sz="0" w:space="0" w:color="auto"/>
        <w:left w:val="none" w:sz="0" w:space="0" w:color="auto"/>
        <w:bottom w:val="none" w:sz="0" w:space="0" w:color="auto"/>
        <w:right w:val="none" w:sz="0" w:space="0" w:color="auto"/>
      </w:divBdr>
      <w:divsChild>
        <w:div w:id="1111703855">
          <w:marLeft w:val="-720"/>
          <w:marRight w:val="0"/>
          <w:marTop w:val="0"/>
          <w:marBottom w:val="0"/>
          <w:divBdr>
            <w:top w:val="none" w:sz="0" w:space="0" w:color="auto"/>
            <w:left w:val="none" w:sz="0" w:space="0" w:color="auto"/>
            <w:bottom w:val="none" w:sz="0" w:space="0" w:color="auto"/>
            <w:right w:val="none" w:sz="0" w:space="0" w:color="auto"/>
          </w:divBdr>
        </w:div>
      </w:divsChild>
    </w:div>
    <w:div w:id="1541356046">
      <w:bodyDiv w:val="1"/>
      <w:marLeft w:val="0"/>
      <w:marRight w:val="0"/>
      <w:marTop w:val="0"/>
      <w:marBottom w:val="0"/>
      <w:divBdr>
        <w:top w:val="none" w:sz="0" w:space="0" w:color="auto"/>
        <w:left w:val="none" w:sz="0" w:space="0" w:color="auto"/>
        <w:bottom w:val="none" w:sz="0" w:space="0" w:color="auto"/>
        <w:right w:val="none" w:sz="0" w:space="0" w:color="auto"/>
      </w:divBdr>
    </w:div>
    <w:div w:id="1551763361">
      <w:bodyDiv w:val="1"/>
      <w:marLeft w:val="0"/>
      <w:marRight w:val="0"/>
      <w:marTop w:val="0"/>
      <w:marBottom w:val="0"/>
      <w:divBdr>
        <w:top w:val="none" w:sz="0" w:space="0" w:color="auto"/>
        <w:left w:val="none" w:sz="0" w:space="0" w:color="auto"/>
        <w:bottom w:val="none" w:sz="0" w:space="0" w:color="auto"/>
        <w:right w:val="none" w:sz="0" w:space="0" w:color="auto"/>
      </w:divBdr>
    </w:div>
    <w:div w:id="1558204629">
      <w:bodyDiv w:val="1"/>
      <w:marLeft w:val="0"/>
      <w:marRight w:val="0"/>
      <w:marTop w:val="0"/>
      <w:marBottom w:val="0"/>
      <w:divBdr>
        <w:top w:val="none" w:sz="0" w:space="0" w:color="auto"/>
        <w:left w:val="none" w:sz="0" w:space="0" w:color="auto"/>
        <w:bottom w:val="none" w:sz="0" w:space="0" w:color="auto"/>
        <w:right w:val="none" w:sz="0" w:space="0" w:color="auto"/>
      </w:divBdr>
    </w:div>
    <w:div w:id="1595625675">
      <w:bodyDiv w:val="1"/>
      <w:marLeft w:val="0"/>
      <w:marRight w:val="0"/>
      <w:marTop w:val="0"/>
      <w:marBottom w:val="0"/>
      <w:divBdr>
        <w:top w:val="none" w:sz="0" w:space="0" w:color="auto"/>
        <w:left w:val="none" w:sz="0" w:space="0" w:color="auto"/>
        <w:bottom w:val="none" w:sz="0" w:space="0" w:color="auto"/>
        <w:right w:val="none" w:sz="0" w:space="0" w:color="auto"/>
      </w:divBdr>
    </w:div>
    <w:div w:id="1773822704">
      <w:bodyDiv w:val="1"/>
      <w:marLeft w:val="0"/>
      <w:marRight w:val="0"/>
      <w:marTop w:val="0"/>
      <w:marBottom w:val="0"/>
      <w:divBdr>
        <w:top w:val="none" w:sz="0" w:space="0" w:color="auto"/>
        <w:left w:val="none" w:sz="0" w:space="0" w:color="auto"/>
        <w:bottom w:val="none" w:sz="0" w:space="0" w:color="auto"/>
        <w:right w:val="none" w:sz="0" w:space="0" w:color="auto"/>
      </w:divBdr>
    </w:div>
    <w:div w:id="1799101710">
      <w:bodyDiv w:val="1"/>
      <w:marLeft w:val="0"/>
      <w:marRight w:val="0"/>
      <w:marTop w:val="0"/>
      <w:marBottom w:val="0"/>
      <w:divBdr>
        <w:top w:val="none" w:sz="0" w:space="0" w:color="auto"/>
        <w:left w:val="none" w:sz="0" w:space="0" w:color="auto"/>
        <w:bottom w:val="none" w:sz="0" w:space="0" w:color="auto"/>
        <w:right w:val="none" w:sz="0" w:space="0" w:color="auto"/>
      </w:divBdr>
    </w:div>
    <w:div w:id="1825851103">
      <w:bodyDiv w:val="1"/>
      <w:marLeft w:val="0"/>
      <w:marRight w:val="0"/>
      <w:marTop w:val="0"/>
      <w:marBottom w:val="0"/>
      <w:divBdr>
        <w:top w:val="none" w:sz="0" w:space="0" w:color="auto"/>
        <w:left w:val="none" w:sz="0" w:space="0" w:color="auto"/>
        <w:bottom w:val="none" w:sz="0" w:space="0" w:color="auto"/>
        <w:right w:val="none" w:sz="0" w:space="0" w:color="auto"/>
      </w:divBdr>
    </w:div>
    <w:div w:id="1842314576">
      <w:bodyDiv w:val="1"/>
      <w:marLeft w:val="0"/>
      <w:marRight w:val="0"/>
      <w:marTop w:val="0"/>
      <w:marBottom w:val="0"/>
      <w:divBdr>
        <w:top w:val="none" w:sz="0" w:space="0" w:color="auto"/>
        <w:left w:val="none" w:sz="0" w:space="0" w:color="auto"/>
        <w:bottom w:val="none" w:sz="0" w:space="0" w:color="auto"/>
        <w:right w:val="none" w:sz="0" w:space="0" w:color="auto"/>
      </w:divBdr>
    </w:div>
    <w:div w:id="2004234861">
      <w:bodyDiv w:val="1"/>
      <w:marLeft w:val="0"/>
      <w:marRight w:val="0"/>
      <w:marTop w:val="0"/>
      <w:marBottom w:val="0"/>
      <w:divBdr>
        <w:top w:val="none" w:sz="0" w:space="0" w:color="auto"/>
        <w:left w:val="none" w:sz="0" w:space="0" w:color="auto"/>
        <w:bottom w:val="none" w:sz="0" w:space="0" w:color="auto"/>
        <w:right w:val="none" w:sz="0" w:space="0" w:color="auto"/>
      </w:divBdr>
    </w:div>
    <w:div w:id="2089693572">
      <w:bodyDiv w:val="1"/>
      <w:marLeft w:val="0"/>
      <w:marRight w:val="0"/>
      <w:marTop w:val="0"/>
      <w:marBottom w:val="0"/>
      <w:divBdr>
        <w:top w:val="none" w:sz="0" w:space="0" w:color="auto"/>
        <w:left w:val="none" w:sz="0" w:space="0" w:color="auto"/>
        <w:bottom w:val="none" w:sz="0" w:space="0" w:color="auto"/>
        <w:right w:val="none" w:sz="0" w:space="0" w:color="auto"/>
      </w:divBdr>
    </w:div>
    <w:div w:id="21132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CB0D5-F6D9-4E59-BF08-AFCC4FA1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ABQARI BIN ZULKIFLI</dc:creator>
  <cp:keywords/>
  <dc:description/>
  <cp:lastModifiedBy>MUHAMMAD ABQARI BIN ZULKIFLI</cp:lastModifiedBy>
  <cp:revision>6</cp:revision>
  <dcterms:created xsi:type="dcterms:W3CDTF">2024-10-15T09:34:00Z</dcterms:created>
  <dcterms:modified xsi:type="dcterms:W3CDTF">2024-10-18T02:01:00Z</dcterms:modified>
</cp:coreProperties>
</file>