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Etiquetas Recorrido S1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[minutos’ segundos”]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Salitrosa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0” - 9” y 11” - 18” (rectángulos  más oscuros) : agua apagando fuego (agua sobre brasas)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10” : voz Abuela "alguien más quiere tinto? Frío?"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8”, 15”, 20”, 31”- 46” : cantos copetones (Zonotrichia capensis)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25”-38": llamados copetones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17,3” aleteo y grito gallina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27s cacareo gallinas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Via Corpas tráfico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46” moto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52” carro y bus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56”-1'06” bicicleta con motor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1'06” voz sabi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mercedes camellones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1'09”-1'30” (fondo granuloso) : zumbidos abejas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1'11” abeja vuelo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1'12” - 1'27” (notas) : llamado gavilán maromero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1'17” movimiento en el pasto (pasos humanos)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mercedes Humedal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1'28” - 1'34” : tinguas azules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1'30” : curí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1'38” : tingua bogotana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1'45” y 1'53” : gavilán maromero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1'48” - 1'53” : tinguas (2 llamados y zambullida)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1'55” - 1'58” (rectángulo) : juncos al viento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1'56” - 2'02” (línea puro abajo y fondo) : viento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1'31”-1'48” (línea puro abajo) : avión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1'58” - 1'59” : vuelo mosca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Palpitaciones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2'04” - 2'16” : pasos humanos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2'04” - 2'23” (línea puro abajo): palpitar arboloco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2'23” - 2'24” : movimiento en pasto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Perchas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2'24” - 2'36” : palpitares árbol (línea puro abajo), pasos y percha (tela contra guadua)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2'36” : narices perro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2'37” - 2'39” : risas humanas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2'37” - 2'41” (raya horizontal delgada) : freno carro o pito fútbol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2'41”: vuelo abejorro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2'43” : canto cucarachero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2'46” : gavilán maromero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