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A plataforma permitirá a consulta detalh</w:t>
      </w:r>
      <w:r w:rsidRPr="005A000C">
        <w:rPr>
          <w:rFonts w:ascii="Arial" w:hAnsi="Arial" w:cs="Arial"/>
          <w:shd w:val="clear" w:color="auto" w:fill="F8F8F8"/>
        </w:rPr>
        <w:t>ada de especificações técnicas</w:t>
      </w:r>
    </w:p>
    <w:p w:rsidR="005A000C" w:rsidRDefault="005A000C" w:rsidP="005A000C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permitir uma consulta detalhada da especificação técnica do objeto.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Histórico de uso</w:t>
      </w:r>
    </w:p>
    <w:p w:rsidR="005A000C" w:rsidRPr="005A000C" w:rsidRDefault="005A000C" w:rsidP="005A000C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apresentar um histórico total de uso do objeto com detalhamento de quem quando e onde.</w:t>
      </w:r>
    </w:p>
    <w:p w:rsidR="005A000C" w:rsidRPr="005A000C" w:rsidRDefault="005A000C" w:rsidP="005A000C">
      <w:pPr>
        <w:pStyle w:val="PargrafodaLista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Fornecedores homologados</w:t>
      </w:r>
    </w:p>
    <w:p w:rsidR="005A000C" w:rsidRDefault="005A000C" w:rsidP="005A000C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apresentar os fornecedores homologados identificando aos objetos fornecidos por lote.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Condições operacionais</w:t>
      </w:r>
    </w:p>
    <w:p w:rsidR="005A000C" w:rsidRPr="005A000C" w:rsidRDefault="005A000C" w:rsidP="005A000C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 xml:space="preserve">O sistema deve apresentar a condição do objeto, </w:t>
      </w:r>
      <w:proofErr w:type="spellStart"/>
      <w:r>
        <w:rPr>
          <w:rFonts w:ascii="Arial" w:hAnsi="Arial" w:cs="Arial"/>
          <w:shd w:val="clear" w:color="auto" w:fill="F8F8F8"/>
        </w:rPr>
        <w:t>operância</w:t>
      </w:r>
      <w:proofErr w:type="spellEnd"/>
      <w:r>
        <w:rPr>
          <w:rFonts w:ascii="Arial" w:hAnsi="Arial" w:cs="Arial"/>
          <w:shd w:val="clear" w:color="auto" w:fill="F8F8F8"/>
        </w:rPr>
        <w:t xml:space="preserve"> ou inoperância e suas respectivas condições para o uso.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C63CCD" w:rsidRDefault="005A000C" w:rsidP="00C63CCD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 xml:space="preserve">Desempenho </w:t>
      </w:r>
      <w:r w:rsidRPr="005A000C">
        <w:rPr>
          <w:rFonts w:ascii="Arial" w:hAnsi="Arial" w:cs="Arial"/>
          <w:shd w:val="clear" w:color="auto" w:fill="F8F8F8"/>
        </w:rPr>
        <w:t>de materiais</w:t>
      </w:r>
    </w:p>
    <w:p w:rsidR="00C63CCD" w:rsidRP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informar as especificações de desempenho dos objetos.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 xml:space="preserve">Componentes </w:t>
      </w:r>
      <w:r w:rsidRPr="005A000C">
        <w:rPr>
          <w:rFonts w:ascii="Arial" w:hAnsi="Arial" w:cs="Arial"/>
          <w:shd w:val="clear" w:color="auto" w:fill="F8F8F8"/>
        </w:rPr>
        <w:t>e peças</w:t>
      </w:r>
    </w:p>
    <w:p w:rsidR="00C63CCD" w:rsidRP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informar componentes e peças necessário para possível funcionamento do objeto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Também serão disponib</w:t>
      </w:r>
      <w:r w:rsidRPr="005A000C">
        <w:rPr>
          <w:rFonts w:ascii="Arial" w:hAnsi="Arial" w:cs="Arial"/>
          <w:shd w:val="clear" w:color="auto" w:fill="F8F8F8"/>
        </w:rPr>
        <w:t>ilizadas alternativas técnicas</w:t>
      </w:r>
    </w:p>
    <w:p w:rsid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disponibilizar alternativas técnicas de uso para possíveis substituições do objeto em questão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Recomendações baseadas em padrões de mercado</w:t>
      </w:r>
    </w:p>
    <w:p w:rsid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apresentar as especificações técnicas do objeto para o seu uso adequado seguindo os padrões de uso estabelecidos pelo mercado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Histórico operacional</w:t>
      </w:r>
    </w:p>
    <w:p w:rsid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apresentar o histórico de operações do objeto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Relatórios customizáveis</w:t>
      </w:r>
    </w:p>
    <w:p w:rsidR="005A000C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 xml:space="preserve">O sistema deve ser capaz de gerar relatórios customizáveis com </w:t>
      </w:r>
      <w:proofErr w:type="spellStart"/>
      <w:r>
        <w:rPr>
          <w:rFonts w:ascii="Arial" w:hAnsi="Arial" w:cs="Arial"/>
          <w:shd w:val="clear" w:color="auto" w:fill="F8F8F8"/>
        </w:rPr>
        <w:t>dashboards</w:t>
      </w:r>
      <w:proofErr w:type="spellEnd"/>
      <w:r>
        <w:rPr>
          <w:rFonts w:ascii="Arial" w:hAnsi="Arial" w:cs="Arial"/>
          <w:shd w:val="clear" w:color="auto" w:fill="F8F8F8"/>
        </w:rPr>
        <w:t xml:space="preserve"> interativos e filtros de informações não padrão, que auxiliem em tomadas de decisão.</w:t>
      </w:r>
    </w:p>
    <w:p w:rsidR="00C63CCD" w:rsidRPr="00C63CCD" w:rsidRDefault="00C63CCD" w:rsidP="00C63CCD">
      <w:pPr>
        <w:pStyle w:val="PargrafodaLista"/>
        <w:rPr>
          <w:rFonts w:ascii="Arial" w:hAnsi="Arial" w:cs="Arial"/>
          <w:shd w:val="clear" w:color="auto" w:fill="F8F8F8"/>
        </w:rPr>
      </w:pPr>
    </w:p>
    <w:p w:rsidR="00C63CCD" w:rsidRDefault="005A000C" w:rsidP="00C63CCD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>Planejamento de aquisições</w:t>
      </w:r>
    </w:p>
    <w:p w:rsidR="00C63CCD" w:rsidRP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>O sistema deve apresentar um planejamento prévio de aquisição do objeto</w:t>
      </w:r>
    </w:p>
    <w:p w:rsidR="005A000C" w:rsidRPr="005A000C" w:rsidRDefault="005A000C" w:rsidP="005A000C">
      <w:pPr>
        <w:pStyle w:val="PargrafodaLista"/>
        <w:ind w:left="360"/>
        <w:rPr>
          <w:rFonts w:ascii="Arial" w:hAnsi="Arial" w:cs="Arial"/>
          <w:shd w:val="clear" w:color="auto" w:fill="F8F8F8"/>
        </w:rPr>
      </w:pPr>
    </w:p>
    <w:p w:rsidR="005A000C" w:rsidRDefault="005A000C" w:rsidP="005A000C">
      <w:pPr>
        <w:pStyle w:val="PargrafodaLista"/>
        <w:numPr>
          <w:ilvl w:val="0"/>
          <w:numId w:val="4"/>
        </w:numPr>
        <w:rPr>
          <w:rFonts w:ascii="Arial" w:hAnsi="Arial" w:cs="Arial"/>
          <w:shd w:val="clear" w:color="auto" w:fill="F8F8F8"/>
        </w:rPr>
      </w:pPr>
      <w:r w:rsidRPr="005A000C">
        <w:rPr>
          <w:rFonts w:ascii="Arial" w:hAnsi="Arial" w:cs="Arial"/>
          <w:shd w:val="clear" w:color="auto" w:fill="F8F8F8"/>
        </w:rPr>
        <w:t xml:space="preserve">Gestão </w:t>
      </w:r>
      <w:r w:rsidRPr="005A000C">
        <w:rPr>
          <w:rFonts w:ascii="Arial" w:hAnsi="Arial" w:cs="Arial"/>
          <w:shd w:val="clear" w:color="auto" w:fill="F8F8F8"/>
        </w:rPr>
        <w:t>de estoques e ativos.</w:t>
      </w:r>
    </w:p>
    <w:p w:rsidR="00C63CCD" w:rsidRDefault="00C63CCD" w:rsidP="00C63CCD">
      <w:pPr>
        <w:pStyle w:val="PargrafodaLista"/>
        <w:numPr>
          <w:ilvl w:val="1"/>
          <w:numId w:val="4"/>
        </w:numPr>
        <w:rPr>
          <w:rFonts w:ascii="Arial" w:hAnsi="Arial" w:cs="Arial"/>
          <w:shd w:val="clear" w:color="auto" w:fill="F8F8F8"/>
        </w:rPr>
      </w:pPr>
      <w:r>
        <w:rPr>
          <w:rFonts w:ascii="Arial" w:hAnsi="Arial" w:cs="Arial"/>
          <w:shd w:val="clear" w:color="auto" w:fill="F8F8F8"/>
        </w:rPr>
        <w:t xml:space="preserve">O sistema deve gerir o estoque </w:t>
      </w:r>
      <w:r w:rsidR="00C8507B">
        <w:rPr>
          <w:rFonts w:ascii="Arial" w:hAnsi="Arial" w:cs="Arial"/>
          <w:shd w:val="clear" w:color="auto" w:fill="F8F8F8"/>
        </w:rPr>
        <w:t>de objetos e ativos.</w:t>
      </w:r>
      <w:bookmarkStart w:id="0" w:name="_GoBack"/>
      <w:bookmarkEnd w:id="0"/>
    </w:p>
    <w:sectPr w:rsidR="00C63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8371F"/>
    <w:multiLevelType w:val="multilevel"/>
    <w:tmpl w:val="9A820F3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6A39E6"/>
    <w:multiLevelType w:val="hybridMultilevel"/>
    <w:tmpl w:val="FD50A6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D6F7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EB3C99"/>
    <w:multiLevelType w:val="hybridMultilevel"/>
    <w:tmpl w:val="DAA22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00C"/>
    <w:rsid w:val="005A000C"/>
    <w:rsid w:val="00C63CCD"/>
    <w:rsid w:val="00C8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D2F7D"/>
  <w15:chartTrackingRefBased/>
  <w15:docId w15:val="{856C4BE2-E37F-461C-A349-8A59CC0D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0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2026-03-10T23:56:00Z</dcterms:created>
  <dcterms:modified xsi:type="dcterms:W3CDTF">2026-03-11T00:31:00Z</dcterms:modified>
</cp:coreProperties>
</file>