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9"/>
          <w:sz w:val="32"/>
          <w:szCs w:val="32"/>
        </w:rPr>
        <w:t xml:space="preserve">CDE Platform — IAM &amp; Permissions (least privilege)</w:t>
      </w:r>
    </w:p>
    <w:p>
      <w:pPr>
        <w:pBdr>
          <w:bottom w:val="single" w:color="1F4E79" w:sz="6" w:space="6"/>
        </w:pBdr>
        <w:spacing w:after="160"/>
      </w:pPr>
      <w:r>
        <w:rPr>
          <w:i/>
          <w:iCs/>
          <w:color w:val="595959"/>
          <w:sz w:val="19"/>
          <w:szCs w:val="19"/>
        </w:rPr>
        <w:t xml:space="preserve">Client: ABC Bank   |   Shared VPC   |   Environments: dev, prod   |   Keyless CI (WIF)</w:t>
      </w:r>
    </w:p>
    <w:p>
      <w:pPr>
        <w:spacing w:after="80"/>
      </w:pPr>
      <w:r>
        <w:rPr>
          <w:sz w:val="21"/>
          <w:szCs w:val="21"/>
        </w:rPr>
        <w:t xml:space="preserve">Every service account and role for the deployment, scoped to least privilege. Repeat per environment (dev, prod). One SA per component; runtime SAs get only the roles they use, scoped to the specific dataset / secret / bucket; deploy SAs get deploy rights + serviceAccountUser to act-as the runtime SA; the two Shared-VPC service agents get compute.networkUser on the host subnet; CMEK adds cryptoKeyEncrypterDecrypter for the relevant Google agents.</w:t>
      </w:r>
    </w:p>
    <w:p>
      <w:pPr>
        <w:pStyle w:val="Heading1"/>
      </w:pPr>
      <w:r>
        <w:t xml:space="preserve">1. Runtime service 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Service account</w:t>
            </w:r>
          </w:p>
        </w:tc>
        <w:tc>
          <w:tcPr>
            <w:tcW w:type="dxa" w:w="516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Roles (least privilege)</w:t>
            </w:r>
          </w:p>
        </w:tc>
        <w:tc>
          <w:tcPr>
            <w:tcW w:type="dxa" w:w="200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frontend</w:t>
            </w:r>
          </w:p>
        </w:tc>
        <w:tc>
          <w:tcPr>
            <w:tcW w:type="dxa" w:w="51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roles/run.invoker; roles/secretmanager.secretAccessor (only if it reads a secret)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backend service; specific secrets</w:t>
            </w:r>
          </w:p>
        </w:tc>
      </w:tr>
      <w:tr>
        <w:tc>
          <w:tcPr>
            <w:tcW w:type="dxa" w:w="2200"/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backend</w:t>
            </w:r>
          </w:p>
        </w:tc>
        <w:tc>
          <w:tcPr>
            <w:tcW w:type="dxa" w:w="5160"/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roles/datastore.user; roles/bigquery.jobUser; roles/bigquery.dataViewer; roles/bigquery.dataEditor; roles/secretmanager.secretAccessor; roles/aiplatform.user (only if it invokes the agent)</w:t>
            </w:r>
          </w:p>
        </w:tc>
        <w:tc>
          <w:tcPr>
            <w:tcW w:type="dxa" w:w="2000"/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project; source datasets; cde_working; specific secrets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data-connector</w:t>
            </w:r>
          </w:p>
        </w:tc>
        <w:tc>
          <w:tcPr>
            <w:tcW w:type="dxa" w:w="51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roles/bigquery.jobUser; roles/bigquery.dataViewer; roles/bigquery.dataEditor; roles/secretmanager.secretAccessor; roles/storage.objectViewer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project; source datasets; cde_working; specific secrets; Excel bucket</w:t>
            </w:r>
          </w:p>
        </w:tc>
      </w:tr>
      <w:tr>
        <w:tc>
          <w:tcPr>
            <w:tcW w:type="dxa" w:w="2200"/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agent-runtime</w:t>
            </w:r>
          </w:p>
        </w:tc>
        <w:tc>
          <w:tcPr>
            <w:tcW w:type="dxa" w:w="5160"/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roles/aiplatform.user; roles/discoveryengine.viewer; roles/bigquery.jobUser; roles/bigquery.dataViewer; roles/bigquery.dataEditor; roles/secretmanager.secretAccessor; roles/storage.objectUser; roles/logging.logWriter</w:t>
            </w:r>
          </w:p>
        </w:tc>
        <w:tc>
          <w:tcPr>
            <w:tcW w:type="dxa" w:w="2000"/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project; source datasets; cde_working; specific secrets; staging bucket</w:t>
            </w:r>
          </w:p>
        </w:tc>
      </w:tr>
    </w:tbl>
    <w:p>
      <w:pPr>
        <w:pStyle w:val="Heading1"/>
      </w:pPr>
      <w:r>
        <w:t xml:space="preserve">2. CI/CD deploy identities (keyless via WIF)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Identity</w:t>
            </w:r>
          </w:p>
        </w:tc>
        <w:tc>
          <w:tcPr>
            <w:tcW w:type="dxa" w:w="516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Roles</w:t>
            </w:r>
          </w:p>
        </w:tc>
        <w:tc>
          <w:tcPr>
            <w:tcW w:type="dxa" w:w="2000"/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app-deploy SA</w:t>
            </w:r>
          </w:p>
        </w:tc>
        <w:tc>
          <w:tcPr>
            <w:tcW w:type="dxa" w:w="51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roles/run.developer (deploy revisions into the existing service); roles/iam.serviceAccountUser; roles/artifactregistry.writer + reader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runtime SAs; AR repo</w:t>
            </w:r>
          </w:p>
        </w:tc>
      </w:tr>
      <w:tr>
        <w:tc>
          <w:tcPr>
            <w:tcW w:type="dxa" w:w="2200"/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agent-deploy SA</w:t>
            </w:r>
          </w:p>
        </w:tc>
        <w:tc>
          <w:tcPr>
            <w:tcW w:type="dxa" w:w="5160"/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roles/aiplatform.user (update the engine); roles/iam.serviceAccountUser; roles/storage.objectUser</w:t>
            </w:r>
          </w:p>
        </w:tc>
        <w:tc>
          <w:tcPr>
            <w:tcW w:type="dxa" w:w="2000"/>
            <w:shd w:fill="DDEB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agent-runtime SA; staging bucket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terraform-apply SA (privileged, CI-only)</w:t>
            </w:r>
          </w:p>
        </w:tc>
        <w:tc>
          <w:tcPr>
            <w:tcW w:type="dxa" w:w="51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 roles for what it provisions: run, iam, compute (LB + network), bigquery, datastore, secretmanager, discoveryengine, aiplatform, storage, artifactregistry, scheduler, dlp, iap, serviceusage. Host: roles/compute.networkUser (+ dns.admin only if TF manages DNS)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service project; host subnets</w:t>
            </w:r>
          </w:p>
        </w:tc>
      </w:tr>
    </w:tbl>
    <w:p>
      <w:pPr>
        <w:pStyle w:val="Heading1"/>
      </w:pPr>
      <w:r>
        <w:t xml:space="preserve">3. Google-managed service agents (grant these)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Cloud Run service agent (service-&lt;num&gt;@serverless-robot-prod): roles/artifactregistry.reader (AR repo) + roles/compute.networkUser (host subnet).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Google APIs service agent (&lt;num&gt;@cloudservices): roles/compute.networkUser (host subnet).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IAP service agent (service-&lt;num&gt;@gcp-sa-iap): roles/run.invoker (frontend Cloud Run).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Vertex AI service agent (service-&lt;num&gt;@gcp-sa-aiplatform): roles/cloudkms.cryptoKeyEncrypterDecrypter (key, only if CMEK); roles/compute.networkUser (only if Agent Engine uses a PSC attachment).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BigQuery / Storage encryption agents (only if CMEK): roles/cloudkms.cryptoKeyEncrypterDecrypter on the key.</w:t>
      </w:r>
    </w:p>
    <w:p>
      <w:pPr>
        <w:pStyle w:val="Heading1"/>
      </w:pPr>
      <w:r>
        <w:t xml:space="preserve">4. Network access (Shared VPC)</w:t>
      </w:r>
    </w:p>
    <w:p>
      <w:pPr>
        <w:spacing w:after="80"/>
      </w:pPr>
      <w:r>
        <w:rPr>
          <w:sz w:val="21"/>
          <w:szCs w:val="21"/>
        </w:rPr>
        <w:t xml:space="preserve">roles/compute.networkUser on the specific host subnet(s) → the Cloud Run service agent and the Google APIs service agent (and the Vertex AI service agent only if Agent Engine uses a PSC attachment). Firewall, DNS and Cloud NAT are host config, not IAM.</w:t>
      </w:r>
    </w:p>
    <w:p>
      <w:pPr>
        <w:pStyle w:val="Heading1"/>
      </w:pPr>
      <w:r>
        <w:t xml:space="preserve">5. Group access &amp; triggers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Okta app-user allow-group → roles/iap.httpsResourceAccessor on the frontend LB backend service. This is the ONLY role the group gets — it grants access to the app and nothing else.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(Optional) an operations group → roles/monitoring.viewer + roles/logging.viewer at project level, read-only, for observability.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1"/>
          <w:szCs w:val="21"/>
        </w:rPr>
        <w:t xml:space="preserve">Cloud Scheduler OIDC SA → roles/run.invoker on the specific target it triggers (backend endpoint / data-connector Job / agentic-run) — scoped to that one resource.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</w:pPr>
    <w:rPr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2026-09-28T21:38:48.033Z</dcterms:created>
  <dcterms:modified xsi:type="dcterms:W3CDTF">2026-09-28T21:38:48.048Z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