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604" w:rsidRPr="00BE4604" w:rsidRDefault="00BE4604" w:rsidP="00BE4604">
      <w:pPr>
        <w:pStyle w:val="NormalWeb"/>
        <w:numPr>
          <w:ilvl w:val="0"/>
          <w:numId w:val="9"/>
        </w:numPr>
      </w:pPr>
      <w:r w:rsidRPr="006E5663">
        <w:rPr>
          <w:rFonts w:asciiTheme="majorHAnsi" w:hAnsiTheme="majorHAnsi" w:cstheme="majorHAnsi"/>
          <w:b/>
          <w:sz w:val="32"/>
          <w:szCs w:val="32"/>
        </w:rPr>
        <w:t>How the Payment System Works</w:t>
      </w:r>
      <w:r>
        <w:br/>
      </w:r>
      <w:r>
        <w:br/>
      </w:r>
      <w:r w:rsidRPr="00BE4604">
        <w:t>Two methods:</w:t>
      </w:r>
    </w:p>
    <w:p w:rsidR="00BE4604" w:rsidRPr="00BE4604" w:rsidRDefault="00BE4604" w:rsidP="00BE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u w:val="single"/>
        </w:rPr>
      </w:pPr>
      <w:r w:rsidRPr="00BE4604">
        <w:rPr>
          <w:rFonts w:ascii="Times New Roman" w:eastAsia="Times New Roman" w:hAnsi="Times New Roman" w:cs="Times New Roman"/>
          <w:bCs/>
          <w:sz w:val="27"/>
          <w:szCs w:val="27"/>
          <w:u w:val="single"/>
        </w:rPr>
        <w:t>Method 1 – USSD</w:t>
      </w:r>
    </w:p>
    <w:p w:rsidR="00BE4604" w:rsidRPr="00BE4604" w:rsidRDefault="00BE4604" w:rsidP="00BE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604">
        <w:rPr>
          <w:rFonts w:ascii="Times New Roman" w:eastAsia="Times New Roman" w:hAnsi="Times New Roman" w:cs="Times New Roman"/>
          <w:sz w:val="24"/>
          <w:szCs w:val="24"/>
        </w:rPr>
        <w:t xml:space="preserve">Dial </w:t>
      </w:r>
      <w:r w:rsidRPr="00BE4604">
        <w:rPr>
          <w:rFonts w:ascii="Courier New" w:eastAsia="Times New Roman" w:hAnsi="Courier New" w:cs="Courier New"/>
          <w:sz w:val="20"/>
          <w:szCs w:val="20"/>
        </w:rPr>
        <w:t>*786#</w:t>
      </w:r>
    </w:p>
    <w:p w:rsidR="00BE4604" w:rsidRPr="00BE4604" w:rsidRDefault="00BE4604" w:rsidP="00BE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60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BE4604">
        <w:rPr>
          <w:rFonts w:ascii="Times New Roman" w:eastAsia="Times New Roman" w:hAnsi="Times New Roman" w:cs="Times New Roman"/>
          <w:b/>
          <w:bCs/>
          <w:sz w:val="24"/>
          <w:szCs w:val="24"/>
        </w:rPr>
        <w:t>QuickPay</w:t>
      </w:r>
      <w:proofErr w:type="spellEnd"/>
    </w:p>
    <w:p w:rsidR="00BE4604" w:rsidRPr="00BE4604" w:rsidRDefault="00BE4604" w:rsidP="00BE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604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proofErr w:type="spellStart"/>
      <w:r w:rsidRPr="00BE4604">
        <w:rPr>
          <w:rFonts w:ascii="Times New Roman" w:eastAsia="Times New Roman" w:hAnsi="Times New Roman" w:cs="Times New Roman"/>
          <w:b/>
          <w:bCs/>
          <w:sz w:val="24"/>
          <w:szCs w:val="24"/>
        </w:rPr>
        <w:t>QuickPay</w:t>
      </w:r>
      <w:proofErr w:type="spellEnd"/>
      <w:r w:rsidRPr="00BE4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</w:t>
      </w:r>
    </w:p>
    <w:p w:rsidR="00BE4604" w:rsidRPr="00BE4604" w:rsidRDefault="00BE4604" w:rsidP="00BE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4604">
        <w:rPr>
          <w:rFonts w:ascii="Times New Roman" w:eastAsia="Times New Roman" w:hAnsi="Times New Roman" w:cs="Times New Roman"/>
          <w:sz w:val="24"/>
          <w:szCs w:val="24"/>
          <w:highlight w:val="yellow"/>
        </w:rPr>
        <w:t>Enter amount</w:t>
      </w:r>
    </w:p>
    <w:p w:rsidR="00BE4604" w:rsidRPr="00BE4604" w:rsidRDefault="00BE4604" w:rsidP="00BE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46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Enter </w:t>
      </w:r>
      <w:r w:rsidRPr="00BE460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MPIN</w:t>
      </w:r>
    </w:p>
    <w:p w:rsidR="00BE4604" w:rsidRPr="00BE4604" w:rsidRDefault="00BE4604" w:rsidP="00BE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604">
        <w:rPr>
          <w:rFonts w:ascii="Times New Roman" w:eastAsia="Times New Roman" w:hAnsi="Times New Roman" w:cs="Times New Roman"/>
          <w:sz w:val="24"/>
          <w:szCs w:val="24"/>
        </w:rPr>
        <w:t>Payment confirmation via SMS</w:t>
      </w:r>
    </w:p>
    <w:p w:rsidR="00BE4604" w:rsidRPr="00BE4604" w:rsidRDefault="00BE4604" w:rsidP="00BE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u w:val="single"/>
        </w:rPr>
      </w:pPr>
      <w:r w:rsidRPr="00BE4604">
        <w:rPr>
          <w:rFonts w:ascii="Times New Roman" w:eastAsia="Times New Roman" w:hAnsi="Times New Roman" w:cs="Times New Roman"/>
          <w:bCs/>
          <w:sz w:val="27"/>
          <w:szCs w:val="27"/>
          <w:u w:val="single"/>
        </w:rPr>
        <w:t>Method 2 – App</w:t>
      </w:r>
    </w:p>
    <w:p w:rsidR="00BE4604" w:rsidRPr="00BE4604" w:rsidRDefault="00BE4604" w:rsidP="00BE4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60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BE4604">
        <w:rPr>
          <w:rFonts w:ascii="Times New Roman" w:eastAsia="Times New Roman" w:hAnsi="Times New Roman" w:cs="Times New Roman"/>
          <w:b/>
          <w:bCs/>
          <w:sz w:val="24"/>
          <w:szCs w:val="24"/>
        </w:rPr>
        <w:t>JazzCash</w:t>
      </w:r>
      <w:proofErr w:type="spellEnd"/>
      <w:r w:rsidRPr="00BE4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</w:t>
      </w:r>
    </w:p>
    <w:p w:rsidR="00BE4604" w:rsidRPr="00BE4604" w:rsidRDefault="00BE4604" w:rsidP="00BE4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604">
        <w:rPr>
          <w:rFonts w:ascii="Times New Roman" w:eastAsia="Times New Roman" w:hAnsi="Times New Roman" w:cs="Times New Roman"/>
          <w:sz w:val="24"/>
          <w:szCs w:val="24"/>
        </w:rPr>
        <w:t xml:space="preserve">Scan </w:t>
      </w:r>
      <w:r w:rsidRPr="00BE4604">
        <w:rPr>
          <w:rFonts w:ascii="Times New Roman" w:eastAsia="Times New Roman" w:hAnsi="Times New Roman" w:cs="Times New Roman"/>
          <w:b/>
          <w:bCs/>
          <w:sz w:val="24"/>
          <w:szCs w:val="24"/>
        </w:rPr>
        <w:t>QR code</w:t>
      </w:r>
    </w:p>
    <w:p w:rsidR="00BE4604" w:rsidRPr="00BE4604" w:rsidRDefault="00BE4604" w:rsidP="00BE4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4604">
        <w:rPr>
          <w:rFonts w:ascii="Times New Roman" w:eastAsia="Times New Roman" w:hAnsi="Times New Roman" w:cs="Times New Roman"/>
          <w:sz w:val="24"/>
          <w:szCs w:val="24"/>
          <w:highlight w:val="yellow"/>
        </w:rPr>
        <w:t>Enter amount</w:t>
      </w:r>
    </w:p>
    <w:p w:rsidR="00BE4604" w:rsidRPr="00BE4604" w:rsidRDefault="00BE4604" w:rsidP="00BE4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46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Enter </w:t>
      </w:r>
      <w:r w:rsidRPr="00BE460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MPIN</w:t>
      </w:r>
    </w:p>
    <w:p w:rsidR="00BE4604" w:rsidRPr="00BE4604" w:rsidRDefault="00BE4604" w:rsidP="00BE4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604">
        <w:rPr>
          <w:rFonts w:ascii="Times New Roman" w:eastAsia="Times New Roman" w:hAnsi="Times New Roman" w:cs="Times New Roman"/>
          <w:sz w:val="24"/>
          <w:szCs w:val="24"/>
        </w:rPr>
        <w:t>Payment confirmation shown in app and SMS</w:t>
      </w:r>
    </w:p>
    <w:p w:rsidR="000A0335" w:rsidRDefault="006E5663"/>
    <w:p w:rsidR="00BE4604" w:rsidRDefault="00BE4604"/>
    <w:p w:rsidR="00BE4604" w:rsidRPr="00BE4604" w:rsidRDefault="00BE4604" w:rsidP="00BE4604">
      <w:pPr>
        <w:pStyle w:val="Heading1"/>
        <w:numPr>
          <w:ilvl w:val="0"/>
          <w:numId w:val="9"/>
        </w:numPr>
        <w:rPr>
          <w:rFonts w:cstheme="majorHAnsi"/>
          <w:b/>
          <w:color w:val="000000" w:themeColor="text1"/>
        </w:rPr>
      </w:pPr>
      <w:r w:rsidRPr="00BE4604">
        <w:rPr>
          <w:rFonts w:cstheme="majorHAnsi"/>
          <w:b/>
          <w:color w:val="000000" w:themeColor="text1"/>
        </w:rPr>
        <w:t>Payment Settlement</w:t>
      </w:r>
    </w:p>
    <w:p w:rsidR="00BE4604" w:rsidRDefault="00BE4604" w:rsidP="00BE4604">
      <w:pPr>
        <w:pStyle w:val="NormalWeb"/>
      </w:pPr>
      <w:r>
        <w:t xml:space="preserve">MMBL collects payments and sends them to </w:t>
      </w:r>
      <w:r>
        <w:rPr>
          <w:rStyle w:val="Strong"/>
        </w:rPr>
        <w:t>SSGC’s bank account</w:t>
      </w:r>
      <w:r>
        <w:t>.</w:t>
      </w:r>
    </w:p>
    <w:p w:rsidR="00BE4604" w:rsidRDefault="00BE4604" w:rsidP="00BE4604">
      <w:pPr>
        <w:pStyle w:val="NormalWeb"/>
      </w:pPr>
      <w:r>
        <w:t>Important details:</w:t>
      </w:r>
    </w:p>
    <w:p w:rsidR="00BE4604" w:rsidRPr="00BE4604" w:rsidRDefault="00BE4604" w:rsidP="00BE4604">
      <w:pPr>
        <w:pStyle w:val="NormalWeb"/>
        <w:numPr>
          <w:ilvl w:val="0"/>
          <w:numId w:val="8"/>
        </w:numPr>
        <w:rPr>
          <w:highlight w:val="yellow"/>
        </w:rPr>
      </w:pPr>
      <w:r w:rsidRPr="00BE4604">
        <w:rPr>
          <w:highlight w:val="yellow"/>
        </w:rPr>
        <w:t xml:space="preserve">Amount transferred </w:t>
      </w:r>
      <w:r w:rsidRPr="00BE4604">
        <w:rPr>
          <w:rStyle w:val="Strong"/>
          <w:highlight w:val="yellow"/>
        </w:rPr>
        <w:t>after deducting charges and taxes</w:t>
      </w:r>
    </w:p>
    <w:p w:rsidR="00BE4604" w:rsidRPr="00BE4604" w:rsidRDefault="00BE4604" w:rsidP="00BE4604">
      <w:pPr>
        <w:pStyle w:val="NormalWeb"/>
        <w:numPr>
          <w:ilvl w:val="0"/>
          <w:numId w:val="8"/>
        </w:numPr>
        <w:rPr>
          <w:highlight w:val="yellow"/>
        </w:rPr>
      </w:pPr>
      <w:r w:rsidRPr="00BE4604">
        <w:rPr>
          <w:highlight w:val="yellow"/>
        </w:rPr>
        <w:t xml:space="preserve">If SSGC doesn't dispute within </w:t>
      </w:r>
      <w:r w:rsidRPr="00BE4604">
        <w:rPr>
          <w:rStyle w:val="Strong"/>
          <w:highlight w:val="yellow"/>
        </w:rPr>
        <w:t>45 business days</w:t>
      </w:r>
      <w:r w:rsidRPr="00BE4604">
        <w:rPr>
          <w:highlight w:val="yellow"/>
        </w:rPr>
        <w:t xml:space="preserve">, the payment amount is considered final. </w:t>
      </w:r>
    </w:p>
    <w:p w:rsidR="00BE4604" w:rsidRDefault="00BE4604" w:rsidP="00BE4604">
      <w:pPr>
        <w:pStyle w:val="NormalWeb"/>
        <w:rPr>
          <w:rStyle w:val="Strong"/>
        </w:rPr>
      </w:pPr>
    </w:p>
    <w:p w:rsidR="00BE4604" w:rsidRDefault="00BE4604" w:rsidP="00BE4604">
      <w:pPr>
        <w:pStyle w:val="NormalWeb"/>
        <w:numPr>
          <w:ilvl w:val="0"/>
          <w:numId w:val="9"/>
        </w:numPr>
      </w:pPr>
      <w:r w:rsidRPr="00BE4604">
        <w:rPr>
          <w:b/>
          <w:sz w:val="28"/>
          <w:szCs w:val="28"/>
        </w:rPr>
        <w:t>Charges</w:t>
      </w:r>
      <w:r>
        <w:br/>
      </w:r>
      <w:r w:rsidRPr="00BE4604">
        <w:rPr>
          <w:rStyle w:val="Strong"/>
          <w:b w:val="0"/>
        </w:rPr>
        <w:t>MDR (Merchant Discount Rate): PKR 0</w:t>
      </w:r>
    </w:p>
    <w:p w:rsidR="00BE4604" w:rsidRDefault="00BE4604" w:rsidP="00BE4604">
      <w:pPr>
        <w:pStyle w:val="NormalWeb"/>
      </w:pPr>
      <w:r>
        <w:rPr>
          <w:rFonts w:hAnsi="Symbol"/>
        </w:rPr>
        <w:t xml:space="preserve">             </w:t>
      </w:r>
      <w:proofErr w:type="gramStart"/>
      <w:r>
        <w:rPr>
          <w:rFonts w:hAnsi="Symbol"/>
        </w:rPr>
        <w:t></w:t>
      </w:r>
      <w:r>
        <w:t xml:space="preserve">  </w:t>
      </w:r>
      <w:r w:rsidRPr="00BE4604">
        <w:rPr>
          <w:highlight w:val="yellow"/>
        </w:rPr>
        <w:t>Existing</w:t>
      </w:r>
      <w:proofErr w:type="gramEnd"/>
      <w:r w:rsidRPr="00BE4604">
        <w:rPr>
          <w:highlight w:val="yellow"/>
        </w:rPr>
        <w:t xml:space="preserve"> collection charges: </w:t>
      </w:r>
      <w:proofErr w:type="spellStart"/>
      <w:r w:rsidRPr="00BE4604">
        <w:rPr>
          <w:rStyle w:val="Strong"/>
          <w:highlight w:val="yellow"/>
        </w:rPr>
        <w:t>Rs</w:t>
      </w:r>
      <w:proofErr w:type="spellEnd"/>
      <w:r w:rsidRPr="00BE4604">
        <w:rPr>
          <w:rStyle w:val="Strong"/>
          <w:highlight w:val="yellow"/>
        </w:rPr>
        <w:t xml:space="preserve"> 8 per bill/transaction</w:t>
      </w:r>
      <w:r w:rsidRPr="00BE4604">
        <w:rPr>
          <w:highlight w:val="yellow"/>
        </w:rPr>
        <w:t>.</w:t>
      </w:r>
      <w:r>
        <w:t xml:space="preserve"> </w:t>
      </w:r>
    </w:p>
    <w:p w:rsidR="00BE4604" w:rsidRPr="006E5663" w:rsidRDefault="00BE4604" w:rsidP="00BE4604">
      <w:pPr>
        <w:pStyle w:val="Heading1"/>
        <w:numPr>
          <w:ilvl w:val="0"/>
          <w:numId w:val="9"/>
        </w:numPr>
        <w:rPr>
          <w:b/>
        </w:rPr>
      </w:pPr>
      <w:r>
        <w:rPr>
          <w:color w:val="000000" w:themeColor="text1"/>
          <w:sz w:val="28"/>
          <w:szCs w:val="28"/>
        </w:rPr>
        <w:t xml:space="preserve"> </w:t>
      </w:r>
      <w:bookmarkStart w:id="0" w:name="_GoBack"/>
      <w:r w:rsidRPr="006E5663">
        <w:rPr>
          <w:b/>
          <w:color w:val="000000" w:themeColor="text1"/>
        </w:rPr>
        <w:t>Liability Rules</w:t>
      </w:r>
      <w:bookmarkEnd w:id="0"/>
    </w:p>
    <w:p w:rsidR="00BE4604" w:rsidRPr="006E5663" w:rsidRDefault="00BE4604" w:rsidP="00BE4604">
      <w:pPr>
        <w:pStyle w:val="NormalWeb"/>
        <w:numPr>
          <w:ilvl w:val="0"/>
          <w:numId w:val="5"/>
        </w:numPr>
        <w:rPr>
          <w:highlight w:val="yellow"/>
        </w:rPr>
      </w:pPr>
      <w:r w:rsidRPr="006E5663">
        <w:rPr>
          <w:highlight w:val="yellow"/>
        </w:rPr>
        <w:t xml:space="preserve">If fraud or unauthorized transaction happens → </w:t>
      </w:r>
      <w:r w:rsidRPr="006E5663">
        <w:rPr>
          <w:rStyle w:val="Strong"/>
          <w:highlight w:val="yellow"/>
        </w:rPr>
        <w:t>SSGC bears the loss</w:t>
      </w:r>
      <w:r w:rsidRPr="006E5663">
        <w:rPr>
          <w:highlight w:val="yellow"/>
        </w:rPr>
        <w:t>.</w:t>
      </w:r>
    </w:p>
    <w:p w:rsidR="00BE4604" w:rsidRDefault="00BE4604" w:rsidP="00BE4604">
      <w:pPr>
        <w:pStyle w:val="NormalWeb"/>
        <w:numPr>
          <w:ilvl w:val="0"/>
          <w:numId w:val="5"/>
        </w:numPr>
      </w:pPr>
      <w:r>
        <w:lastRenderedPageBreak/>
        <w:t xml:space="preserve">MMBL is </w:t>
      </w:r>
      <w:r>
        <w:rPr>
          <w:rStyle w:val="Strong"/>
        </w:rPr>
        <w:t>not liable for most damages</w:t>
      </w:r>
      <w:r>
        <w:t xml:space="preserve"> unless due to their fraud or misconduct.</w:t>
      </w:r>
    </w:p>
    <w:p w:rsidR="00BE4604" w:rsidRDefault="00BE4604" w:rsidP="00BE4604">
      <w:pPr>
        <w:pStyle w:val="NormalWeb"/>
        <w:ind w:left="720"/>
      </w:pPr>
    </w:p>
    <w:p w:rsidR="00BE4604" w:rsidRPr="00BE4604" w:rsidRDefault="00BE4604" w:rsidP="006E5663">
      <w:pPr>
        <w:pStyle w:val="Heading1"/>
        <w:numPr>
          <w:ilvl w:val="0"/>
          <w:numId w:val="9"/>
        </w:numPr>
        <w:rPr>
          <w:b/>
          <w:color w:val="000000" w:themeColor="text1"/>
        </w:rPr>
      </w:pPr>
      <w:r w:rsidRPr="00BE4604">
        <w:rPr>
          <w:b/>
          <w:color w:val="000000" w:themeColor="text1"/>
        </w:rPr>
        <w:t>Term of Agreement</w:t>
      </w:r>
    </w:p>
    <w:p w:rsidR="00BE4604" w:rsidRDefault="00BE4604" w:rsidP="00BE4604">
      <w:pPr>
        <w:pStyle w:val="NormalWeb"/>
        <w:numPr>
          <w:ilvl w:val="0"/>
          <w:numId w:val="6"/>
        </w:numPr>
      </w:pPr>
      <w:r>
        <w:t xml:space="preserve">Initial duration: </w:t>
      </w:r>
      <w:r>
        <w:rPr>
          <w:rStyle w:val="Strong"/>
        </w:rPr>
        <w:t>12 months</w:t>
      </w:r>
    </w:p>
    <w:p w:rsidR="00BE4604" w:rsidRDefault="00BE4604" w:rsidP="00BE4604">
      <w:pPr>
        <w:pStyle w:val="NormalWeb"/>
        <w:numPr>
          <w:ilvl w:val="0"/>
          <w:numId w:val="6"/>
        </w:numPr>
      </w:pPr>
      <w:r>
        <w:t xml:space="preserve">Automatically </w:t>
      </w:r>
      <w:r>
        <w:rPr>
          <w:rStyle w:val="Strong"/>
        </w:rPr>
        <w:t>renews every year</w:t>
      </w:r>
      <w:r>
        <w:t xml:space="preserve"> unless terminated. </w:t>
      </w:r>
    </w:p>
    <w:p w:rsidR="00BE4604" w:rsidRDefault="00BE4604" w:rsidP="00BE4604">
      <w:pPr>
        <w:pStyle w:val="NormalWeb"/>
      </w:pPr>
      <w:r>
        <w:t>Termination conditions:</w:t>
      </w:r>
    </w:p>
    <w:p w:rsidR="00BE4604" w:rsidRDefault="00BE4604" w:rsidP="00BE4604">
      <w:pPr>
        <w:pStyle w:val="NormalWeb"/>
        <w:numPr>
          <w:ilvl w:val="0"/>
          <w:numId w:val="7"/>
        </w:numPr>
      </w:pPr>
      <w:r>
        <w:t xml:space="preserve">30 </w:t>
      </w:r>
      <w:proofErr w:type="spellStart"/>
      <w:proofErr w:type="gramStart"/>
      <w:r>
        <w:t>days</w:t>
      </w:r>
      <w:proofErr w:type="gramEnd"/>
      <w:r>
        <w:t xml:space="preserve"> notice</w:t>
      </w:r>
      <w:proofErr w:type="spellEnd"/>
    </w:p>
    <w:p w:rsidR="00BE4604" w:rsidRDefault="00BE4604" w:rsidP="00BE4604">
      <w:pPr>
        <w:pStyle w:val="NormalWeb"/>
        <w:numPr>
          <w:ilvl w:val="0"/>
          <w:numId w:val="7"/>
        </w:numPr>
      </w:pPr>
      <w:r>
        <w:t>Contract breach</w:t>
      </w:r>
    </w:p>
    <w:p w:rsidR="00BE4604" w:rsidRDefault="00BE4604" w:rsidP="00BE4604">
      <w:pPr>
        <w:pStyle w:val="NormalWeb"/>
        <w:numPr>
          <w:ilvl w:val="0"/>
          <w:numId w:val="7"/>
        </w:numPr>
      </w:pPr>
      <w:r>
        <w:t>fraud or illegal activity</w:t>
      </w:r>
    </w:p>
    <w:p w:rsidR="00BE4604" w:rsidRDefault="00BE4604" w:rsidP="00BE4604">
      <w:pPr>
        <w:pStyle w:val="NormalWeb"/>
        <w:numPr>
          <w:ilvl w:val="0"/>
          <w:numId w:val="7"/>
        </w:numPr>
      </w:pPr>
      <w:r>
        <w:t>force majeure</w:t>
      </w:r>
    </w:p>
    <w:p w:rsidR="00BE4604" w:rsidRDefault="00BE4604" w:rsidP="00BE4604">
      <w:pPr>
        <w:pStyle w:val="NormalWeb"/>
      </w:pPr>
    </w:p>
    <w:p w:rsidR="006E5663" w:rsidRPr="006E5663" w:rsidRDefault="006E5663" w:rsidP="006E5663">
      <w:pPr>
        <w:pStyle w:val="Heading2"/>
        <w:rPr>
          <w:b/>
          <w:color w:val="auto"/>
          <w:sz w:val="32"/>
          <w:szCs w:val="32"/>
        </w:rPr>
      </w:pPr>
      <w:r w:rsidRPr="006E5663">
        <w:rPr>
          <w:b/>
          <w:color w:val="auto"/>
          <w:sz w:val="32"/>
          <w:szCs w:val="32"/>
        </w:rPr>
        <w:t>5) Service Suspension Rights</w:t>
      </w:r>
    </w:p>
    <w:p w:rsidR="006E5663" w:rsidRDefault="006E5663" w:rsidP="006E5663">
      <w:pPr>
        <w:pStyle w:val="NormalWeb"/>
      </w:pPr>
      <w:proofErr w:type="spellStart"/>
      <w:r>
        <w:rPr>
          <w:rStyle w:val="whitespace-normal"/>
          <w:rFonts w:eastAsiaTheme="majorEastAsia"/>
        </w:rPr>
        <w:t>Mobilink</w:t>
      </w:r>
      <w:proofErr w:type="spellEnd"/>
      <w:r>
        <w:rPr>
          <w:rStyle w:val="whitespace-normal"/>
          <w:rFonts w:eastAsiaTheme="majorEastAsia"/>
        </w:rPr>
        <w:t xml:space="preserve"> Microfinance Bank Limited</w:t>
      </w:r>
      <w:r>
        <w:t xml:space="preserve"> can </w:t>
      </w:r>
      <w:r>
        <w:rPr>
          <w:rStyle w:val="Strong"/>
          <w:rFonts w:eastAsiaTheme="majorEastAsia"/>
        </w:rPr>
        <w:t>suspend or stop the QR payment service</w:t>
      </w:r>
      <w:r>
        <w:t xml:space="preserve"> in these cases:</w:t>
      </w:r>
    </w:p>
    <w:p w:rsidR="006E5663" w:rsidRDefault="006E5663" w:rsidP="006E5663">
      <w:pPr>
        <w:pStyle w:val="NormalWeb"/>
        <w:numPr>
          <w:ilvl w:val="0"/>
          <w:numId w:val="10"/>
        </w:numPr>
      </w:pPr>
      <w:r>
        <w:t xml:space="preserve">With </w:t>
      </w:r>
      <w:r>
        <w:rPr>
          <w:rStyle w:val="Strong"/>
          <w:rFonts w:eastAsiaTheme="majorEastAsia"/>
        </w:rPr>
        <w:t xml:space="preserve">30 </w:t>
      </w:r>
      <w:proofErr w:type="gramStart"/>
      <w:r>
        <w:rPr>
          <w:rStyle w:val="Strong"/>
          <w:rFonts w:eastAsiaTheme="majorEastAsia"/>
        </w:rPr>
        <w:t>days</w:t>
      </w:r>
      <w:proofErr w:type="gramEnd"/>
      <w:r>
        <w:rPr>
          <w:rStyle w:val="Strong"/>
          <w:rFonts w:eastAsiaTheme="majorEastAsia"/>
        </w:rPr>
        <w:t xml:space="preserve"> written notice</w:t>
      </w:r>
      <w:r>
        <w:t xml:space="preserve"> without giving any reason</w:t>
      </w:r>
    </w:p>
    <w:p w:rsidR="006E5663" w:rsidRDefault="006E5663" w:rsidP="006E5663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Immediately</w:t>
      </w:r>
      <w:r>
        <w:t xml:space="preserve"> if fraud or illegal activity is suspected</w:t>
      </w:r>
    </w:p>
    <w:p w:rsidR="006E5663" w:rsidRPr="006E5663" w:rsidRDefault="006E5663" w:rsidP="006E5663">
      <w:pPr>
        <w:pStyle w:val="NormalWeb"/>
        <w:numPr>
          <w:ilvl w:val="0"/>
          <w:numId w:val="10"/>
        </w:numPr>
      </w:pPr>
      <w:r>
        <w:t>If ordered by regulators or authorities</w:t>
      </w:r>
    </w:p>
    <w:p w:rsidR="006E5663" w:rsidRPr="006E5663" w:rsidRDefault="006E5663" w:rsidP="006E5663">
      <w:pPr>
        <w:pStyle w:val="NormalWeb"/>
        <w:ind w:left="720"/>
      </w:pPr>
    </w:p>
    <w:p w:rsidR="006E5663" w:rsidRPr="006E5663" w:rsidRDefault="006E5663" w:rsidP="006E5663">
      <w:pPr>
        <w:pStyle w:val="NormalWeb"/>
        <w:rPr>
          <w:b/>
          <w:sz w:val="28"/>
          <w:szCs w:val="28"/>
        </w:rPr>
      </w:pPr>
      <w:r w:rsidRPr="006E5663">
        <w:rPr>
          <w:b/>
          <w:sz w:val="28"/>
          <w:szCs w:val="28"/>
        </w:rPr>
        <w:t>6) Customer Complaints Responsibility</w:t>
      </w:r>
    </w:p>
    <w:p w:rsidR="006E5663" w:rsidRDefault="006E5663" w:rsidP="006E5663">
      <w:pPr>
        <w:pStyle w:val="NormalWeb"/>
      </w:pPr>
      <w:r>
        <w:rPr>
          <w:rStyle w:val="whitespace-normal"/>
          <w:rFonts w:eastAsiaTheme="majorEastAsia"/>
        </w:rPr>
        <w:t>Sui Southern Gas Company Limited</w:t>
      </w:r>
      <w:r>
        <w:t xml:space="preserve"> is </w:t>
      </w:r>
      <w:r>
        <w:rPr>
          <w:rStyle w:val="Strong"/>
          <w:rFonts w:eastAsiaTheme="majorEastAsia"/>
        </w:rPr>
        <w:t>fully responsible for customer complaints</w:t>
      </w:r>
      <w:r>
        <w:t xml:space="preserve"> related to:</w:t>
      </w:r>
    </w:p>
    <w:p w:rsidR="006E5663" w:rsidRDefault="006E5663" w:rsidP="006E5663">
      <w:pPr>
        <w:pStyle w:val="NormalWeb"/>
        <w:numPr>
          <w:ilvl w:val="0"/>
          <w:numId w:val="11"/>
        </w:numPr>
      </w:pPr>
      <w:r>
        <w:t>gas bill payments</w:t>
      </w:r>
    </w:p>
    <w:p w:rsidR="006E5663" w:rsidRDefault="006E5663" w:rsidP="006E5663">
      <w:pPr>
        <w:pStyle w:val="NormalWeb"/>
        <w:numPr>
          <w:ilvl w:val="0"/>
          <w:numId w:val="11"/>
        </w:numPr>
      </w:pPr>
      <w:r>
        <w:t>services</w:t>
      </w:r>
    </w:p>
    <w:p w:rsidR="006E5663" w:rsidRDefault="006E5663" w:rsidP="006E5663">
      <w:pPr>
        <w:pStyle w:val="NormalWeb"/>
        <w:numPr>
          <w:ilvl w:val="0"/>
          <w:numId w:val="11"/>
        </w:numPr>
      </w:pPr>
      <w:r>
        <w:t>billing disputes</w:t>
      </w:r>
    </w:p>
    <w:p w:rsidR="006E5663" w:rsidRDefault="006E5663" w:rsidP="006E5663">
      <w:pPr>
        <w:pStyle w:val="NormalWeb"/>
      </w:pPr>
      <w:r w:rsidRPr="006E5663">
        <w:rPr>
          <w:highlight w:val="yellow"/>
        </w:rPr>
        <w:t xml:space="preserve">MMBL only provides the </w:t>
      </w:r>
      <w:r w:rsidRPr="006E5663">
        <w:rPr>
          <w:rStyle w:val="Strong"/>
          <w:rFonts w:eastAsiaTheme="majorEastAsia"/>
          <w:highlight w:val="yellow"/>
        </w:rPr>
        <w:t>payment platform</w:t>
      </w:r>
      <w:r w:rsidRPr="006E5663">
        <w:rPr>
          <w:highlight w:val="yellow"/>
        </w:rPr>
        <w:t xml:space="preserve"> and is </w:t>
      </w:r>
      <w:r w:rsidRPr="006E5663">
        <w:rPr>
          <w:rStyle w:val="Strong"/>
          <w:rFonts w:eastAsiaTheme="majorEastAsia"/>
          <w:highlight w:val="yellow"/>
        </w:rPr>
        <w:t>not responsible for customer issues</w:t>
      </w:r>
      <w:r w:rsidRPr="006E5663">
        <w:rPr>
          <w:highlight w:val="yellow"/>
        </w:rPr>
        <w:t>.</w:t>
      </w:r>
    </w:p>
    <w:p w:rsidR="006E5663" w:rsidRPr="006E5663" w:rsidRDefault="006E5663" w:rsidP="006E5663">
      <w:pPr>
        <w:pStyle w:val="Heading1"/>
        <w:rPr>
          <w:b/>
          <w:color w:val="auto"/>
        </w:rPr>
      </w:pPr>
      <w:r w:rsidRPr="006E5663">
        <w:rPr>
          <w:b/>
          <w:color w:val="auto"/>
        </w:rPr>
        <w:t>7) Data Protection &amp; Confidentiality</w:t>
      </w:r>
    </w:p>
    <w:p w:rsidR="006E5663" w:rsidRDefault="006E5663" w:rsidP="006E5663">
      <w:pPr>
        <w:pStyle w:val="NormalWeb"/>
      </w:pPr>
      <w:r>
        <w:t>SSGC must:</w:t>
      </w:r>
    </w:p>
    <w:p w:rsidR="006E5663" w:rsidRDefault="006E5663" w:rsidP="006E5663">
      <w:pPr>
        <w:pStyle w:val="NormalWeb"/>
        <w:numPr>
          <w:ilvl w:val="0"/>
          <w:numId w:val="12"/>
        </w:numPr>
      </w:pPr>
      <w:r>
        <w:t xml:space="preserve">Protect </w:t>
      </w:r>
      <w:r>
        <w:rPr>
          <w:rStyle w:val="Strong"/>
          <w:rFonts w:eastAsiaTheme="majorEastAsia"/>
        </w:rPr>
        <w:t>customer data</w:t>
      </w:r>
    </w:p>
    <w:p w:rsidR="006E5663" w:rsidRDefault="006E5663" w:rsidP="006E5663">
      <w:pPr>
        <w:pStyle w:val="NormalWeb"/>
        <w:numPr>
          <w:ilvl w:val="0"/>
          <w:numId w:val="12"/>
        </w:numPr>
      </w:pPr>
      <w:r>
        <w:lastRenderedPageBreak/>
        <w:t xml:space="preserve">Protect </w:t>
      </w:r>
      <w:r>
        <w:rPr>
          <w:rStyle w:val="Strong"/>
          <w:rFonts w:eastAsiaTheme="majorEastAsia"/>
        </w:rPr>
        <w:t>MMBL system data</w:t>
      </w:r>
    </w:p>
    <w:p w:rsidR="006E5663" w:rsidRDefault="006E5663" w:rsidP="006E5663">
      <w:pPr>
        <w:pStyle w:val="NormalWeb"/>
        <w:numPr>
          <w:ilvl w:val="0"/>
          <w:numId w:val="12"/>
        </w:numPr>
      </w:pPr>
      <w:r>
        <w:t>Prevent unauthorized access</w:t>
      </w:r>
    </w:p>
    <w:p w:rsidR="006E5663" w:rsidRPr="006E5663" w:rsidRDefault="006E5663" w:rsidP="006E5663">
      <w:pPr>
        <w:pStyle w:val="Heading1"/>
        <w:rPr>
          <w:b/>
          <w:color w:val="000000" w:themeColor="text1"/>
        </w:rPr>
      </w:pPr>
      <w:r w:rsidRPr="006E5663">
        <w:rPr>
          <w:b/>
          <w:color w:val="000000" w:themeColor="text1"/>
        </w:rPr>
        <w:t>8) Cybersecurity &amp; Security Requirements</w:t>
      </w:r>
    </w:p>
    <w:p w:rsidR="006E5663" w:rsidRDefault="006E5663" w:rsidP="006E5663">
      <w:pPr>
        <w:pStyle w:val="NormalWeb"/>
      </w:pPr>
      <w:r>
        <w:t>SSGC must implement strong security including:</w:t>
      </w:r>
    </w:p>
    <w:p w:rsidR="006E5663" w:rsidRDefault="006E5663" w:rsidP="006E5663">
      <w:pPr>
        <w:pStyle w:val="NormalWeb"/>
        <w:numPr>
          <w:ilvl w:val="0"/>
          <w:numId w:val="14"/>
        </w:numPr>
      </w:pPr>
      <w:r>
        <w:t>Firewalls</w:t>
      </w:r>
    </w:p>
    <w:p w:rsidR="006E5663" w:rsidRDefault="006E5663" w:rsidP="006E5663">
      <w:pPr>
        <w:pStyle w:val="NormalWeb"/>
        <w:numPr>
          <w:ilvl w:val="0"/>
          <w:numId w:val="14"/>
        </w:numPr>
      </w:pPr>
      <w:r>
        <w:t>Antivirus / malware protection</w:t>
      </w:r>
    </w:p>
    <w:p w:rsidR="006E5663" w:rsidRDefault="006E5663" w:rsidP="006E5663">
      <w:pPr>
        <w:pStyle w:val="NormalWeb"/>
        <w:numPr>
          <w:ilvl w:val="0"/>
          <w:numId w:val="14"/>
        </w:numPr>
      </w:pPr>
      <w:r>
        <w:t>Encryption for data</w:t>
      </w:r>
    </w:p>
    <w:p w:rsidR="006E5663" w:rsidRPr="006E5663" w:rsidRDefault="006E5663" w:rsidP="006E5663">
      <w:pPr>
        <w:pStyle w:val="Heading1"/>
        <w:rPr>
          <w:b/>
          <w:color w:val="000000" w:themeColor="text1"/>
        </w:rPr>
      </w:pPr>
      <w:r w:rsidRPr="006E5663">
        <w:rPr>
          <w:b/>
          <w:color w:val="000000" w:themeColor="text1"/>
        </w:rPr>
        <w:t>9) Audit &amp; Regulatory Oversight</w:t>
      </w:r>
    </w:p>
    <w:p w:rsidR="006E5663" w:rsidRDefault="006E5663" w:rsidP="006E5663">
      <w:pPr>
        <w:pStyle w:val="NormalWeb"/>
      </w:pPr>
      <w:r>
        <w:t xml:space="preserve">Both </w:t>
      </w:r>
      <w:r>
        <w:rPr>
          <w:rStyle w:val="Strong"/>
          <w:rFonts w:eastAsiaTheme="majorEastAsia"/>
        </w:rPr>
        <w:t>MMBL and the State Bank of Pakistan</w:t>
      </w:r>
      <w:r>
        <w:t xml:space="preserve"> can:</w:t>
      </w:r>
    </w:p>
    <w:p w:rsidR="006E5663" w:rsidRDefault="006E5663" w:rsidP="006E5663">
      <w:pPr>
        <w:pStyle w:val="NormalWeb"/>
        <w:numPr>
          <w:ilvl w:val="0"/>
          <w:numId w:val="15"/>
        </w:numPr>
      </w:pPr>
      <w:r>
        <w:t>audit SSGC systems</w:t>
      </w:r>
    </w:p>
    <w:p w:rsidR="006E5663" w:rsidRDefault="006E5663" w:rsidP="006E5663">
      <w:pPr>
        <w:pStyle w:val="NormalWeb"/>
        <w:numPr>
          <w:ilvl w:val="0"/>
          <w:numId w:val="15"/>
        </w:numPr>
      </w:pPr>
      <w:r>
        <w:t>review transaction records</w:t>
      </w:r>
    </w:p>
    <w:p w:rsidR="006E5663" w:rsidRDefault="006E5663" w:rsidP="006E5663">
      <w:pPr>
        <w:pStyle w:val="NormalWeb"/>
        <w:numPr>
          <w:ilvl w:val="0"/>
          <w:numId w:val="15"/>
        </w:numPr>
      </w:pPr>
      <w:r>
        <w:t>inspect security processes</w:t>
      </w:r>
    </w:p>
    <w:p w:rsidR="006E5663" w:rsidRDefault="006E5663" w:rsidP="006E5663"/>
    <w:p w:rsidR="006E5663" w:rsidRPr="006E5663" w:rsidRDefault="006E5663" w:rsidP="006E5663">
      <w:pPr>
        <w:pStyle w:val="Heading1"/>
        <w:rPr>
          <w:b/>
          <w:color w:val="000000" w:themeColor="text1"/>
        </w:rPr>
      </w:pPr>
      <w:r w:rsidRPr="006E5663">
        <w:rPr>
          <w:b/>
          <w:color w:val="000000" w:themeColor="text1"/>
        </w:rPr>
        <w:t>10) Dispute Resolution</w:t>
      </w:r>
    </w:p>
    <w:p w:rsidR="006E5663" w:rsidRDefault="006E5663" w:rsidP="006E5663">
      <w:pPr>
        <w:pStyle w:val="NormalWeb"/>
      </w:pPr>
      <w:r>
        <w:t>If a dispute occurs between parties:</w:t>
      </w:r>
    </w:p>
    <w:p w:rsidR="006E5663" w:rsidRDefault="006E5663" w:rsidP="006E5663">
      <w:pPr>
        <w:pStyle w:val="NormalWeb"/>
        <w:numPr>
          <w:ilvl w:val="0"/>
          <w:numId w:val="17"/>
        </w:numPr>
      </w:pPr>
      <w:r>
        <w:t>Try to resolve through management discussion</w:t>
      </w:r>
    </w:p>
    <w:p w:rsidR="006E5663" w:rsidRDefault="006E5663" w:rsidP="006E5663">
      <w:pPr>
        <w:pStyle w:val="NormalWeb"/>
        <w:numPr>
          <w:ilvl w:val="0"/>
          <w:numId w:val="17"/>
        </w:numPr>
      </w:pPr>
      <w:r>
        <w:t>If unresolved → arbitration</w:t>
      </w:r>
    </w:p>
    <w:p w:rsidR="006E5663" w:rsidRDefault="006E5663" w:rsidP="006E5663">
      <w:pPr>
        <w:pStyle w:val="NormalWeb"/>
      </w:pPr>
      <w:r>
        <w:t>Key details:</w:t>
      </w:r>
    </w:p>
    <w:p w:rsidR="006E5663" w:rsidRDefault="006E5663" w:rsidP="006E5663">
      <w:pPr>
        <w:pStyle w:val="NormalWeb"/>
        <w:numPr>
          <w:ilvl w:val="0"/>
          <w:numId w:val="18"/>
        </w:numPr>
      </w:pPr>
      <w:r>
        <w:t xml:space="preserve">Arbitration location: </w:t>
      </w:r>
      <w:r>
        <w:rPr>
          <w:rStyle w:val="Strong"/>
          <w:rFonts w:eastAsiaTheme="majorEastAsia"/>
        </w:rPr>
        <w:t>Islamabad</w:t>
      </w:r>
    </w:p>
    <w:p w:rsidR="006E5663" w:rsidRDefault="006E5663" w:rsidP="006E5663">
      <w:pPr>
        <w:pStyle w:val="NormalWeb"/>
        <w:numPr>
          <w:ilvl w:val="0"/>
          <w:numId w:val="18"/>
        </w:numPr>
      </w:pPr>
      <w:r>
        <w:t xml:space="preserve">Governing law: </w:t>
      </w:r>
      <w:r>
        <w:rPr>
          <w:rStyle w:val="Strong"/>
          <w:rFonts w:eastAsiaTheme="majorEastAsia"/>
        </w:rPr>
        <w:t>Pakistan law</w:t>
      </w:r>
    </w:p>
    <w:p w:rsidR="006E5663" w:rsidRDefault="006E5663" w:rsidP="006E5663">
      <w:pPr>
        <w:pStyle w:val="NormalWeb"/>
        <w:numPr>
          <w:ilvl w:val="0"/>
          <w:numId w:val="18"/>
        </w:numPr>
      </w:pPr>
      <w:r>
        <w:t xml:space="preserve">Decision of arbitrator is </w:t>
      </w:r>
      <w:r>
        <w:rPr>
          <w:rStyle w:val="Strong"/>
          <w:rFonts w:eastAsiaTheme="majorEastAsia"/>
        </w:rPr>
        <w:t>final and binding</w:t>
      </w:r>
    </w:p>
    <w:p w:rsidR="00BE4604" w:rsidRPr="00BE4604" w:rsidRDefault="00BE4604">
      <w:pPr>
        <w:rPr>
          <w:b/>
          <w:sz w:val="32"/>
          <w:szCs w:val="32"/>
        </w:rPr>
      </w:pPr>
    </w:p>
    <w:sectPr w:rsidR="00BE4604" w:rsidRPr="00BE4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72DEE"/>
    <w:multiLevelType w:val="multilevel"/>
    <w:tmpl w:val="8E3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86A5D"/>
    <w:multiLevelType w:val="multilevel"/>
    <w:tmpl w:val="7E8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93501"/>
    <w:multiLevelType w:val="multilevel"/>
    <w:tmpl w:val="6D6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11654"/>
    <w:multiLevelType w:val="multilevel"/>
    <w:tmpl w:val="AF02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F4BD4"/>
    <w:multiLevelType w:val="multilevel"/>
    <w:tmpl w:val="B376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73DBC"/>
    <w:multiLevelType w:val="multilevel"/>
    <w:tmpl w:val="5206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61DCC"/>
    <w:multiLevelType w:val="multilevel"/>
    <w:tmpl w:val="A7E20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5446C"/>
    <w:multiLevelType w:val="multilevel"/>
    <w:tmpl w:val="62B4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D63DC"/>
    <w:multiLevelType w:val="multilevel"/>
    <w:tmpl w:val="67A2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A2AFE"/>
    <w:multiLevelType w:val="hybridMultilevel"/>
    <w:tmpl w:val="A22A9912"/>
    <w:lvl w:ilvl="0" w:tplc="DBBC6CD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000000" w:themeColor="tex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6C06D4"/>
    <w:multiLevelType w:val="multilevel"/>
    <w:tmpl w:val="460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F047E"/>
    <w:multiLevelType w:val="multilevel"/>
    <w:tmpl w:val="FDA0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C7DFB"/>
    <w:multiLevelType w:val="multilevel"/>
    <w:tmpl w:val="CA1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07E7E"/>
    <w:multiLevelType w:val="multilevel"/>
    <w:tmpl w:val="0E8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A1971"/>
    <w:multiLevelType w:val="multilevel"/>
    <w:tmpl w:val="7ACA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F075E"/>
    <w:multiLevelType w:val="multilevel"/>
    <w:tmpl w:val="B5B4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520E7"/>
    <w:multiLevelType w:val="multilevel"/>
    <w:tmpl w:val="DC10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554BD3"/>
    <w:multiLevelType w:val="multilevel"/>
    <w:tmpl w:val="399C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204C4"/>
    <w:multiLevelType w:val="multilevel"/>
    <w:tmpl w:val="279A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5"/>
  </w:num>
  <w:num w:numId="4">
    <w:abstractNumId w:val="2"/>
  </w:num>
  <w:num w:numId="5">
    <w:abstractNumId w:val="4"/>
  </w:num>
  <w:num w:numId="6">
    <w:abstractNumId w:val="18"/>
  </w:num>
  <w:num w:numId="7">
    <w:abstractNumId w:val="14"/>
  </w:num>
  <w:num w:numId="8">
    <w:abstractNumId w:val="11"/>
  </w:num>
  <w:num w:numId="9">
    <w:abstractNumId w:val="9"/>
  </w:num>
  <w:num w:numId="10">
    <w:abstractNumId w:val="3"/>
  </w:num>
  <w:num w:numId="11">
    <w:abstractNumId w:val="10"/>
  </w:num>
  <w:num w:numId="12">
    <w:abstractNumId w:val="17"/>
  </w:num>
  <w:num w:numId="13">
    <w:abstractNumId w:val="1"/>
  </w:num>
  <w:num w:numId="14">
    <w:abstractNumId w:val="12"/>
  </w:num>
  <w:num w:numId="15">
    <w:abstractNumId w:val="7"/>
  </w:num>
  <w:num w:numId="16">
    <w:abstractNumId w:val="13"/>
  </w:num>
  <w:num w:numId="17">
    <w:abstractNumId w:val="16"/>
  </w:num>
  <w:num w:numId="18">
    <w:abstractNumId w:val="0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04"/>
    <w:rsid w:val="00034A58"/>
    <w:rsid w:val="006E5663"/>
    <w:rsid w:val="00A3675A"/>
    <w:rsid w:val="00BE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5759"/>
  <w15:chartTrackingRefBased/>
  <w15:docId w15:val="{72915A3E-8DD3-458C-9761-A657FBFE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46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46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E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46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E460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E46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6E5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6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 Haider  (IT HO)</dc:creator>
  <cp:keywords/>
  <dc:description/>
  <cp:lastModifiedBy>Urooj Haider  (IT HO)</cp:lastModifiedBy>
  <cp:revision>1</cp:revision>
  <dcterms:created xsi:type="dcterms:W3CDTF">2026-03-16T08:18:00Z</dcterms:created>
  <dcterms:modified xsi:type="dcterms:W3CDTF">2026-03-16T08:39:00Z</dcterms:modified>
</cp:coreProperties>
</file>