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right"/>
      </w:pPr>
      <w:r>
        <w:t xml:space="preserve">التقرير الشامل لتقييم مشروع V-Safety Manager</w:t>
      </w:r>
    </w:p>
    <w:p>
      <w:pPr>
        <w:jc w:val="right"/>
      </w:pPr>
      <w:r>
        <w:t xml:space="preserve">تاريخ التقييم: 2026-02-17</w:t>
      </w:r>
    </w:p>
    <w:p>
      <w:pPr>
        <w:jc w:val="right"/>
      </w:pPr>
    </w:p>
    <w:p>
      <w:pPr>
        <w:pStyle w:val="Heading2"/>
        <w:jc w:val="right"/>
      </w:pPr>
      <w:r>
        <w:t xml:space="preserve">1) أساس التقييم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right"/>
            </w:pPr>
            <w:r>
              <w:t xml:space="preserve">المحور</w:t>
            </w:r>
          </w:p>
        </w:tc>
        <w:tc>
          <w:p>
            <w:pPr>
              <w:jc w:val="right"/>
            </w:pPr>
            <w:r>
              <w:t xml:space="preserve">ماذا يقيس</w:t>
            </w:r>
          </w:p>
        </w:tc>
        <w:tc>
          <w:p>
            <w:pPr>
              <w:jc w:val="right"/>
            </w:pPr>
            <w:r>
              <w:t xml:space="preserve">الوزن</w:t>
            </w:r>
          </w:p>
        </w:tc>
      </w:tr>
      <w:tr>
        <w:tc>
          <w:p>
            <w:pPr>
              <w:jc w:val="right"/>
            </w:pPr>
            <w:r>
              <w:t xml:space="preserve">وضوح الهدف والتدفق التجاري</w:t>
            </w:r>
          </w:p>
        </w:tc>
        <w:tc>
          <w:p>
            <w:pPr>
              <w:jc w:val="right"/>
            </w:pPr>
            <w:r>
              <w:t xml:space="preserve">اكتمال رحلة المستخدم والعمليات</w:t>
            </w:r>
          </w:p>
        </w:tc>
        <w:tc>
          <w:p>
            <w:pPr>
              <w:jc w:val="right"/>
            </w:pPr>
            <w:r>
              <w:t xml:space="preserve">10%</w:t>
            </w:r>
          </w:p>
        </w:tc>
      </w:tr>
      <w:tr>
        <w:tc>
          <w:p>
            <w:pPr>
              <w:jc w:val="right"/>
            </w:pPr>
            <w:r>
              <w:t xml:space="preserve">المعمارية والتنظيم</w:t>
            </w:r>
          </w:p>
        </w:tc>
        <w:tc>
          <w:p>
            <w:pPr>
              <w:jc w:val="right"/>
            </w:pPr>
            <w:r>
              <w:t xml:space="preserve">فصل المسؤوليات وبساطة البنية</w:t>
            </w:r>
          </w:p>
        </w:tc>
        <w:tc>
          <w:p>
            <w:pPr>
              <w:jc w:val="right"/>
            </w:pPr>
            <w:r>
              <w:t xml:space="preserve">15%</w:t>
            </w:r>
          </w:p>
        </w:tc>
      </w:tr>
      <w:tr>
        <w:tc>
          <w:p>
            <w:pPr>
              <w:jc w:val="right"/>
            </w:pPr>
            <w:r>
              <w:t xml:space="preserve">نموذج البيانات والاتساق</w:t>
            </w:r>
          </w:p>
        </w:tc>
        <w:tc>
          <w:p>
            <w:pPr>
              <w:jc w:val="right"/>
            </w:pPr>
            <w:r>
              <w:t xml:space="preserve">توحيد الأنواع ومسارات البيانات</w:t>
            </w:r>
          </w:p>
        </w:tc>
        <w:tc>
          <w:p>
            <w:pPr>
              <w:jc w:val="right"/>
            </w:pPr>
            <w:r>
              <w:t xml:space="preserve">10%</w:t>
            </w:r>
          </w:p>
        </w:tc>
      </w:tr>
      <w:tr>
        <w:tc>
          <w:p>
            <w:pPr>
              <w:jc w:val="right"/>
            </w:pPr>
            <w:r>
              <w:t xml:space="preserve">الأمان والخصوصية والامتثال</w:t>
            </w:r>
          </w:p>
        </w:tc>
        <w:tc>
          <w:p>
            <w:pPr>
              <w:jc w:val="right"/>
            </w:pPr>
            <w:r>
              <w:t xml:space="preserve">حماية البيانات الحساسة والحوكمة</w:t>
            </w:r>
          </w:p>
        </w:tc>
        <w:tc>
          <w:p>
            <w:pPr>
              <w:jc w:val="right"/>
            </w:pPr>
            <w:r>
              <w:t xml:space="preserve">20%</w:t>
            </w:r>
          </w:p>
        </w:tc>
      </w:tr>
      <w:tr>
        <w:tc>
          <w:p>
            <w:pPr>
              <w:jc w:val="right"/>
            </w:pPr>
            <w:r>
              <w:t xml:space="preserve">الاعتمادية والاتصال اللحظي</w:t>
            </w:r>
          </w:p>
        </w:tc>
        <w:tc>
          <w:p>
            <w:pPr>
              <w:jc w:val="right"/>
            </w:pPr>
            <w:r>
              <w:t xml:space="preserve">الاستقرار وسلامة الأحداث</w:t>
            </w:r>
          </w:p>
        </w:tc>
        <w:tc>
          <w:p>
            <w:pPr>
              <w:jc w:val="right"/>
            </w:pPr>
            <w:r>
              <w:t xml:space="preserve">10%</w:t>
            </w:r>
          </w:p>
        </w:tc>
      </w:tr>
    </w:tbl>
    <w:p>
      <w:pPr>
        <w:jc w:val="right"/>
      </w:pPr>
    </w:p>
    <w:p>
      <w:pPr>
        <w:pStyle w:val="Heading2"/>
        <w:jc w:val="right"/>
      </w:pPr>
      <w:r>
        <w:t xml:space="preserve">2) التقييم النهائي</w:t>
      </w:r>
    </w:p>
    <w:p>
      <w:pPr>
        <w:jc w:val="right"/>
      </w:pPr>
      <w:r>
        <w:t xml:space="preserve">النتيجة الإجمالية الموزونة: 45.9 / 100</w:t>
      </w:r>
    </w:p>
    <w:p>
      <w:pPr>
        <w:jc w:val="right"/>
      </w:pPr>
      <w:r>
        <w:t xml:space="preserve">الحكم: المشروع يعمل وظيفياً لكنه يحتاج تحسينات أمنية ومعمارية واختبارية قبل الإطلاق الحساس.</w:t>
      </w:r>
    </w:p>
    <w:p>
      <w:pPr>
        <w:jc w:val="right"/>
      </w:pPr>
    </w:p>
    <w:p>
      <w:pPr>
        <w:pStyle w:val="Heading2"/>
        <w:jc w:val="right"/>
      </w:pPr>
      <w:r>
        <w:t xml:space="preserve">3) أهم التحسينات المقترحة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right"/>
            </w:pPr>
            <w:r>
              <w:t xml:space="preserve">التحسين</w:t>
            </w:r>
          </w:p>
        </w:tc>
        <w:tc>
          <w:p>
            <w:pPr>
              <w:jc w:val="right"/>
            </w:pPr>
            <w:r>
              <w:t xml:space="preserve">الأولوية</w:t>
            </w:r>
          </w:p>
        </w:tc>
        <w:tc>
          <w:p>
            <w:pPr>
              <w:jc w:val="right"/>
            </w:pPr>
            <w:r>
              <w:t xml:space="preserve">الأثر</w:t>
            </w:r>
          </w:p>
        </w:tc>
      </w:tr>
      <w:tr>
        <w:tc>
          <w:p>
            <w:pPr>
              <w:jc w:val="right"/>
            </w:pPr>
            <w:r>
              <w:t xml:space="preserve">توحيد إعداد Firebase وتعريفات الأنواع</w:t>
            </w:r>
          </w:p>
        </w:tc>
        <w:tc>
          <w:p>
            <w:pPr>
              <w:jc w:val="right"/>
            </w:pPr>
            <w:r>
              <w:t xml:space="preserve">P0</w:t>
            </w:r>
          </w:p>
        </w:tc>
        <w:tc>
          <w:p>
            <w:pPr>
              <w:jc w:val="right"/>
            </w:pPr>
            <w:r>
              <w:t xml:space="preserve">تقليل التعارض والأخطاء</w:t>
            </w:r>
          </w:p>
        </w:tc>
      </w:tr>
      <w:tr>
        <w:tc>
          <w:p>
            <w:pPr>
              <w:jc w:val="right"/>
            </w:pPr>
            <w:r>
              <w:t xml:space="preserve">تعزيز حماية البيانات الحساسة وقواعد Firebase</w:t>
            </w:r>
          </w:p>
        </w:tc>
        <w:tc>
          <w:p>
            <w:pPr>
              <w:jc w:val="right"/>
            </w:pPr>
            <w:r>
              <w:t xml:space="preserve">P0</w:t>
            </w:r>
          </w:p>
        </w:tc>
        <w:tc>
          <w:p>
            <w:pPr>
              <w:jc w:val="right"/>
            </w:pPr>
            <w:r>
              <w:t xml:space="preserve">خفض المخاطر الحرجة</w:t>
            </w:r>
          </w:p>
        </w:tc>
      </w:tr>
      <w:tr>
        <w:tc>
          <w:p>
            <w:pPr>
              <w:jc w:val="right"/>
            </w:pPr>
            <w:r>
              <w:t xml:space="preserve">إضافة اختبارات Unit/Integration/CI</w:t>
            </w:r>
          </w:p>
        </w:tc>
        <w:tc>
          <w:p>
            <w:pPr>
              <w:jc w:val="right"/>
            </w:pPr>
            <w:r>
              <w:t xml:space="preserve">P1</w:t>
            </w:r>
          </w:p>
        </w:tc>
        <w:tc>
          <w:p>
            <w:pPr>
              <w:jc w:val="right"/>
            </w:pPr>
            <w:r>
              <w:t xml:space="preserve">رفع الثقة قبل الإطلاق</w:t>
            </w:r>
          </w:p>
        </w:tc>
      </w:tr>
      <w:tr>
        <w:tc>
          <w:p>
            <w:pPr>
              <w:jc w:val="right"/>
            </w:pPr>
            <w:r>
              <w:t xml:space="preserve">تفكيك الملفات الكبيرة خصوصًا Dashboard</w:t>
            </w:r>
          </w:p>
        </w:tc>
        <w:tc>
          <w:p>
            <w:pPr>
              <w:jc w:val="right"/>
            </w:pPr>
            <w:r>
              <w:t xml:space="preserve">P1</w:t>
            </w:r>
          </w:p>
        </w:tc>
        <w:tc>
          <w:p>
            <w:pPr>
              <w:jc w:val="right"/>
            </w:pPr>
            <w:r>
              <w:t xml:space="preserve">تحسين الصيانة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2026-02-17T17:14:34.138Z</dcterms:created>
  <dcterms:modified xsi:type="dcterms:W3CDTF">2026-02-17T17:14:34.138Z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