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1"/>
          <w:sz-cs w:val="21"/>
        </w:rPr>
        <w:t xml:space="preserve">住宅入居補助規程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(目　　的)</w:t>
        <w:tab/>
        <w:t xml:space="preserve"/>
      </w:r>
    </w:p>
    <w:p>
      <w:pPr>
        <w:jc w:val="both"/>
      </w:pPr>
      <w:r>
        <w:rPr>
          <w:rFonts w:ascii="Times New Roman" w:hAnsi="Times New Roman" w:cs="Times New Roman"/>
          <w:sz w:val="21"/>
          <w:sz-cs w:val="21"/>
        </w:rPr>
        <w:t xml:space="preserve">第1条</w:t>
      </w:r>
    </w:p>
    <w:p>
      <w:pPr>
        <w:jc w:val="both"/>
      </w:pPr>
      <w:r>
        <w:rPr>
          <w:rFonts w:ascii="Times New Roman" w:hAnsi="Times New Roman" w:cs="Times New Roman"/>
          <w:sz w:val="21"/>
          <w:sz-cs w:val="21"/>
        </w:rPr>
        <w:t xml:space="preserve">　この規程は、本人名義の住宅施設の契約に関しての補助を定めるものである。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(定　　義)</w:t>
      </w:r>
    </w:p>
    <w:p>
      <w:pPr>
        <w:jc w:val="both"/>
      </w:pPr>
      <w:r>
        <w:rPr>
          <w:rFonts w:ascii="Times New Roman" w:hAnsi="Times New Roman" w:cs="Times New Roman"/>
          <w:sz w:val="21"/>
          <w:sz-cs w:val="21"/>
        </w:rPr>
        <w:t xml:space="preserve">第2条</w:t>
      </w:r>
    </w:p>
    <w:p>
      <w:pPr>
        <w:jc w:val="both"/>
      </w:pPr>
      <w:r>
        <w:rPr>
          <w:rFonts w:ascii="Times New Roman" w:hAnsi="Times New Roman" w:cs="Times New Roman"/>
          <w:sz w:val="21"/>
          <w:sz-cs w:val="21"/>
        </w:rPr>
        <w:t xml:space="preserve">　この規程における住宅施設とは、社員およびその家族を居住することを目的とし、　　　　　　個人が借上げた建物および付属設備、敷地をいう。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(補助資格)</w:t>
      </w:r>
    </w:p>
    <w:p>
      <w:pPr>
        <w:jc w:val="both"/>
      </w:pPr>
      <w:r>
        <w:rPr>
          <w:rFonts w:ascii="Times New Roman" w:hAnsi="Times New Roman" w:cs="Times New Roman"/>
          <w:sz w:val="21"/>
          <w:sz-cs w:val="21"/>
        </w:rPr>
        <w:t xml:space="preserve">第3条</w:t>
      </w:r>
    </w:p>
    <w:p>
      <w:pPr>
        <w:jc w:val="both"/>
      </w:pPr>
      <w:r>
        <w:rPr>
          <w:rFonts w:ascii="Times New Roman" w:hAnsi="Times New Roman" w:cs="Times New Roman"/>
          <w:sz w:val="21"/>
          <w:sz-cs w:val="21"/>
        </w:rPr>
        <w:t xml:space="preserve">　補助を受けられる者は、以下に該当する事を要する。</w:t>
      </w:r>
    </w:p>
    <w:p>
      <w:pPr>
        <w:jc w:val="both"/>
      </w:pPr>
      <w:r>
        <w:rPr>
          <w:rFonts w:ascii="Times New Roman" w:hAnsi="Times New Roman" w:cs="Times New Roman"/>
          <w:sz w:val="21"/>
          <w:sz-cs w:val="21"/>
        </w:rPr>
        <w:t xml:space="preserve">業務上住居を必要とする者（正社員以上）</w:t>
      </w:r>
    </w:p>
    <w:p>
      <w:pPr>
        <w:jc w:val="both"/>
      </w:pPr>
      <w:r>
        <w:rPr>
          <w:rFonts w:ascii="Times New Roman" w:hAnsi="Times New Roman" w:cs="Times New Roman"/>
          <w:sz w:val="21"/>
          <w:sz-cs w:val="21"/>
        </w:rPr>
        <w:t xml:space="preserve">会社が特に必要あると認めた者</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(入居の手続き)</w:t>
      </w:r>
    </w:p>
    <w:p>
      <w:pPr>
        <w:jc w:val="both"/>
      </w:pPr>
      <w:r>
        <w:rPr>
          <w:rFonts w:ascii="Times New Roman" w:hAnsi="Times New Roman" w:cs="Times New Roman"/>
          <w:sz w:val="21"/>
          <w:sz-cs w:val="21"/>
        </w:rPr>
        <w:t xml:space="preserve">第4条</w:t>
      </w:r>
    </w:p>
    <w:p>
      <w:pPr>
        <w:jc w:val="both"/>
      </w:pPr>
      <w:r>
        <w:rPr>
          <w:rFonts w:ascii="Times New Roman" w:hAnsi="Times New Roman" w:cs="Times New Roman"/>
          <w:sz w:val="21"/>
          <w:sz-cs w:val="21"/>
        </w:rPr>
        <w:t xml:space="preserve">　許可を受けた社員は、自分で適正な住宅を探し契約をする。契約の際、</w:t>
      </w:r>
      <w:r>
        <w:rPr>
          <w:rFonts w:ascii="Times New Roman" w:hAnsi="Times New Roman" w:cs="Times New Roman"/>
          <w:sz w:val="21"/>
          <w:sz-cs w:val="21"/>
          <w:color w:val="FF0000"/>
        </w:rPr>
        <w:t xml:space="preserve">本人名義で契約し、契約費用を全額本人が契約先に振り込む。振込後、すみやかに振込用紙（領収書）と請求書を会社に提出すること（ＦＡＸ可）。</w:t>
      </w:r>
    </w:p>
    <w:p>
      <w:pPr>
        <w:jc w:val="both"/>
      </w:pPr>
      <w:r>
        <w:rPr>
          <w:rFonts w:ascii="Times New Roman" w:hAnsi="Times New Roman" w:cs="Times New Roman"/>
          <w:sz w:val="21"/>
          <w:sz-cs w:val="21"/>
          <w:color w:val="FF0000"/>
        </w:rPr>
        <w:t xml:space="preserve">※一般社員で特例として会社から契約会社へ契約費用を振込む場合有り。</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(会社の負担)</w:t>
      </w:r>
    </w:p>
    <w:p>
      <w:pPr>
        <w:jc w:val="both"/>
      </w:pPr>
      <w:r>
        <w:rPr>
          <w:rFonts w:ascii="Times New Roman" w:hAnsi="Times New Roman" w:cs="Times New Roman"/>
          <w:sz w:val="21"/>
          <w:sz-cs w:val="21"/>
        </w:rPr>
        <w:t xml:space="preserve">第5条</w:t>
      </w:r>
    </w:p>
    <w:p>
      <w:pPr>
        <w:jc w:val="both"/>
      </w:pPr>
      <w:r>
        <w:rPr>
          <w:rFonts w:ascii="Times New Roman" w:hAnsi="Times New Roman" w:cs="Times New Roman"/>
          <w:sz w:val="21"/>
          <w:sz-cs w:val="21"/>
        </w:rPr>
        <w:t xml:space="preserve">　会社は、次の費用を補助する。</w:t>
      </w:r>
    </w:p>
    <w:p>
      <w:pPr>
        <w:jc w:val="both"/>
      </w:pPr>
      <w:r>
        <w:rPr>
          <w:rFonts w:ascii="Times New Roman" w:hAnsi="Times New Roman" w:cs="Times New Roman"/>
          <w:sz w:val="21"/>
          <w:sz-cs w:val="21"/>
          <w:color w:val="000000"/>
        </w:rPr>
        <w:t xml:space="preserve">初回の契約費用（敷金・礼金・仲介手数料）に対して、</w:t>
      </w:r>
      <w:r>
        <w:rPr>
          <w:rFonts w:ascii="Times New Roman" w:hAnsi="Times New Roman" w:cs="Times New Roman"/>
          <w:sz w:val="21"/>
          <w:sz-cs w:val="21"/>
          <w:color w:val="FF0000"/>
        </w:rPr>
        <w:t xml:space="preserve">上限10万円以内</w:t>
      </w:r>
      <w:r>
        <w:rPr>
          <w:rFonts w:ascii="Times New Roman" w:hAnsi="Times New Roman" w:cs="Times New Roman"/>
          <w:sz w:val="21"/>
          <w:sz-cs w:val="21"/>
          <w:color w:val="000000"/>
        </w:rPr>
        <w:t xml:space="preserve">を補助することとする。（但し、単身者は</w:t>
      </w:r>
      <w:r>
        <w:rPr>
          <w:rFonts w:ascii="Times New Roman" w:hAnsi="Times New Roman" w:cs="Times New Roman"/>
          <w:sz w:val="21"/>
          <w:sz-cs w:val="21"/>
          <w:color w:val="FF0000"/>
        </w:rPr>
        <w:t xml:space="preserve">上限７万円以内</w:t>
      </w:r>
      <w:r>
        <w:rPr>
          <w:rFonts w:ascii="Times New Roman" w:hAnsi="Times New Roman" w:cs="Times New Roman"/>
          <w:sz w:val="21"/>
          <w:sz-cs w:val="21"/>
          <w:color w:val="000000"/>
        </w:rPr>
        <w:t xml:space="preserve">とする）</w:t>
      </w:r>
    </w:p>
    <w:p>
      <w:pPr>
        <w:jc w:val="both"/>
        <w:ind w:left="780"/>
      </w:pPr>
      <w:r>
        <w:rPr>
          <w:rFonts w:ascii="Times New Roman" w:hAnsi="Times New Roman" w:cs="Times New Roman"/>
          <w:sz w:val="21"/>
          <w:sz-cs w:val="21"/>
          <w:color w:val="FF0000"/>
        </w:rPr>
        <w:t xml:space="preserve">契約先に契約費用の支払が完了されたことを会社が確認した後、給料にて会社の補助分を支給する。</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引越し費用に関しては、</w:t>
      </w:r>
      <w:r>
        <w:rPr>
          <w:rFonts w:ascii="Times New Roman" w:hAnsi="Times New Roman" w:cs="Times New Roman"/>
          <w:sz w:val="21"/>
          <w:sz-cs w:val="21"/>
          <w:color w:val="FF0000"/>
        </w:rPr>
        <w:t xml:space="preserve">上限10万円以内</w:t>
      </w:r>
      <w:r>
        <w:rPr>
          <w:rFonts w:ascii="Times New Roman" w:hAnsi="Times New Roman" w:cs="Times New Roman"/>
          <w:sz w:val="21"/>
          <w:sz-cs w:val="21"/>
          <w:color w:val="000000"/>
        </w:rPr>
        <w:t xml:space="preserve">を補助する。</w:t>
      </w:r>
      <w:r>
        <w:rPr>
          <w:rFonts w:ascii="Times New Roman" w:hAnsi="Times New Roman" w:cs="Times New Roman"/>
          <w:sz w:val="21"/>
          <w:sz-cs w:val="21"/>
          <w:color w:val="FF0000"/>
        </w:rPr>
        <w:t xml:space="preserve">（但し、単身者は上限７万円以内とする。引越し費用は最小限に抑えるように努めること。）</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（勤続年数及び勤務態度良好者には①、②の規程にあらず）</w:t>
      </w:r>
    </w:p>
    <w:p>
      <w:pPr>
        <w:jc w:val="both"/>
      </w:pPr>
      <w:r>
        <w:rPr>
          <w:rFonts w:ascii="Times New Roman" w:hAnsi="Times New Roman" w:cs="Times New Roman"/>
          <w:sz w:val="21"/>
          <w:sz-cs w:val="21"/>
          <w:color w:val="000000"/>
        </w:rPr>
        <w:t xml:space="preserve">　　</w:t>
      </w:r>
      <w:r>
        <w:rPr>
          <w:rFonts w:ascii="Times New Roman" w:hAnsi="Times New Roman" w:cs="Times New Roman"/>
          <w:sz w:val="21"/>
          <w:sz-cs w:val="21"/>
          <w:color w:val="FF0000"/>
        </w:rPr>
        <w:t xml:space="preserve">※家賃を滞納する事がないように、口座振替の手続きを行って下さい。</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特記：●1年以内に退社の場合は、会社へ第5条にかかった費用を返済しなければならない。</w:t>
      </w:r>
    </w:p>
    <w:p>
      <w:pPr>
        <w:jc w:val="both"/>
      </w:pPr>
      <w:r>
        <w:rPr>
          <w:rFonts w:ascii="Times New Roman" w:hAnsi="Times New Roman" w:cs="Times New Roman"/>
          <w:sz w:val="21"/>
          <w:sz-cs w:val="21"/>
          <w:b/>
        </w:rPr>
        <w:t xml:space="preserve">　　　●自己都合で引っ越しをする場合、この規定は適用されない。</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q/WYUjpXMnqxIWBfPyxABISNZv745ZlUhL7NTSJEhr242kj998CvCobf3gm5huuwrJsg/cyQu2MgC9RuaYVt+w==" w:salt="QdPZcLHXSLHTdqBlcQWpTg=="/>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社宅管理規定</dc:title>
  <dc:subject/>
  <dc:creator>金子</dc:creator>
  <cp:keywords/>
  <cp:lastModifiedBy>大日産業</cp:lastModifiedBy>
  <dcterms:created>2011-12-27T10:57:00Z</dcterms:created>
  <dcterms:modified>2011-12-27T10:57:00Z</dcterms:modified>
</cp:coreProperties>
</file>

<file path=docProps/meta.xml><?xml version="1.0" encoding="utf-8"?>
<meta xmlns="http://schemas.apple.com/cocoa/2006/metadata">
  <generator>CocoaOOXMLWriter/2685.6</generator>
</meta>
</file>