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0" w:type="auto"/>
        <w:tblBorders/>
        <w:tblLayout w:type="fixed"/>
        <w:tblLook w:val="04A0" w:firstRow="1" w:lastRow="0" w:firstColumn="1" w:lastColumn="0" w:noHBand="0" w:noVBand="1"/>
      </w:tblPr>
      <w:tblGrid>
        <w:gridCol w:w="1928"/>
        <w:gridCol w:w="8561"/>
      </w:tblGrid>
      <w:tr>
        <w:trPr>
          <w:trHeight w:val="2551" w:hRule="exact"/>
        </w:trPr>
        <w:tc>
          <w:tcPr>
            <w:tcBorders/>
            <w:tcMar>
              <w:left w:w="40" w:type="dxa"/>
              <w:top w:w="40" w:type="dxa"/>
              <w:right w:w="40" w:type="dxa"/>
              <w:bottom w:w="40" w:type="dxa"/>
            </w:tcMar>
            <w:tcW w:w="1928" w:type="dxa"/>
            <w:vAlign w:val="center"/>
          </w:tcPr>
          <w:p>
            <w:pPr>
              <w:pBdr/>
              <w:bidi w:val="true"/>
              <w:spacing/>
              <w:ind/>
              <w:jc w:val="center"/>
              <w:rPr/>
            </w:pPr>
            <w:r>
              <w:drawing>
                <wp:inline xmlns:pic="http://schemas.openxmlformats.org/drawingml/2006/picture">
                  <wp:extent cx="1170000" cy="1173314"/>
                  <wp:docPr id="1" name="Picture 1"/>
                  <wp:cNvGraphicFramePr>
                    <a:graphicFrameLocks noChangeAspect="1"/>
                  </wp:cNvGraphicFramePr>
                  <a:graphic>
                    <a:graphicData uri="http://schemas.openxmlformats.org/drawingml/2006/picture">
                      <pic:pic>
                        <pic:nvPicPr>
                          <pic:cNvPr id="0" name="ahmed abdou.jpeg"/>
                          <pic:cNvPicPr/>
                        </pic:nvPicPr>
                        <pic:blipFill>
                          <a:blip r:embed="rId13"/>
                          <a:stretch>
                            <a:fillRect/>
                          </a:stretch>
                        </pic:blipFill>
                        <pic:spPr>
                          <a:xfrm>
                            <a:off x="0" y="0"/>
                            <a:ext cx="1170000" cy="1173314"/>
                          </a:xfrm>
                          <a:prstGeom prst="rect"/>
                        </pic:spPr>
                      </pic:pic>
                    </a:graphicData>
                  </a:graphic>
                </wp:inline>
              </w:drawing>
            </w:r>
          </w:p>
        </w:tc>
        <w:tc>
          <w:tcPr>
            <w:tcBorders/>
            <w:tcW w:w="8561" w:type="dxa"/>
            <w:vAlign w:val="center"/>
          </w:tcPr>
          <w:p>
            <w:pPr>
              <w:pBdr/>
              <w:bidi w:val="true"/>
              <w:spacing w:after="20"/>
              <w:ind/>
              <w:jc w:val="left"/>
              <w:rPr/>
            </w:pPr>
            <w:r>
              <w:rPr>
                <w:rFonts w:ascii="Arial" w:hAnsi="Arial" w:cs="Arial"/>
                <w:b/>
                <w:bCs/>
                <w:i w:val="0"/>
                <w:color w:val="1f3a5f"/>
                <w:sz w:val="38"/>
                <w:szCs w:val="38"/>
                <w:rtl/>
              </w:rPr>
              <w:t xml:space="preserve">م./ أحمد محمد عبده السيد عليان</w:t>
            </w:r>
            <w:r/>
          </w:p>
          <w:p>
            <w:pPr>
              <w:pBdr/>
              <w:bidi w:val="true"/>
              <w:spacing w:after="20" w:before="0" w:line="250" w:lineRule="auto"/>
              <w:ind/>
              <w:jc w:val="left"/>
              <w:rPr/>
            </w:pPr>
            <w:r>
              <w:rPr>
                <w:rFonts w:ascii="Calibri" w:hAnsi="Calibri" w:cs="Calibri"/>
                <w:b/>
                <w:bCs/>
                <w:i w:val="0"/>
                <w:color w:val="e87722"/>
                <w:sz w:val="25"/>
                <w:szCs w:val="25"/>
                <w:rtl/>
              </w:rPr>
              <w:t xml:space="preserve">مدير مصانع ومحطات الخرسانة الجاهزة | Ready-Mix Concrete Plants Manager</w:t>
            </w:r>
            <w:r/>
          </w:p>
          <w:p>
            <w:pPr>
              <w:pBdr/>
              <w:bidi w:val="true"/>
              <w:spacing w:after="60" w:before="0" w:line="250" w:lineRule="auto"/>
              <w:ind/>
              <w:jc w:val="left"/>
              <w:rPr/>
            </w:pPr>
            <w:r>
              <w:rPr>
                <w:rFonts w:ascii="Calibri" w:hAnsi="Calibri" w:cs="Calibri"/>
                <w:b w:val="0"/>
                <w:i/>
                <w:color w:val="5a6472"/>
                <w:sz w:val="18"/>
                <w:szCs w:val="18"/>
                <w:rtl/>
              </w:rPr>
              <w:t xml:space="preserve">باحث دكتوراه في الإدارة الهندسية بالذكاء الاصطناعي — ماجستير الاقتصاد الهندسي وإدارة محطات الخرسانة</w:t>
            </w:r>
            <w:r/>
          </w:p>
          <w:p>
            <w:pPr>
              <w:pBdr/>
              <w:bidi w:val="true"/>
              <w:spacing w:after="20" w:before="0" w:line="250" w:lineRule="auto"/>
              <w:ind/>
              <w:jc w:val="left"/>
              <w:rPr/>
            </w:pPr>
            <w:r>
              <w:rPr>
                <w:rFonts w:ascii="Calibri" w:hAnsi="Calibri" w:cs="Calibri"/>
                <w:b w:val="0"/>
                <w:i w:val="0"/>
                <w:color w:val="2e3440"/>
                <w:sz w:val="18"/>
                <w:szCs w:val="18"/>
                <w:rtl/>
              </w:rPr>
              <w:t xml:space="preserve">📧 ahmed.abdoualyan@gmail.com   |   📱 +966 50 043 9617 (السعودية)   |   📱 +20 100 100 6627 (مصر)</w:t>
            </w:r>
            <w:r/>
          </w:p>
          <w:p>
            <w:pPr>
              <w:pBdr/>
              <w:bidi w:val="true"/>
              <w:spacing w:after="20" w:before="0" w:line="250" w:lineRule="auto"/>
              <w:ind/>
              <w:jc w:val="left"/>
              <w:rPr/>
            </w:pPr>
            <w:r>
              <w:rPr>
                <w:rFonts w:ascii="Calibri" w:hAnsi="Calibri" w:cs="Calibri"/>
                <w:b w:val="0"/>
                <w:i w:val="0"/>
                <w:color w:val="2e3440"/>
                <w:sz w:val="18"/>
                <w:szCs w:val="18"/>
                <w:rtl/>
              </w:rPr>
              <w:t xml:space="preserve">📍 الدمام، المملكة العربية السعودية   |   الجنسية: مصري</w:t>
            </w:r>
            <w:r/>
          </w:p>
          <w:p>
            <w:pPr>
              <w:pBdr/>
              <w:bidi w:val="true"/>
              <w:spacing w:after="0" w:before="0" w:line="250" w:lineRule="auto"/>
              <w:ind/>
              <w:jc w:val="left"/>
              <w:rPr/>
            </w:pPr>
            <w:r>
              <w:rPr>
                <w:rFonts w:ascii="Calibri" w:hAnsi="Calibri" w:cs="Calibri"/>
                <w:b/>
                <w:bCs/>
                <w:i w:val="0"/>
                <w:color w:val="1f3a5f"/>
                <w:sz w:val="18"/>
                <w:szCs w:val="18"/>
                <w:rtl/>
              </w:rPr>
              <w:t xml:space="preserve">عضوية الهيئة السعودية للمهندسين رقم 1128453 — مهندس معتمد</w:t>
            </w:r>
            <w:r/>
          </w:p>
        </w:tc>
      </w:tr>
    </w:tbl>
    <w:tbl>
      <w:tblPr>
        <w:tblW w:w="0" w:type="auto"/>
        <w:tblBorders/>
        <w:tblLayout w:type="fixed"/>
        <w:tblLook w:val="04A0" w:firstRow="1" w:lastRow="0" w:firstColumn="1" w:lastColumn="0" w:noHBand="0" w:noVBand="1"/>
      </w:tblPr>
      <w:tblGrid>
        <w:gridCol w:w="2625"/>
        <w:gridCol w:w="2625"/>
        <w:gridCol w:w="2625"/>
        <w:gridCol w:w="2625"/>
      </w:tblGrid>
      <w:tr>
        <w:trPr>
          <w:trHeight w:val="675"/>
        </w:trPr>
        <w:tc>
          <w:tcPr>
            <w:shd w:val="clear" w:color="auto" w:fill="eef2f7"/>
            <w:tcBorders/>
            <w:tcMar>
              <w:left w:w="60" w:type="dxa"/>
              <w:top w:w="70" w:type="dxa"/>
              <w:right w:w="60" w:type="dxa"/>
              <w:bottom w:w="70" w:type="dxa"/>
            </w:tcMar>
            <w:tcW w:w="2625" w:type="dxa"/>
          </w:tcPr>
          <w:p>
            <w:pPr>
              <w:pBdr/>
              <w:spacing w:after="0"/>
              <w:ind/>
              <w:jc w:val="center"/>
              <w:rPr/>
            </w:pPr>
            <w:r>
              <w:rPr>
                <w:rFonts w:ascii="Calibri" w:hAnsi="Calibri" w:cs="Calibri"/>
                <w:b/>
                <w:bCs/>
                <w:i w:val="0"/>
                <w:color w:val="e87722"/>
                <w:sz w:val="32"/>
                <w:szCs w:val="32"/>
              </w:rPr>
              <w:t xml:space="preserve">+20</w:t>
            </w:r>
            <w:r/>
          </w:p>
          <w:p>
            <w:pPr>
              <w:pBdr/>
              <w:bidi w:val="true"/>
              <w:spacing w:after="0" w:before="0" w:line="250" w:lineRule="auto"/>
              <w:ind/>
              <w:jc w:val="center"/>
              <w:rPr/>
            </w:pPr>
            <w:r>
              <w:rPr>
                <w:rFonts w:ascii="Calibri" w:hAnsi="Calibri" w:cs="Calibri"/>
                <w:b/>
                <w:bCs/>
                <w:i w:val="0"/>
                <w:color w:val="1f3a5f"/>
                <w:sz w:val="16"/>
                <w:szCs w:val="16"/>
                <w:rtl/>
              </w:rPr>
              <w:t xml:space="preserve">سنة خبرة عملية</w:t>
            </w:r>
            <w:r/>
          </w:p>
        </w:tc>
        <w:tc>
          <w:tcPr>
            <w:shd w:val="clear" w:color="auto" w:fill="eef2f7"/>
            <w:tcBorders/>
            <w:tcMar>
              <w:left w:w="60" w:type="dxa"/>
              <w:top w:w="70" w:type="dxa"/>
              <w:right w:w="60" w:type="dxa"/>
              <w:bottom w:w="70" w:type="dxa"/>
            </w:tcMar>
            <w:tcW w:w="2625" w:type="dxa"/>
          </w:tcPr>
          <w:p>
            <w:pPr>
              <w:pBdr/>
              <w:spacing w:after="0"/>
              <w:ind/>
              <w:jc w:val="center"/>
              <w:rPr/>
            </w:pPr>
            <w:r>
              <w:rPr>
                <w:rFonts w:ascii="Calibri" w:hAnsi="Calibri" w:cs="Calibri"/>
                <w:b/>
                <w:bCs/>
                <w:i w:val="0"/>
                <w:color w:val="e87722"/>
                <w:sz w:val="32"/>
                <w:szCs w:val="32"/>
              </w:rPr>
              <w:t xml:space="preserve">6+</w:t>
            </w:r>
            <w:r/>
          </w:p>
          <w:p>
            <w:pPr>
              <w:pBdr/>
              <w:bidi w:val="true"/>
              <w:spacing w:after="0" w:before="0" w:line="250" w:lineRule="auto"/>
              <w:ind/>
              <w:jc w:val="center"/>
              <w:rPr/>
            </w:pPr>
            <w:r>
              <w:rPr>
                <w:rFonts w:ascii="Calibri" w:hAnsi="Calibri" w:cs="Calibri"/>
                <w:b/>
                <w:bCs/>
                <w:i w:val="0"/>
                <w:color w:val="1f3a5f"/>
                <w:sz w:val="16"/>
                <w:szCs w:val="16"/>
                <w:rtl/>
              </w:rPr>
              <w:t xml:space="preserve">محطات خرسانة أدرتها</w:t>
            </w:r>
            <w:r/>
          </w:p>
        </w:tc>
        <w:tc>
          <w:tcPr>
            <w:shd w:val="clear" w:color="auto" w:fill="eef2f7"/>
            <w:tcBorders/>
            <w:tcMar>
              <w:left w:w="60" w:type="dxa"/>
              <w:top w:w="70" w:type="dxa"/>
              <w:right w:w="60" w:type="dxa"/>
              <w:bottom w:w="70" w:type="dxa"/>
            </w:tcMar>
            <w:tcW w:w="2625" w:type="dxa"/>
          </w:tcPr>
          <w:p>
            <w:pPr>
              <w:pBdr/>
              <w:spacing w:after="0"/>
              <w:ind/>
              <w:jc w:val="center"/>
              <w:rPr/>
            </w:pPr>
            <w:r>
              <w:rPr>
                <w:rFonts w:ascii="Calibri" w:hAnsi="Calibri" w:cs="Calibri"/>
                <w:b/>
                <w:bCs/>
                <w:i w:val="0"/>
                <w:color w:val="e87722"/>
                <w:sz w:val="32"/>
                <w:szCs w:val="32"/>
              </w:rPr>
              <w:t xml:space="preserve">×2</w:t>
            </w:r>
            <w:r/>
          </w:p>
          <w:p>
            <w:pPr>
              <w:pBdr/>
              <w:bidi w:val="true"/>
              <w:spacing w:after="0" w:before="0" w:line="250" w:lineRule="auto"/>
              <w:ind/>
              <w:jc w:val="center"/>
              <w:rPr/>
            </w:pPr>
            <w:r>
              <w:rPr>
                <w:rFonts w:ascii="Calibri" w:hAnsi="Calibri" w:cs="Calibri"/>
                <w:b/>
                <w:bCs/>
                <w:i w:val="0"/>
                <w:color w:val="1f3a5f"/>
                <w:sz w:val="16"/>
                <w:szCs w:val="16"/>
                <w:rtl/>
              </w:rPr>
              <w:t xml:space="preserve">مضاعفة الإنتاج بالجودة</w:t>
            </w:r>
            <w:r/>
          </w:p>
        </w:tc>
        <w:tc>
          <w:tcPr>
            <w:shd w:val="clear" w:color="auto" w:fill="eef2f7"/>
            <w:tcBorders/>
            <w:tcMar>
              <w:left w:w="60" w:type="dxa"/>
              <w:top w:w="70" w:type="dxa"/>
              <w:right w:w="60" w:type="dxa"/>
              <w:bottom w:w="70" w:type="dxa"/>
            </w:tcMar>
            <w:tcW w:w="2625" w:type="dxa"/>
          </w:tcPr>
          <w:p>
            <w:pPr>
              <w:pBdr/>
              <w:spacing w:after="0"/>
              <w:ind/>
              <w:jc w:val="center"/>
              <w:rPr/>
            </w:pPr>
            <w:r>
              <w:rPr>
                <w:rFonts w:ascii="Calibri" w:hAnsi="Calibri" w:cs="Calibri"/>
                <w:b/>
                <w:bCs/>
                <w:i w:val="0"/>
                <w:color w:val="e87722"/>
                <w:sz w:val="32"/>
                <w:szCs w:val="32"/>
              </w:rPr>
              <w:t xml:space="preserve">41M</w:t>
            </w:r>
            <w:r/>
          </w:p>
          <w:p>
            <w:pPr>
              <w:pBdr/>
              <w:bidi w:val="true"/>
              <w:spacing w:after="0" w:before="0" w:line="250" w:lineRule="auto"/>
              <w:ind/>
              <w:jc w:val="center"/>
              <w:rPr/>
            </w:pPr>
            <w:r>
              <w:rPr>
                <w:rFonts w:ascii="Calibri" w:hAnsi="Calibri" w:cs="Calibri"/>
                <w:b/>
                <w:bCs/>
                <w:i w:val="0"/>
                <w:color w:val="1f3a5f"/>
                <w:sz w:val="16"/>
                <w:szCs w:val="16"/>
                <w:rtl/>
              </w:rPr>
              <w:t xml:space="preserve">ريال حجم مشروع مُدار</w:t>
            </w:r>
            <w:r/>
          </w:p>
        </w:tc>
      </w:tr>
    </w:tbl>
    <w:p>
      <w:pPr>
        <w:pBdr/>
        <w:shd w:val="clear" w:color="auto" w:fill="1f3a5f"/>
        <w:bidi w:val="true"/>
        <w:spacing w:after="60" w:before="160" w:line="250" w:lineRule="auto"/>
        <w:ind/>
        <w:rPr/>
      </w:pPr>
      <w:r>
        <w:rPr>
          <w:rFonts w:ascii="Calibri" w:hAnsi="Calibri" w:cs="Calibri"/>
          <w:b/>
          <w:bCs/>
          <w:i w:val="0"/>
          <w:color w:val="ffffff"/>
          <w:sz w:val="23"/>
          <w:szCs w:val="23"/>
          <w:rtl/>
        </w:rPr>
        <w:t xml:space="preserve">الخلاصة المهنية</w:t>
      </w:r>
      <w:r/>
    </w:p>
    <w:p>
      <w:pPr>
        <w:pBdr/>
        <w:bidi w:val="true"/>
        <w:spacing w:after="40" w:before="0" w:line="250" w:lineRule="auto"/>
        <w:ind/>
        <w:jc w:val="both"/>
        <w:rPr/>
      </w:pPr>
      <w:r>
        <w:rPr>
          <w:rFonts w:ascii="Calibri" w:hAnsi="Calibri" w:cs="Calibri"/>
          <w:b w:val="0"/>
          <w:i w:val="0"/>
          <w:color w:val="2e3440"/>
          <w:sz w:val="19"/>
          <w:szCs w:val="19"/>
          <w:rtl/>
        </w:rPr>
        <w:t xml:space="preserve">مدير مصانع خرسانة بخبرة ميدانية تتج</w:t>
      </w:r>
      <w:r>
        <w:rPr>
          <w:rFonts w:ascii="Calibri" w:hAnsi="Calibri" w:cs="Calibri"/>
          <w:b w:val="0"/>
          <w:i w:val="0"/>
          <w:color w:val="2e3440"/>
          <w:sz w:val="19"/>
          <w:szCs w:val="19"/>
          <w:rtl/>
        </w:rPr>
        <w:t xml:space="preserve">اوز 20 عاماً في تشغيل وإدارة محطات الخرسانة الجاهزة والكسارات وضبط الجودة في السعودية ومصر. أدرت حتى الآن أكثر من 6 محطات خرسانة وأسفلت وحققت مضاعفة معدلات الإنتاج عبر علاج المشاكل الإنتاجية وتطبيق منظومة جودة صارمة. أحمل ماجستير الاقتصاد الهندسي المتخصص ف</w:t>
      </w:r>
      <w:r>
        <w:rPr>
          <w:rFonts w:ascii="Calibri" w:hAnsi="Calibri" w:cs="Calibri"/>
          <w:b w:val="0"/>
          <w:i w:val="0"/>
          <w:color w:val="2e3440"/>
          <w:sz w:val="19"/>
          <w:szCs w:val="19"/>
          <w:rtl/>
        </w:rPr>
        <w:t xml:space="preserve">ي إدارة المعامل ومحطات الخرسانة، وأعمل باحث دكتوراه في الإدارة بالذكاء الاصطناعي، وطورت أنظمة ERP متخصصة لإدارة محطات الخرسانة والأسفلت. مزيج نادر من العمل الميداني والإدارة العلمية والتكنولوجيا يترجم مباشرة إلى إنتاج أعلى وهدر أقل وتكلفة أقل للمتر المكعب.</w:t>
      </w:r>
      <w:r/>
    </w:p>
    <w:p>
      <w:pPr>
        <w:pBdr/>
        <w:shd w:val="clear" w:color="auto" w:fill="1f3a5f"/>
        <w:bidi w:val="true"/>
        <w:spacing w:after="60" w:before="160" w:line="250" w:lineRule="auto"/>
        <w:ind/>
        <w:rPr/>
      </w:pPr>
      <w:r>
        <w:rPr>
          <w:rFonts w:ascii="Calibri" w:hAnsi="Calibri" w:cs="Calibri"/>
          <w:b/>
          <w:bCs/>
          <w:i w:val="0"/>
          <w:color w:val="ffffff"/>
          <w:sz w:val="23"/>
          <w:szCs w:val="23"/>
          <w:rtl/>
        </w:rPr>
        <w:t xml:space="preserve">أهم الإنجازات الموثقة</w:t>
      </w:r>
      <w:r/>
    </w:p>
    <w:p>
      <w:pPr>
        <w:pBdr/>
        <w:bidi w:val="true"/>
        <w:spacing w:after="30" w:before="0" w:line="250" w:lineRule="auto"/>
        <w:ind/>
        <w:rPr/>
      </w:pPr>
      <w:r>
        <w:rPr>
          <w:rFonts w:ascii="Calibri" w:hAnsi="Calibri" w:cs="Calibri"/>
          <w:b/>
          <w:bCs/>
          <w:i w:val="0"/>
          <w:color w:val="e87722"/>
          <w:sz w:val="19"/>
          <w:szCs w:val="19"/>
          <w:rtl/>
        </w:rPr>
        <w:t xml:space="preserve">✔ </w:t>
      </w:r>
      <w:r>
        <w:rPr>
          <w:rFonts w:ascii="Calibri" w:hAnsi="Calibri" w:cs="Calibri"/>
          <w:b w:val="0"/>
          <w:i w:val="0"/>
          <w:color w:val="2e3440"/>
          <w:sz w:val="19"/>
          <w:szCs w:val="19"/>
          <w:rtl/>
        </w:rPr>
        <w:t xml:space="preserve">مضاعفة معدلات إنتاج المحطات (×2) نتيجة علاج المشاكل الإنتاجية والاهتمام الصارم بالجودة.</w:t>
      </w:r>
      <w:r/>
    </w:p>
    <w:p>
      <w:pPr>
        <w:pBdr/>
        <w:bidi w:val="true"/>
        <w:spacing w:after="30" w:before="0" w:line="250" w:lineRule="auto"/>
        <w:ind/>
        <w:rPr/>
      </w:pPr>
      <w:r>
        <w:rPr>
          <w:rFonts w:ascii="Calibri" w:hAnsi="Calibri" w:cs="Calibri"/>
          <w:b/>
          <w:bCs/>
          <w:i w:val="0"/>
          <w:color w:val="e87722"/>
          <w:sz w:val="19"/>
          <w:szCs w:val="19"/>
          <w:rtl/>
        </w:rPr>
        <w:t xml:space="preserve">✔ </w:t>
      </w:r>
      <w:r>
        <w:rPr>
          <w:rFonts w:ascii="Calibri" w:hAnsi="Calibri" w:cs="Calibri"/>
          <w:b w:val="0"/>
          <w:i w:val="0"/>
          <w:color w:val="2e3440"/>
          <w:sz w:val="19"/>
          <w:szCs w:val="19"/>
          <w:rtl/>
        </w:rPr>
        <w:t xml:space="preserve">إدارة 3 محطات خرسانة/أسفلت + كسارة في وقت واحد بمناطق الباحة وشمرخ وبيدة (بخروش وشركاه).</w:t>
      </w:r>
      <w:r/>
    </w:p>
    <w:p>
      <w:pPr>
        <w:pBdr/>
        <w:bidi w:val="true"/>
        <w:spacing w:after="30" w:before="0" w:line="250" w:lineRule="auto"/>
        <w:ind/>
        <w:rPr/>
      </w:pPr>
      <w:r>
        <w:rPr>
          <w:rFonts w:ascii="Calibri" w:hAnsi="Calibri" w:cs="Calibri"/>
          <w:b/>
          <w:bCs/>
          <w:i w:val="0"/>
          <w:color w:val="e87722"/>
          <w:sz w:val="19"/>
          <w:szCs w:val="19"/>
          <w:rtl/>
        </w:rPr>
        <w:t xml:space="preserve">✔ </w:t>
      </w:r>
      <w:r>
        <w:rPr>
          <w:rFonts w:ascii="Calibri" w:hAnsi="Calibri" w:cs="Calibri"/>
          <w:b w:val="0"/>
          <w:i w:val="0"/>
          <w:color w:val="2e3440"/>
          <w:sz w:val="19"/>
          <w:szCs w:val="19"/>
          <w:rtl/>
        </w:rPr>
        <w:t xml:space="preserve">إدارة 3 محطات خرسانة جاهزة + كسارة عكوة + أسطول نقليات كاملة بصلاحيات مدير تنفيذي (أفلاك المعمار – جيزان وصبيا).</w:t>
      </w:r>
      <w:r/>
    </w:p>
    <w:p>
      <w:pPr>
        <w:pBdr/>
        <w:bidi w:val="true"/>
        <w:spacing w:after="30" w:before="0" w:line="250" w:lineRule="auto"/>
        <w:ind/>
        <w:rPr/>
      </w:pPr>
      <w:r>
        <w:rPr>
          <w:rFonts w:ascii="Calibri" w:hAnsi="Calibri" w:cs="Calibri"/>
          <w:b/>
          <w:bCs/>
          <w:i w:val="0"/>
          <w:color w:val="e87722"/>
          <w:sz w:val="19"/>
          <w:szCs w:val="19"/>
          <w:rtl/>
        </w:rPr>
        <w:t xml:space="preserve">✔ </w:t>
      </w:r>
      <w:r>
        <w:rPr>
          <w:rFonts w:ascii="Calibri" w:hAnsi="Calibri" w:cs="Calibri"/>
          <w:b w:val="0"/>
          <w:i w:val="0"/>
          <w:color w:val="2e3440"/>
          <w:sz w:val="19"/>
          <w:szCs w:val="19"/>
          <w:rtl/>
        </w:rPr>
        <w:t xml:space="preserve">اعتماد رسمي من أمانة منطقة الباحة كمدير مشاريع لعقود سفلتة وبنية تحتية تتجاوز 41 مليون ريال.</w:t>
      </w:r>
      <w:r/>
    </w:p>
    <w:p>
      <w:pPr>
        <w:pBdr/>
        <w:bidi w:val="true"/>
        <w:spacing w:after="30" w:before="0" w:line="250" w:lineRule="auto"/>
        <w:ind/>
        <w:rPr/>
      </w:pPr>
      <w:r>
        <w:rPr>
          <w:rFonts w:ascii="Calibri" w:hAnsi="Calibri" w:cs="Calibri"/>
          <w:b/>
          <w:bCs/>
          <w:i w:val="0"/>
          <w:color w:val="e87722"/>
          <w:sz w:val="19"/>
          <w:szCs w:val="19"/>
          <w:rtl/>
        </w:rPr>
        <w:t xml:space="preserve">✔ </w:t>
      </w:r>
      <w:r>
        <w:rPr>
          <w:rFonts w:ascii="Calibri" w:hAnsi="Calibri" w:cs="Calibri"/>
          <w:b w:val="0"/>
          <w:i w:val="0"/>
          <w:color w:val="2e3440"/>
          <w:sz w:val="19"/>
          <w:szCs w:val="19"/>
          <w:rtl/>
        </w:rPr>
        <w:t xml:space="preserve">تصميم وتشغيل أنظمة Concrete Plant ERP وSmartLab لإدارة الإنتاج والجودة لحظياً داخل المحطات.</w:t>
      </w:r>
      <w:r/>
    </w:p>
    <w:p>
      <w:pPr>
        <w:pBdr/>
        <w:shd w:val="clear" w:color="auto" w:fill="1f3a5f"/>
        <w:bidi w:val="true"/>
        <w:spacing w:after="60" w:before="160" w:line="250" w:lineRule="auto"/>
        <w:ind/>
        <w:rPr/>
      </w:pPr>
      <w:r>
        <w:rPr>
          <w:rFonts w:ascii="Calibri" w:hAnsi="Calibri" w:cs="Calibri"/>
          <w:b/>
          <w:bCs/>
          <w:i w:val="0"/>
          <w:color w:val="ffffff"/>
          <w:sz w:val="23"/>
          <w:szCs w:val="23"/>
          <w:rtl/>
        </w:rPr>
        <w:t xml:space="preserve">مجالات الإتقان</w:t>
      </w:r>
      <w:r/>
    </w:p>
    <w:tbl>
      <w:tblPr>
        <w:tblW w:w="0" w:type="auto"/>
        <w:tblBorders/>
        <w:tblLayout w:type="fixed"/>
        <w:tblLook w:val="04A0" w:firstRow="1" w:lastRow="0" w:firstColumn="1" w:lastColumn="0" w:noHBand="0" w:noVBand="1"/>
      </w:tblPr>
      <w:tblGrid>
        <w:gridCol w:w="5244"/>
        <w:gridCol w:w="5244"/>
      </w:tblGrid>
      <w:tr>
        <w:trPr/>
        <w:tc>
          <w:tcPr>
            <w:tcBorders/>
            <w:tcMar>
              <w:left w:w="60" w:type="dxa"/>
              <w:top w:w="15" w:type="dxa"/>
              <w:right w:w="60" w:type="dxa"/>
              <w:bottom w:w="15" w:type="dxa"/>
            </w:tcMar>
            <w:tcW w:w="5216" w:type="dxa"/>
          </w:tcPr>
          <w:p>
            <w:pPr>
              <w:pBdr/>
              <w:bidi w:val="true"/>
              <w:spacing w:after="20"/>
              <w:ind/>
              <w:jc w:val="left"/>
              <w:rPr/>
            </w:pPr>
            <w:r>
              <w:rPr>
                <w:rFonts w:ascii="Calibri" w:hAnsi="Calibri" w:cs="Calibri"/>
                <w:b/>
                <w:bCs/>
                <w:i w:val="0"/>
                <w:color w:val="e87722"/>
                <w:sz w:val="19"/>
                <w:szCs w:val="19"/>
                <w:rtl/>
              </w:rPr>
              <w:t xml:space="preserve">▪ </w:t>
            </w:r>
            <w:r>
              <w:rPr>
                <w:rFonts w:ascii="Calibri" w:hAnsi="Calibri" w:cs="Calibri"/>
                <w:b w:val="0"/>
                <w:i w:val="0"/>
                <w:color w:val="2e3440"/>
                <w:sz w:val="19"/>
                <w:szCs w:val="19"/>
                <w:rtl/>
              </w:rPr>
              <w:t xml:space="preserve">تشغيل محطات الخلط وإدارة الإنتاج اليومي</w:t>
            </w:r>
            <w:r/>
          </w:p>
        </w:tc>
        <w:tc>
          <w:tcPr>
            <w:tcBorders/>
            <w:tcMar>
              <w:left w:w="60" w:type="dxa"/>
              <w:top w:w="15" w:type="dxa"/>
              <w:right w:w="60" w:type="dxa"/>
              <w:bottom w:w="15" w:type="dxa"/>
            </w:tcMar>
            <w:tcW w:w="5216" w:type="dxa"/>
          </w:tcPr>
          <w:p>
            <w:pPr>
              <w:pBdr/>
              <w:bidi w:val="true"/>
              <w:spacing w:after="20"/>
              <w:ind/>
              <w:jc w:val="left"/>
              <w:rPr/>
            </w:pPr>
            <w:r>
              <w:rPr>
                <w:rFonts w:ascii="Calibri" w:hAnsi="Calibri" w:cs="Calibri"/>
                <w:b/>
                <w:bCs/>
                <w:i w:val="0"/>
                <w:color w:val="e87722"/>
                <w:sz w:val="19"/>
                <w:szCs w:val="19"/>
                <w:rtl/>
              </w:rPr>
              <w:t xml:space="preserve">▪ </w:t>
            </w:r>
            <w:r>
              <w:rPr>
                <w:rFonts w:ascii="Calibri" w:hAnsi="Calibri" w:cs="Calibri"/>
                <w:b w:val="0"/>
                <w:i w:val="0"/>
                <w:color w:val="2e3440"/>
                <w:sz w:val="19"/>
                <w:szCs w:val="19"/>
                <w:rtl/>
              </w:rPr>
              <w:t xml:space="preserve">تصميم الخلطات ومطابقتها Mix Design</w:t>
            </w:r>
            <w:r/>
          </w:p>
        </w:tc>
      </w:tr>
      <w:tr>
        <w:trPr/>
        <w:tc>
          <w:tcPr>
            <w:tcBorders/>
            <w:tcMar>
              <w:left w:w="60" w:type="dxa"/>
              <w:top w:w="15" w:type="dxa"/>
              <w:right w:w="60" w:type="dxa"/>
              <w:bottom w:w="15" w:type="dxa"/>
            </w:tcMar>
            <w:tcW w:w="5216" w:type="dxa"/>
          </w:tcPr>
          <w:p>
            <w:pPr>
              <w:pBdr/>
              <w:bidi w:val="true"/>
              <w:spacing w:after="20"/>
              <w:ind/>
              <w:jc w:val="left"/>
              <w:rPr/>
            </w:pPr>
            <w:r>
              <w:rPr>
                <w:rFonts w:ascii="Calibri" w:hAnsi="Calibri" w:cs="Calibri"/>
                <w:b/>
                <w:bCs/>
                <w:i w:val="0"/>
                <w:color w:val="e87722"/>
                <w:sz w:val="19"/>
                <w:szCs w:val="19"/>
                <w:rtl/>
              </w:rPr>
              <w:t xml:space="preserve">▪ </w:t>
            </w:r>
            <w:r>
              <w:rPr>
                <w:rFonts w:ascii="Calibri" w:hAnsi="Calibri" w:cs="Calibri"/>
                <w:b w:val="0"/>
                <w:i w:val="0"/>
                <w:color w:val="2e3440"/>
                <w:sz w:val="19"/>
                <w:szCs w:val="19"/>
                <w:rtl/>
              </w:rPr>
              <w:t xml:space="preserve">ضبط الجودة QA/QC معملياً وميدانياً</w:t>
            </w:r>
            <w:r/>
          </w:p>
        </w:tc>
        <w:tc>
          <w:tcPr>
            <w:tcBorders/>
            <w:tcMar>
              <w:left w:w="60" w:type="dxa"/>
              <w:top w:w="15" w:type="dxa"/>
              <w:right w:w="60" w:type="dxa"/>
              <w:bottom w:w="15" w:type="dxa"/>
            </w:tcMar>
            <w:tcW w:w="5216" w:type="dxa"/>
          </w:tcPr>
          <w:p>
            <w:pPr>
              <w:pBdr/>
              <w:bidi w:val="true"/>
              <w:spacing w:after="20"/>
              <w:ind/>
              <w:jc w:val="left"/>
              <w:rPr/>
            </w:pPr>
            <w:r>
              <w:rPr>
                <w:rFonts w:ascii="Calibri" w:hAnsi="Calibri" w:cs="Calibri"/>
                <w:b/>
                <w:bCs/>
                <w:i w:val="0"/>
                <w:color w:val="e87722"/>
                <w:sz w:val="19"/>
                <w:szCs w:val="19"/>
                <w:rtl/>
              </w:rPr>
              <w:t xml:space="preserve">▪ </w:t>
            </w:r>
            <w:r>
              <w:rPr>
                <w:rFonts w:ascii="Calibri" w:hAnsi="Calibri" w:cs="Calibri"/>
                <w:b w:val="0"/>
                <w:i w:val="0"/>
                <w:color w:val="2e3440"/>
                <w:sz w:val="19"/>
                <w:szCs w:val="19"/>
                <w:rtl/>
              </w:rPr>
              <w:t xml:space="preserve">إدارة الكسارات وسلاسل توريد الركام</w:t>
            </w:r>
            <w:r/>
          </w:p>
        </w:tc>
      </w:tr>
      <w:tr>
        <w:trPr/>
        <w:tc>
          <w:tcPr>
            <w:tcBorders/>
            <w:tcMar>
              <w:left w:w="60" w:type="dxa"/>
              <w:top w:w="15" w:type="dxa"/>
              <w:right w:w="60" w:type="dxa"/>
              <w:bottom w:w="15" w:type="dxa"/>
            </w:tcMar>
            <w:tcW w:w="5216" w:type="dxa"/>
          </w:tcPr>
          <w:p>
            <w:pPr>
              <w:pBdr/>
              <w:bidi w:val="true"/>
              <w:spacing w:after="20"/>
              <w:ind/>
              <w:jc w:val="left"/>
              <w:rPr/>
            </w:pPr>
            <w:r>
              <w:rPr>
                <w:rFonts w:ascii="Calibri" w:hAnsi="Calibri" w:cs="Calibri"/>
                <w:b/>
                <w:bCs/>
                <w:i w:val="0"/>
                <w:color w:val="e87722"/>
                <w:sz w:val="19"/>
                <w:szCs w:val="19"/>
                <w:rtl/>
              </w:rPr>
              <w:t xml:space="preserve">▪ </w:t>
            </w:r>
            <w:r>
              <w:rPr>
                <w:rFonts w:ascii="Calibri" w:hAnsi="Calibri" w:cs="Calibri"/>
                <w:b w:val="0"/>
                <w:i w:val="0"/>
                <w:color w:val="2e3440"/>
                <w:sz w:val="19"/>
                <w:szCs w:val="19"/>
                <w:rtl/>
              </w:rPr>
              <w:t xml:space="preserve">الصيانة الوقائية وتقليل توقفات التشغيل</w:t>
            </w:r>
            <w:r/>
          </w:p>
        </w:tc>
        <w:tc>
          <w:tcPr>
            <w:tcBorders/>
            <w:tcMar>
              <w:left w:w="60" w:type="dxa"/>
              <w:top w:w="15" w:type="dxa"/>
              <w:right w:w="60" w:type="dxa"/>
              <w:bottom w:w="15" w:type="dxa"/>
            </w:tcMar>
            <w:tcW w:w="5216" w:type="dxa"/>
          </w:tcPr>
          <w:p>
            <w:pPr>
              <w:pBdr/>
              <w:bidi w:val="true"/>
              <w:spacing w:after="20"/>
              <w:ind/>
              <w:jc w:val="left"/>
              <w:rPr/>
            </w:pPr>
            <w:r>
              <w:rPr>
                <w:rFonts w:ascii="Calibri" w:hAnsi="Calibri" w:cs="Calibri"/>
                <w:b/>
                <w:bCs/>
                <w:i w:val="0"/>
                <w:color w:val="e87722"/>
                <w:sz w:val="19"/>
                <w:szCs w:val="19"/>
                <w:rtl/>
              </w:rPr>
              <w:t xml:space="preserve">▪ </w:t>
            </w:r>
            <w:r>
              <w:rPr>
                <w:rFonts w:ascii="Calibri" w:hAnsi="Calibri" w:cs="Calibri"/>
                <w:b w:val="0"/>
                <w:i w:val="0"/>
                <w:color w:val="2e3440"/>
                <w:sz w:val="19"/>
                <w:szCs w:val="19"/>
                <w:rtl/>
              </w:rPr>
              <w:t xml:space="preserve">جدولة الإنتاج وتلبية مواعيد المشاريع</w:t>
            </w:r>
            <w:r/>
          </w:p>
        </w:tc>
      </w:tr>
      <w:tr>
        <w:trPr/>
        <w:tc>
          <w:tcPr>
            <w:tcBorders/>
            <w:tcMar>
              <w:left w:w="60" w:type="dxa"/>
              <w:top w:w="15" w:type="dxa"/>
              <w:right w:w="60" w:type="dxa"/>
              <w:bottom w:w="15" w:type="dxa"/>
            </w:tcMar>
            <w:tcW w:w="5216" w:type="dxa"/>
          </w:tcPr>
          <w:p>
            <w:pPr>
              <w:pBdr/>
              <w:bidi w:val="true"/>
              <w:spacing w:after="20"/>
              <w:ind/>
              <w:jc w:val="left"/>
              <w:rPr/>
            </w:pPr>
            <w:r>
              <w:rPr>
                <w:rFonts w:ascii="Calibri" w:hAnsi="Calibri" w:cs="Calibri"/>
                <w:b/>
                <w:bCs/>
                <w:i w:val="0"/>
                <w:color w:val="e87722"/>
                <w:sz w:val="19"/>
                <w:szCs w:val="19"/>
                <w:rtl/>
              </w:rPr>
              <w:t xml:space="preserve">▪ </w:t>
            </w:r>
            <w:r>
              <w:rPr>
                <w:rFonts w:ascii="Calibri" w:hAnsi="Calibri" w:cs="Calibri"/>
                <w:b w:val="0"/>
                <w:i w:val="0"/>
                <w:color w:val="2e3440"/>
                <w:sz w:val="19"/>
                <w:szCs w:val="19"/>
                <w:rtl/>
              </w:rPr>
              <w:t xml:space="preserve">خفض تكلفة المتر المكعب وترشيد الهدر</w:t>
            </w:r>
            <w:r/>
          </w:p>
        </w:tc>
        <w:tc>
          <w:tcPr>
            <w:tcBorders/>
            <w:tcMar>
              <w:left w:w="60" w:type="dxa"/>
              <w:top w:w="15" w:type="dxa"/>
              <w:right w:w="60" w:type="dxa"/>
              <w:bottom w:w="15" w:type="dxa"/>
            </w:tcMar>
            <w:tcW w:w="5216" w:type="dxa"/>
          </w:tcPr>
          <w:p>
            <w:pPr>
              <w:pBdr/>
              <w:bidi w:val="true"/>
              <w:spacing w:after="20"/>
              <w:ind/>
              <w:jc w:val="left"/>
              <w:rPr/>
            </w:pPr>
            <w:r>
              <w:rPr>
                <w:rFonts w:ascii="Calibri" w:hAnsi="Calibri" w:cs="Calibri"/>
                <w:b/>
                <w:bCs/>
                <w:i w:val="0"/>
                <w:color w:val="e87722"/>
                <w:sz w:val="19"/>
                <w:szCs w:val="19"/>
                <w:rtl/>
              </w:rPr>
              <w:t xml:space="preserve">▪ </w:t>
            </w:r>
            <w:r>
              <w:rPr>
                <w:rFonts w:ascii="Calibri" w:hAnsi="Calibri" w:cs="Calibri"/>
                <w:b w:val="0"/>
                <w:i w:val="0"/>
                <w:color w:val="2e3440"/>
                <w:sz w:val="19"/>
                <w:szCs w:val="19"/>
                <w:rtl/>
              </w:rPr>
              <w:t xml:space="preserve">أنظمة ISO للجودة والبيئة والسلامة</w:t>
            </w:r>
            <w:r/>
          </w:p>
        </w:tc>
      </w:tr>
      <w:tr>
        <w:trPr/>
        <w:tc>
          <w:tcPr>
            <w:tcBorders/>
            <w:tcMar>
              <w:left w:w="60" w:type="dxa"/>
              <w:top w:w="15" w:type="dxa"/>
              <w:right w:w="60" w:type="dxa"/>
              <w:bottom w:w="15" w:type="dxa"/>
            </w:tcMar>
            <w:tcW w:w="5216" w:type="dxa"/>
          </w:tcPr>
          <w:p>
            <w:pPr>
              <w:pBdr/>
              <w:bidi w:val="true"/>
              <w:spacing w:after="20"/>
              <w:ind/>
              <w:jc w:val="left"/>
              <w:rPr/>
            </w:pPr>
            <w:r>
              <w:rPr>
                <w:rFonts w:ascii="Calibri" w:hAnsi="Calibri" w:cs="Calibri"/>
                <w:b/>
                <w:bCs/>
                <w:i w:val="0"/>
                <w:color w:val="e87722"/>
                <w:sz w:val="19"/>
                <w:szCs w:val="19"/>
                <w:rtl/>
              </w:rPr>
              <w:t xml:space="preserve">▪ </w:t>
            </w:r>
            <w:r>
              <w:rPr>
                <w:rFonts w:ascii="Calibri" w:hAnsi="Calibri" w:cs="Calibri"/>
                <w:b w:val="0"/>
                <w:i w:val="0"/>
                <w:color w:val="2e3440"/>
                <w:sz w:val="19"/>
                <w:szCs w:val="19"/>
                <w:rtl/>
              </w:rPr>
              <w:t xml:space="preserve">قيادة فرق التشغيل والمعامل والنقل</w:t>
            </w:r>
            <w:r/>
          </w:p>
        </w:tc>
        <w:tc>
          <w:tcPr>
            <w:tcBorders/>
            <w:tcMar>
              <w:left w:w="60" w:type="dxa"/>
              <w:top w:w="15" w:type="dxa"/>
              <w:right w:w="60" w:type="dxa"/>
              <w:bottom w:w="15" w:type="dxa"/>
            </w:tcMar>
            <w:tcW w:w="5216" w:type="dxa"/>
          </w:tcPr>
          <w:p>
            <w:pPr>
              <w:pBdr/>
              <w:bidi w:val="true"/>
              <w:spacing w:after="20"/>
              <w:ind/>
              <w:jc w:val="left"/>
              <w:rPr/>
            </w:pPr>
            <w:r>
              <w:rPr>
                <w:rFonts w:ascii="Calibri" w:hAnsi="Calibri" w:cs="Calibri"/>
                <w:b/>
                <w:bCs/>
                <w:i w:val="0"/>
                <w:color w:val="e87722"/>
                <w:sz w:val="19"/>
                <w:szCs w:val="19"/>
                <w:rtl/>
              </w:rPr>
              <w:t xml:space="preserve">▪ </w:t>
            </w:r>
            <w:r>
              <w:rPr>
                <w:rFonts w:ascii="Calibri" w:hAnsi="Calibri" w:cs="Calibri"/>
                <w:b w:val="0"/>
                <w:i w:val="0"/>
                <w:color w:val="2e3440"/>
                <w:sz w:val="19"/>
                <w:szCs w:val="19"/>
                <w:rtl/>
              </w:rPr>
              <w:t xml:space="preserve">السلامة المهنية HSE</w:t>
            </w:r>
            <w:r/>
          </w:p>
        </w:tc>
      </w:tr>
    </w:tbl>
    <w:p>
      <w:pPr>
        <w:pBdr/>
        <w:shd w:val="clear" w:color="auto" w:fill="1f3a5f"/>
        <w:bidi w:val="true"/>
        <w:spacing w:after="60" w:before="160" w:line="250" w:lineRule="auto"/>
        <w:ind/>
        <w:rPr/>
      </w:pPr>
      <w:r>
        <w:rPr>
          <w:rFonts w:ascii="Calibri" w:hAnsi="Calibri" w:cs="Calibri"/>
          <w:b/>
          <w:bCs/>
          <w:i w:val="0"/>
          <w:color w:val="ffffff"/>
          <w:sz w:val="23"/>
          <w:szCs w:val="23"/>
          <w:rtl/>
        </w:rPr>
        <w:t xml:space="preserve">الخبرة العملية</w:t>
      </w:r>
      <w:r/>
    </w:p>
    <w:p>
      <w:pPr>
        <w:pBdr/>
        <w:bidi w:val="true"/>
        <w:spacing w:after="20" w:before="60" w:line="250" w:lineRule="auto"/>
        <w:ind/>
        <w:rPr/>
      </w:pPr>
      <w:r>
        <w:rPr>
          <w:rFonts w:ascii="Calibri" w:hAnsi="Calibri" w:cs="Calibri"/>
          <w:b/>
          <w:bCs/>
          <w:i w:val="0"/>
          <w:color w:val="1f3a5f"/>
          <w:sz w:val="21"/>
          <w:szCs w:val="21"/>
          <w:rtl/>
        </w:rPr>
        <w:t xml:space="preserve">المدير التنفيذي</w:t>
      </w:r>
      <w:r>
        <w:rPr>
          <w:rFonts w:ascii="Calibri" w:hAnsi="Calibri" w:cs="Calibri"/>
          <w:b w:val="0"/>
          <w:i w:val="0"/>
          <w:color w:val="2e3440"/>
          <w:sz w:val="20"/>
          <w:szCs w:val="20"/>
          <w:rtl/>
        </w:rPr>
        <w:t xml:space="preserve"> — ساند بوينت للمقاولات، الدمام – السعودية</w:t>
      </w:r>
      <w:r>
        <w:rPr>
          <w:rFonts w:ascii="Calibri" w:hAnsi="Calibri" w:cs="Calibri"/>
          <w:b w:val="0"/>
          <w:i w:val="0"/>
          <w:color w:val="5a6472"/>
          <w:sz w:val="20"/>
          <w:szCs w:val="20"/>
        </w:rPr>
        <w:t xml:space="preserve">  |  </w:t>
      </w:r>
      <w:r>
        <w:rPr>
          <w:rFonts w:ascii="Calibri" w:hAnsi="Calibri" w:cs="Calibri"/>
          <w:b/>
          <w:bCs/>
          <w:i w:val="0"/>
          <w:color w:val="e87722"/>
          <w:sz w:val="19"/>
          <w:szCs w:val="19"/>
          <w:rtl/>
        </w:rPr>
        <w:t xml:space="preserve">2026 – حتى الآن</w:t>
      </w:r>
      <w:r/>
    </w:p>
    <w:p>
      <w:pPr>
        <w:pBdr/>
        <w:bidi w:val="true"/>
        <w:spacing w:after="20" w:before="0" w:line="250" w:lineRule="auto"/>
        <w:ind/>
        <w:rPr/>
      </w:pPr>
      <w:r>
        <w:rPr>
          <w:rFonts w:ascii="Calibri" w:hAnsi="Calibri" w:cs="Calibri"/>
          <w:b/>
          <w:bCs/>
          <w:i w:val="0"/>
          <w:color w:val="1f3a5f"/>
          <w:sz w:val="19"/>
          <w:szCs w:val="19"/>
          <w:rtl/>
        </w:rPr>
        <w:t xml:space="preserve">• </w:t>
      </w:r>
      <w:r>
        <w:rPr>
          <w:rFonts w:ascii="Calibri" w:hAnsi="Calibri" w:cs="Calibri"/>
          <w:b w:val="0"/>
          <w:i w:val="0"/>
          <w:color w:val="2e3440"/>
          <w:sz w:val="19"/>
          <w:szCs w:val="19"/>
          <w:rtl/>
        </w:rPr>
        <w:t xml:space="preserve">قيادة العمليات الكاملة للشركة: تنفيذ المشروعات، وإدارة الموارد والفرق، والعلاقة مع العملاء والموردين.</w:t>
      </w:r>
      <w:r/>
    </w:p>
    <w:p>
      <w:pPr>
        <w:pBdr/>
        <w:bidi w:val="true"/>
        <w:spacing w:after="20" w:before="60" w:line="250" w:lineRule="auto"/>
        <w:ind/>
        <w:rPr/>
      </w:pPr>
      <w:r>
        <w:rPr>
          <w:rFonts w:ascii="Calibri" w:hAnsi="Calibri" w:cs="Calibri"/>
          <w:b/>
          <w:bCs/>
          <w:i w:val="0"/>
          <w:color w:val="1f3a5f"/>
          <w:sz w:val="21"/>
          <w:szCs w:val="21"/>
          <w:rtl/>
        </w:rPr>
        <w:t xml:space="preserve">بخروش سعد بخروش وشركاه للتجارة والمقاولات</w:t>
      </w:r>
      <w:r>
        <w:rPr>
          <w:rFonts w:ascii="Calibri" w:hAnsi="Calibri" w:cs="Calibri"/>
          <w:b w:val="0"/>
          <w:i w:val="0"/>
          <w:color w:val="2e3440"/>
          <w:sz w:val="20"/>
          <w:szCs w:val="20"/>
          <w:rtl/>
        </w:rPr>
        <w:t xml:space="preserve"> — الباحة – السعودية</w:t>
      </w:r>
      <w:r>
        <w:rPr>
          <w:rFonts w:ascii="Calibri" w:hAnsi="Calibri" w:cs="Calibri"/>
          <w:b w:val="0"/>
          <w:i w:val="0"/>
          <w:color w:val="5a6472"/>
          <w:sz w:val="20"/>
          <w:szCs w:val="20"/>
        </w:rPr>
        <w:t xml:space="preserve">  |  </w:t>
      </w:r>
      <w:r>
        <w:rPr>
          <w:rFonts w:ascii="Calibri" w:hAnsi="Calibri" w:cs="Calibri"/>
          <w:b/>
          <w:bCs/>
          <w:i w:val="0"/>
          <w:color w:val="e87722"/>
          <w:sz w:val="19"/>
          <w:szCs w:val="19"/>
          <w:rtl/>
        </w:rPr>
        <w:t xml:space="preserve">2025 – 2026</w:t>
      </w:r>
      <w:r/>
    </w:p>
    <w:p>
      <w:pPr>
        <w:pBdr/>
        <w:bidi w:val="true"/>
        <w:spacing w:after="20" w:before="0" w:line="250" w:lineRule="auto"/>
        <w:ind/>
        <w:rPr/>
      </w:pPr>
      <w:r>
        <w:rPr>
          <w:rFonts w:ascii="Calibri" w:hAnsi="Calibri" w:cs="Calibri"/>
          <w:b/>
          <w:bCs/>
          <w:i/>
          <w:color w:val="e87722"/>
          <w:sz w:val="18"/>
          <w:szCs w:val="18"/>
          <w:rtl/>
        </w:rPr>
        <w:t xml:space="preserve">⭐ ترقية داخلية: مدير محطات وكسارات وجودة ← مدير مشروع سفلتة وتطوير مخططات المنح (الملك فهد) باعتماد أمانة الباحة — عقود تتجاوز 41 مليون ريال</w:t>
      </w:r>
      <w:r/>
    </w:p>
    <w:p>
      <w:pPr>
        <w:pBdr/>
        <w:bidi w:val="true"/>
        <w:spacing w:after="20" w:before="0" w:line="250" w:lineRule="auto"/>
        <w:ind/>
        <w:rPr/>
      </w:pPr>
      <w:r>
        <w:rPr>
          <w:rFonts w:ascii="Calibri" w:hAnsi="Calibri" w:cs="Calibri"/>
          <w:b/>
          <w:bCs/>
          <w:i w:val="0"/>
          <w:color w:val="1f3a5f"/>
          <w:sz w:val="19"/>
          <w:szCs w:val="19"/>
          <w:rtl/>
        </w:rPr>
        <w:t xml:space="preserve">• </w:t>
      </w:r>
      <w:r>
        <w:rPr>
          <w:rFonts w:ascii="Calibri" w:hAnsi="Calibri" w:cs="Calibri"/>
          <w:b w:val="0"/>
          <w:i w:val="0"/>
          <w:color w:val="2e3440"/>
          <w:sz w:val="19"/>
          <w:szCs w:val="19"/>
          <w:rtl/>
        </w:rPr>
        <w:t xml:space="preserve">إدارة تشغيل 3 محطات خرسانة وأسفلت + كسارة موزعة على مناطق الباحة وشمرخ وبيدة: تصميم الخلطات، الجودة الميدانية، الصيانة، والإمداد.</w:t>
      </w:r>
      <w:r/>
    </w:p>
    <w:p>
      <w:pPr>
        <w:pBdr/>
        <w:bidi w:val="true"/>
        <w:spacing w:after="20" w:before="0" w:line="250" w:lineRule="auto"/>
        <w:ind/>
        <w:rPr/>
      </w:pPr>
      <w:r>
        <w:rPr>
          <w:rFonts w:ascii="Calibri" w:hAnsi="Calibri" w:cs="Calibri"/>
          <w:b/>
          <w:bCs/>
          <w:i w:val="0"/>
          <w:color w:val="1f3a5f"/>
          <w:sz w:val="19"/>
          <w:szCs w:val="19"/>
          <w:rtl/>
        </w:rPr>
        <w:t xml:space="preserve">• </w:t>
      </w:r>
      <w:r>
        <w:rPr>
          <w:rFonts w:ascii="Calibri" w:hAnsi="Calibri" w:cs="Calibri"/>
          <w:b w:val="0"/>
          <w:i w:val="0"/>
          <w:color w:val="2e3440"/>
          <w:sz w:val="19"/>
          <w:szCs w:val="19"/>
          <w:rtl/>
        </w:rPr>
        <w:t xml:space="preserve">مضاعفة الإنتاج بعد معالجة اختناقات خطوط الإنتاج وتطبيق دورة جودة صارمة على كل دفعة خلط.</w:t>
      </w:r>
      <w:r/>
    </w:p>
    <w:p>
      <w:pPr>
        <w:pBdr/>
        <w:bidi w:val="true"/>
        <w:spacing w:after="20" w:before="60" w:line="250" w:lineRule="auto"/>
        <w:ind/>
        <w:rPr/>
      </w:pPr>
      <w:r>
        <w:rPr>
          <w:rFonts w:ascii="Calibri" w:hAnsi="Calibri" w:cs="Calibri"/>
          <w:b/>
          <w:bCs/>
          <w:i w:val="0"/>
          <w:color w:val="1f3a5f"/>
          <w:sz w:val="21"/>
          <w:szCs w:val="21"/>
          <w:rtl/>
        </w:rPr>
        <w:t xml:space="preserve">المدير التنفيذي</w:t>
      </w:r>
      <w:r>
        <w:rPr>
          <w:rFonts w:ascii="Calibri" w:hAnsi="Calibri" w:cs="Calibri"/>
          <w:b w:val="0"/>
          <w:i w:val="0"/>
          <w:color w:val="2e3440"/>
          <w:sz w:val="20"/>
          <w:szCs w:val="20"/>
          <w:rtl/>
        </w:rPr>
        <w:t xml:space="preserve"> — أفلاك المعمار للتطوير العقاري، جيزان – السعودية</w:t>
      </w:r>
      <w:r>
        <w:rPr>
          <w:rFonts w:ascii="Calibri" w:hAnsi="Calibri" w:cs="Calibri"/>
          <w:b w:val="0"/>
          <w:i w:val="0"/>
          <w:color w:val="5a6472"/>
          <w:sz w:val="20"/>
          <w:szCs w:val="20"/>
        </w:rPr>
        <w:t xml:space="preserve">  |  </w:t>
      </w:r>
      <w:r>
        <w:rPr>
          <w:rFonts w:ascii="Calibri" w:hAnsi="Calibri" w:cs="Calibri"/>
          <w:b/>
          <w:bCs/>
          <w:i w:val="0"/>
          <w:color w:val="e87722"/>
          <w:sz w:val="19"/>
          <w:szCs w:val="19"/>
          <w:rtl/>
        </w:rPr>
        <w:t xml:space="preserve">2025</w:t>
      </w:r>
      <w:r/>
    </w:p>
    <w:p>
      <w:pPr>
        <w:pBdr/>
        <w:bidi w:val="true"/>
        <w:spacing w:after="20" w:before="0" w:line="250" w:lineRule="auto"/>
        <w:ind/>
        <w:rPr/>
      </w:pPr>
      <w:r>
        <w:rPr>
          <w:rFonts w:ascii="Calibri" w:hAnsi="Calibri" w:cs="Calibri"/>
          <w:b/>
          <w:bCs/>
          <w:i w:val="0"/>
          <w:color w:val="1f3a5f"/>
          <w:sz w:val="19"/>
          <w:szCs w:val="19"/>
          <w:rtl/>
        </w:rPr>
        <w:t xml:space="preserve">• </w:t>
      </w:r>
      <w:r>
        <w:rPr>
          <w:rFonts w:ascii="Calibri" w:hAnsi="Calibri" w:cs="Calibri"/>
          <w:b w:val="0"/>
          <w:i w:val="0"/>
          <w:color w:val="2e3440"/>
          <w:sz w:val="19"/>
          <w:szCs w:val="19"/>
          <w:rtl/>
        </w:rPr>
        <w:t xml:space="preserve">إدارة 3 محطات خرسانة جاهزة (جيزان وصبيا) + كسارة عكوة + أسطول النقليات: الإنتاج والجودة والصيانة والتكلفة ورضا كبار المقاولين.</w:t>
      </w:r>
      <w:r/>
    </w:p>
    <w:p>
      <w:pPr>
        <w:pBdr/>
        <w:bidi w:val="true"/>
        <w:spacing w:after="20" w:before="60" w:line="250" w:lineRule="auto"/>
        <w:ind/>
        <w:rPr/>
      </w:pPr>
      <w:r>
        <w:rPr>
          <w:rFonts w:ascii="Calibri" w:hAnsi="Calibri" w:cs="Calibri"/>
          <w:b/>
          <w:bCs/>
          <w:i w:val="0"/>
          <w:color w:val="1f3a5f"/>
          <w:sz w:val="21"/>
          <w:szCs w:val="21"/>
          <w:rtl/>
        </w:rPr>
        <w:t xml:space="preserve">مدير الإدارة الهندسية والعمليات</w:t>
      </w:r>
      <w:r>
        <w:rPr>
          <w:rFonts w:ascii="Calibri" w:hAnsi="Calibri" w:cs="Calibri"/>
          <w:b w:val="0"/>
          <w:i w:val="0"/>
          <w:color w:val="2e3440"/>
          <w:sz w:val="20"/>
          <w:szCs w:val="20"/>
          <w:rtl/>
        </w:rPr>
        <w:t xml:space="preserve"> — شركة المدينة (الهيئة العربية للتصنيع – مصنع صقر)، مصر</w:t>
      </w:r>
      <w:r>
        <w:rPr>
          <w:rFonts w:ascii="Calibri" w:hAnsi="Calibri" w:cs="Calibri"/>
          <w:b w:val="0"/>
          <w:i w:val="0"/>
          <w:color w:val="5a6472"/>
          <w:sz w:val="20"/>
          <w:szCs w:val="20"/>
        </w:rPr>
        <w:t xml:space="preserve">  |  </w:t>
      </w:r>
      <w:r>
        <w:rPr>
          <w:rFonts w:ascii="Calibri" w:hAnsi="Calibri" w:cs="Calibri"/>
          <w:b/>
          <w:bCs/>
          <w:i w:val="0"/>
          <w:color w:val="e87722"/>
          <w:sz w:val="19"/>
          <w:szCs w:val="19"/>
          <w:rtl/>
        </w:rPr>
        <w:t xml:space="preserve">2024</w:t>
      </w:r>
      <w:r/>
    </w:p>
    <w:p>
      <w:pPr>
        <w:pBdr/>
        <w:bidi w:val="true"/>
        <w:spacing w:after="20" w:before="0" w:line="250" w:lineRule="auto"/>
        <w:ind/>
        <w:rPr/>
      </w:pPr>
      <w:r>
        <w:rPr>
          <w:rFonts w:ascii="Calibri" w:hAnsi="Calibri" w:cs="Calibri"/>
          <w:b/>
          <w:bCs/>
          <w:i w:val="0"/>
          <w:color w:val="1f3a5f"/>
          <w:sz w:val="19"/>
          <w:szCs w:val="19"/>
          <w:rtl/>
        </w:rPr>
        <w:t xml:space="preserve">• </w:t>
      </w:r>
      <w:r>
        <w:rPr>
          <w:rFonts w:ascii="Calibri" w:hAnsi="Calibri" w:cs="Calibri"/>
          <w:b w:val="0"/>
          <w:i w:val="0"/>
          <w:color w:val="2e3440"/>
          <w:sz w:val="19"/>
          <w:szCs w:val="19"/>
          <w:rtl/>
        </w:rPr>
        <w:t xml:space="preserve">تصنيع ومراجعة جودة الخلاطات الخرسانية الخاصة — خبرة هندسية من الداخل في بناء معدات المحطات نفسها.</w:t>
      </w:r>
      <w:r/>
    </w:p>
    <w:p>
      <w:pPr>
        <w:pBdr/>
        <w:bidi w:val="true"/>
        <w:spacing w:after="20" w:before="0" w:line="250" w:lineRule="auto"/>
        <w:ind/>
        <w:rPr/>
      </w:pPr>
      <w:r>
        <w:rPr>
          <w:rFonts w:ascii="Calibri" w:hAnsi="Calibri" w:cs="Calibri"/>
          <w:b/>
          <w:bCs/>
          <w:i w:val="0"/>
          <w:color w:val="1f3a5f"/>
          <w:sz w:val="19"/>
          <w:szCs w:val="19"/>
          <w:rtl/>
        </w:rPr>
        <w:t xml:space="preserve">• </w:t>
      </w:r>
      <w:r>
        <w:rPr>
          <w:rFonts w:ascii="Calibri" w:hAnsi="Calibri" w:cs="Calibri"/>
          <w:b w:val="0"/>
          <w:i w:val="0"/>
          <w:color w:val="2e3440"/>
          <w:sz w:val="19"/>
          <w:szCs w:val="19"/>
          <w:rtl/>
        </w:rPr>
        <w:t xml:space="preserve">إدارة مشروعات ترميم وتدعيم المنشآت الأثرية ومبانٍ ذات طابع خاص (دفاع مدني ومناطق لوجستية).</w:t>
      </w:r>
      <w:r/>
    </w:p>
    <w:p>
      <w:pPr>
        <w:pBdr/>
        <w:bidi w:val="true"/>
        <w:spacing w:after="20" w:before="60" w:line="250" w:lineRule="auto"/>
        <w:ind/>
        <w:rPr/>
      </w:pPr>
      <w:r>
        <w:rPr>
          <w:rFonts w:ascii="Calibri" w:hAnsi="Calibri" w:cs="Calibri"/>
          <w:b/>
          <w:bCs/>
          <w:i w:val="0"/>
          <w:color w:val="1f3a5f"/>
          <w:sz w:val="21"/>
          <w:szCs w:val="21"/>
          <w:rtl/>
        </w:rPr>
        <w:t xml:space="preserve">رئيس قسم الهندسة المدنية</w:t>
      </w:r>
      <w:r>
        <w:rPr>
          <w:rFonts w:ascii="Calibri" w:hAnsi="Calibri" w:cs="Calibri"/>
          <w:b w:val="0"/>
          <w:i w:val="0"/>
          <w:color w:val="2e3440"/>
          <w:sz w:val="20"/>
          <w:szCs w:val="20"/>
          <w:rtl/>
        </w:rPr>
        <w:t xml:space="preserve"> — كورتك – مجموعة حسن علام، مشروع مطار العريش الدولي</w:t>
      </w:r>
      <w:r>
        <w:rPr>
          <w:rFonts w:ascii="Calibri" w:hAnsi="Calibri" w:cs="Calibri"/>
          <w:b w:val="0"/>
          <w:i w:val="0"/>
          <w:color w:val="5a6472"/>
          <w:sz w:val="20"/>
          <w:szCs w:val="20"/>
        </w:rPr>
        <w:t xml:space="preserve">  |  </w:t>
      </w:r>
      <w:r>
        <w:rPr>
          <w:rFonts w:ascii="Calibri" w:hAnsi="Calibri" w:cs="Calibri"/>
          <w:b/>
          <w:bCs/>
          <w:i w:val="0"/>
          <w:color w:val="e87722"/>
          <w:sz w:val="19"/>
          <w:szCs w:val="19"/>
          <w:rtl/>
        </w:rPr>
        <w:t xml:space="preserve">2023 – 2024</w:t>
      </w:r>
      <w:r/>
    </w:p>
    <w:p>
      <w:pPr>
        <w:pBdr/>
        <w:bidi w:val="true"/>
        <w:spacing w:after="20" w:before="0" w:line="250" w:lineRule="auto"/>
        <w:ind/>
        <w:rPr/>
      </w:pPr>
      <w:r>
        <w:rPr>
          <w:rFonts w:ascii="Calibri" w:hAnsi="Calibri" w:cs="Calibri"/>
          <w:b/>
          <w:bCs/>
          <w:i w:val="0"/>
          <w:color w:val="1f3a5f"/>
          <w:sz w:val="19"/>
          <w:szCs w:val="19"/>
          <w:rtl/>
        </w:rPr>
        <w:t xml:space="preserve">• </w:t>
      </w:r>
      <w:r>
        <w:rPr>
          <w:rFonts w:ascii="Calibri" w:hAnsi="Calibri" w:cs="Calibri"/>
          <w:b w:val="0"/>
          <w:i w:val="0"/>
          <w:color w:val="2e3440"/>
          <w:sz w:val="19"/>
          <w:szCs w:val="19"/>
          <w:rtl/>
        </w:rPr>
        <w:t xml:space="preserve">قيادة جميع الأعمال المدنية والبنية التحتية للقسمين الحربي والمدني بالمطار.</w:t>
      </w:r>
      <w:r/>
    </w:p>
    <w:p>
      <w:pPr>
        <w:pBdr/>
        <w:bidi w:val="true"/>
        <w:spacing w:after="20" w:before="60" w:line="250" w:lineRule="auto"/>
        <w:ind/>
        <w:rPr/>
      </w:pPr>
      <w:r>
        <w:rPr>
          <w:rFonts w:ascii="Calibri" w:hAnsi="Calibri" w:cs="Calibri"/>
          <w:b/>
          <w:bCs/>
          <w:i w:val="0"/>
          <w:color w:val="1f3a5f"/>
          <w:sz w:val="21"/>
          <w:szCs w:val="21"/>
          <w:rtl/>
        </w:rPr>
        <w:t xml:space="preserve">باحث مختبرات الخرسانة وقسم التطوير</w:t>
      </w:r>
      <w:r>
        <w:rPr>
          <w:rFonts w:ascii="Calibri" w:hAnsi="Calibri" w:cs="Calibri"/>
          <w:b w:val="0"/>
          <w:i w:val="0"/>
          <w:color w:val="2e3440"/>
          <w:sz w:val="20"/>
          <w:szCs w:val="20"/>
          <w:rtl/>
        </w:rPr>
        <w:t xml:space="preserve"> — كلية الهندسة بشبرا – جامعة بنها</w:t>
      </w:r>
      <w:r>
        <w:rPr>
          <w:rFonts w:ascii="Calibri" w:hAnsi="Calibri" w:cs="Calibri"/>
          <w:b w:val="0"/>
          <w:i w:val="0"/>
          <w:color w:val="5a6472"/>
          <w:sz w:val="20"/>
          <w:szCs w:val="20"/>
        </w:rPr>
        <w:t xml:space="preserve">  |  </w:t>
      </w:r>
      <w:r>
        <w:rPr>
          <w:rFonts w:ascii="Calibri" w:hAnsi="Calibri" w:cs="Calibri"/>
          <w:b/>
          <w:bCs/>
          <w:i w:val="0"/>
          <w:color w:val="e87722"/>
          <w:sz w:val="19"/>
          <w:szCs w:val="19"/>
          <w:rtl/>
        </w:rPr>
        <w:t xml:space="preserve">2017 – 2024</w:t>
      </w:r>
      <w:r/>
    </w:p>
    <w:p>
      <w:pPr>
        <w:pBdr/>
        <w:bidi w:val="true"/>
        <w:spacing w:after="20" w:before="0" w:line="250" w:lineRule="auto"/>
        <w:ind/>
        <w:rPr/>
      </w:pPr>
      <w:r>
        <w:rPr>
          <w:rFonts w:ascii="Calibri" w:hAnsi="Calibri" w:cs="Calibri"/>
          <w:b/>
          <w:bCs/>
          <w:i w:val="0"/>
          <w:color w:val="1f3a5f"/>
          <w:sz w:val="19"/>
          <w:szCs w:val="19"/>
          <w:rtl/>
        </w:rPr>
        <w:t xml:space="preserve">• </w:t>
      </w:r>
      <w:r>
        <w:rPr>
          <w:rFonts w:ascii="Calibri" w:hAnsi="Calibri" w:cs="Calibri"/>
          <w:b w:val="0"/>
          <w:i w:val="0"/>
          <w:color w:val="2e3440"/>
          <w:sz w:val="19"/>
          <w:szCs w:val="19"/>
          <w:rtl/>
        </w:rPr>
        <w:t xml:space="preserve">أبحاث تطبيقية لتطوير خصائص الخرسانة: الكثافة، مقاومة الحريق، المتانة، وتأثير الإضافات على مقاومة الانضغاط.</w:t>
      </w:r>
      <w:r/>
    </w:p>
    <w:p>
      <w:pPr>
        <w:pBdr/>
        <w:bidi w:val="true"/>
        <w:spacing w:after="20" w:before="0" w:line="250" w:lineRule="auto"/>
        <w:ind/>
        <w:rPr/>
      </w:pPr>
      <w:r>
        <w:rPr>
          <w:rFonts w:ascii="Calibri" w:hAnsi="Calibri" w:cs="Calibri"/>
          <w:b/>
          <w:bCs/>
          <w:i w:val="0"/>
          <w:color w:val="1f3a5f"/>
          <w:sz w:val="19"/>
          <w:szCs w:val="19"/>
          <w:rtl/>
        </w:rPr>
        <w:t xml:space="preserve">• </w:t>
      </w:r>
      <w:r>
        <w:rPr>
          <w:rFonts w:ascii="Calibri" w:hAnsi="Calibri" w:cs="Calibri"/>
          <w:b w:val="0"/>
          <w:i w:val="0"/>
          <w:color w:val="2e3440"/>
          <w:sz w:val="19"/>
          <w:szCs w:val="19"/>
          <w:rtl/>
        </w:rPr>
        <w:t xml:space="preserve">بالتوازي: مهندس مدني استشاري لدراسات الأثر المروري وتحليل التقاطعات (مكتب حياة الاستشاري).</w:t>
      </w:r>
      <w:r/>
    </w:p>
    <w:p>
      <w:pPr>
        <w:pBdr/>
        <w:bidi w:val="true"/>
        <w:spacing w:after="20" w:before="60" w:line="250" w:lineRule="auto"/>
        <w:ind/>
        <w:rPr/>
      </w:pPr>
      <w:r>
        <w:rPr>
          <w:rFonts w:ascii="Calibri" w:hAnsi="Calibri" w:cs="Calibri"/>
          <w:b/>
          <w:bCs/>
          <w:i w:val="0"/>
          <w:color w:val="1f3a5f"/>
          <w:sz w:val="21"/>
          <w:szCs w:val="21"/>
          <w:rtl/>
        </w:rPr>
        <w:t xml:space="preserve">المسار المهني المبكر</w:t>
      </w:r>
      <w:r>
        <w:rPr>
          <w:rFonts w:ascii="Calibri" w:hAnsi="Calibri" w:cs="Calibri"/>
          <w:b w:val="0"/>
          <w:i w:val="0"/>
          <w:color w:val="5a6472"/>
          <w:sz w:val="20"/>
          <w:szCs w:val="20"/>
        </w:rPr>
        <w:t xml:space="preserve">  |  </w:t>
      </w:r>
      <w:r>
        <w:rPr>
          <w:rFonts w:ascii="Calibri" w:hAnsi="Calibri" w:cs="Calibri"/>
          <w:b/>
          <w:bCs/>
          <w:i w:val="0"/>
          <w:color w:val="e87722"/>
          <w:sz w:val="19"/>
          <w:szCs w:val="19"/>
          <w:rtl/>
        </w:rPr>
        <w:t xml:space="preserve">2003 – 2023</w:t>
      </w:r>
      <w:r/>
    </w:p>
    <w:p>
      <w:pPr>
        <w:pBdr/>
        <w:bidi w:val="true"/>
        <w:spacing w:after="20" w:before="0" w:line="250" w:lineRule="auto"/>
        <w:ind/>
        <w:rPr/>
      </w:pPr>
      <w:r>
        <w:rPr>
          <w:rFonts w:ascii="Calibri" w:hAnsi="Calibri" w:cs="Calibri"/>
          <w:b/>
          <w:bCs/>
          <w:i w:val="0"/>
          <w:color w:val="1f3a5f"/>
          <w:sz w:val="19"/>
          <w:szCs w:val="19"/>
          <w:rtl/>
        </w:rPr>
        <w:t xml:space="preserve">• </w:t>
      </w:r>
      <w:r>
        <w:rPr>
          <w:rFonts w:ascii="Calibri" w:hAnsi="Calibri" w:cs="Calibri"/>
          <w:b w:val="0"/>
          <w:i w:val="0"/>
          <w:color w:val="2e3440"/>
          <w:sz w:val="19"/>
          <w:szCs w:val="19"/>
          <w:rtl/>
        </w:rPr>
        <w:t xml:space="preserve">مدير مشروعات — شركة إمبريال للإنشاءات (طرق، بنية تحتية، لاندسكيب).</w:t>
      </w:r>
      <w:r/>
    </w:p>
    <w:p>
      <w:pPr>
        <w:pBdr/>
        <w:bidi w:val="true"/>
        <w:spacing w:after="20" w:before="0" w:line="250" w:lineRule="auto"/>
        <w:ind/>
        <w:rPr/>
      </w:pPr>
      <w:r>
        <w:rPr>
          <w:rFonts w:ascii="Calibri" w:hAnsi="Calibri" w:cs="Calibri"/>
          <w:b/>
          <w:bCs/>
          <w:i w:val="0"/>
          <w:color w:val="1f3a5f"/>
          <w:sz w:val="19"/>
          <w:szCs w:val="19"/>
          <w:rtl/>
        </w:rPr>
        <w:t xml:space="preserve">• </w:t>
      </w:r>
      <w:r>
        <w:rPr>
          <w:rFonts w:ascii="Calibri" w:hAnsi="Calibri" w:cs="Calibri"/>
          <w:b w:val="0"/>
          <w:i w:val="0"/>
          <w:color w:val="2e3440"/>
          <w:sz w:val="19"/>
          <w:szCs w:val="19"/>
          <w:rtl/>
        </w:rPr>
        <w:t xml:space="preserve">مدير موقع — مشروع تطوير عواصم المحافظات للقوات المسلحة المصرية.</w:t>
      </w:r>
      <w:r/>
    </w:p>
    <w:p>
      <w:pPr>
        <w:pBdr/>
        <w:bidi w:val="true"/>
        <w:spacing w:after="20" w:before="0" w:line="250" w:lineRule="auto"/>
        <w:ind/>
        <w:rPr/>
      </w:pPr>
      <w:r>
        <w:rPr>
          <w:rFonts w:ascii="Calibri" w:hAnsi="Calibri" w:cs="Calibri"/>
          <w:b/>
          <w:bCs/>
          <w:i w:val="0"/>
          <w:color w:val="1f3a5f"/>
          <w:sz w:val="19"/>
          <w:szCs w:val="19"/>
          <w:rtl/>
        </w:rPr>
        <w:t xml:space="preserve">• </w:t>
      </w:r>
      <w:r>
        <w:rPr>
          <w:rFonts w:ascii="Calibri" w:hAnsi="Calibri" w:cs="Calibri"/>
          <w:b w:val="0"/>
          <w:i w:val="0"/>
          <w:color w:val="2e3440"/>
          <w:sz w:val="19"/>
          <w:szCs w:val="19"/>
          <w:rtl/>
        </w:rPr>
        <w:t xml:space="preserve">تدرج وظيفي حتى كبير مهندسين — CBM للاستشارات والمقاولات (مصر والخليج: حماية من السيول ومنشآت مياه خرسانية).</w:t>
      </w:r>
      <w:r/>
    </w:p>
    <w:p>
      <w:pPr>
        <w:pBdr/>
        <w:bidi w:val="true"/>
        <w:spacing w:after="20" w:before="0" w:line="250" w:lineRule="auto"/>
        <w:ind/>
        <w:rPr/>
      </w:pPr>
      <w:r>
        <w:rPr>
          <w:rFonts w:ascii="Calibri" w:hAnsi="Calibri" w:cs="Calibri"/>
          <w:b/>
          <w:bCs/>
          <w:i w:val="0"/>
          <w:color w:val="1f3a5f"/>
          <w:sz w:val="19"/>
          <w:szCs w:val="19"/>
          <w:rtl/>
        </w:rPr>
        <w:t xml:space="preserve">• </w:t>
      </w:r>
      <w:r>
        <w:rPr>
          <w:rFonts w:ascii="Calibri" w:hAnsi="Calibri" w:cs="Calibri"/>
          <w:b w:val="0"/>
          <w:i w:val="0"/>
          <w:color w:val="2e3440"/>
          <w:sz w:val="19"/>
          <w:szCs w:val="19"/>
          <w:rtl/>
        </w:rPr>
        <w:t xml:space="preserve">متدرب — المقاولون العرب (محطات الخرسانة الجاهزة).</w:t>
      </w:r>
      <w:r/>
    </w:p>
    <w:p>
      <w:pPr>
        <w:pBdr/>
        <w:shd w:val="clear" w:color="auto" w:fill="1f3a5f"/>
        <w:bidi w:val="true"/>
        <w:spacing w:after="60" w:before="160" w:line="250" w:lineRule="auto"/>
        <w:ind/>
        <w:rPr/>
      </w:pPr>
      <w:r>
        <w:rPr>
          <w:rFonts w:ascii="Calibri" w:hAnsi="Calibri" w:cs="Calibri"/>
          <w:b/>
          <w:bCs/>
          <w:i w:val="0"/>
          <w:color w:val="ffffff"/>
          <w:sz w:val="23"/>
          <w:szCs w:val="23"/>
          <w:rtl/>
        </w:rPr>
        <w:t xml:space="preserve">التعليم</w:t>
      </w:r>
      <w:r/>
    </w:p>
    <w:p>
      <w:pPr>
        <w:pBdr/>
        <w:bidi w:val="true"/>
        <w:spacing w:after="10" w:before="0" w:line="250" w:lineRule="auto"/>
        <w:ind/>
        <w:rPr/>
      </w:pPr>
      <w:r>
        <w:rPr>
          <w:rFonts w:ascii="Calibri" w:hAnsi="Calibri" w:cs="Calibri"/>
          <w:b/>
          <w:bCs/>
          <w:i w:val="0"/>
          <w:color w:val="1f3a5f"/>
          <w:sz w:val="19"/>
          <w:szCs w:val="19"/>
          <w:rtl/>
        </w:rPr>
        <w:t xml:space="preserve">باحث دكتوراه (PhD Candidate) — الهندسة المدنية: إدارة التحديات التقنية المستقبلية بالذكاء الاصطناعي</w:t>
      </w:r>
      <w:r/>
    </w:p>
    <w:p>
      <w:pPr>
        <w:pBdr/>
        <w:bidi w:val="true"/>
        <w:spacing w:after="40" w:before="0" w:line="250" w:lineRule="auto"/>
        <w:ind/>
        <w:rPr/>
      </w:pPr>
      <w:r>
        <w:rPr>
          <w:rFonts w:ascii="Calibri" w:hAnsi="Calibri" w:cs="Calibri"/>
          <w:b w:val="0"/>
          <w:i w:val="0"/>
          <w:color w:val="2e3440"/>
          <w:sz w:val="18"/>
          <w:szCs w:val="18"/>
          <w:rtl/>
        </w:rPr>
        <w:t xml:space="preserve">كلية الهندسة بشبرا – جامعة بنها   </w:t>
      </w:r>
      <w:r>
        <w:rPr>
          <w:rFonts w:ascii="Calibri" w:hAnsi="Calibri" w:cs="Calibri"/>
          <w:b/>
          <w:bCs/>
          <w:i w:val="0"/>
          <w:color w:val="e87722"/>
          <w:sz w:val="18"/>
          <w:szCs w:val="18"/>
          <w:rtl/>
        </w:rPr>
        <w:t xml:space="preserve">|  اجتياز المرحلة الأكاديمية 2025 — جارٍ إجراء المناقشة</w:t>
      </w:r>
      <w:r/>
    </w:p>
    <w:p>
      <w:pPr>
        <w:pBdr/>
        <w:bidi w:val="true"/>
        <w:spacing w:after="10" w:before="0" w:line="250" w:lineRule="auto"/>
        <w:ind/>
        <w:rPr/>
      </w:pPr>
      <w:r>
        <w:rPr>
          <w:rFonts w:ascii="Calibri" w:hAnsi="Calibri" w:cs="Calibri"/>
          <w:b/>
          <w:bCs/>
          <w:i w:val="0"/>
          <w:color w:val="1f3a5f"/>
          <w:sz w:val="19"/>
          <w:szCs w:val="19"/>
          <w:rtl/>
        </w:rPr>
        <w:t xml:space="preserve">ماجستير العلوم في الهندسة المدنية — الاقتصاد الهندسي وإدارة المعامل ومحطات الخرسانة</w:t>
      </w:r>
      <w:r/>
    </w:p>
    <w:p>
      <w:pPr>
        <w:pBdr/>
        <w:bidi w:val="true"/>
        <w:spacing w:after="40" w:before="0" w:line="250" w:lineRule="auto"/>
        <w:ind/>
        <w:rPr/>
      </w:pPr>
      <w:r>
        <w:rPr>
          <w:rFonts w:ascii="Calibri" w:hAnsi="Calibri" w:cs="Calibri"/>
          <w:b w:val="0"/>
          <w:i w:val="0"/>
          <w:color w:val="2e3440"/>
          <w:sz w:val="18"/>
          <w:szCs w:val="18"/>
          <w:rtl/>
        </w:rPr>
        <w:t xml:space="preserve">جامعة بنها   </w:t>
      </w:r>
      <w:r>
        <w:rPr>
          <w:rFonts w:ascii="Calibri" w:hAnsi="Calibri" w:cs="Calibri"/>
          <w:b/>
          <w:bCs/>
          <w:i w:val="0"/>
          <w:color w:val="e87722"/>
          <w:sz w:val="18"/>
          <w:szCs w:val="18"/>
          <w:rtl/>
        </w:rPr>
        <w:t xml:space="preserve">|  تقدير ممتاز GPA 3.67 — 2022</w:t>
      </w:r>
      <w:r/>
    </w:p>
    <w:p>
      <w:pPr>
        <w:pBdr/>
        <w:bidi w:val="true"/>
        <w:spacing w:after="10" w:before="0" w:line="250" w:lineRule="auto"/>
        <w:ind/>
        <w:rPr/>
      </w:pPr>
      <w:r>
        <w:rPr>
          <w:rFonts w:ascii="Calibri" w:hAnsi="Calibri" w:cs="Calibri"/>
          <w:b/>
          <w:bCs/>
          <w:i w:val="0"/>
          <w:color w:val="1f3a5f"/>
          <w:sz w:val="19"/>
          <w:szCs w:val="19"/>
          <w:rtl/>
        </w:rPr>
        <w:t xml:space="preserve">بكالوريوس الهندسة المدنية</w:t>
      </w:r>
      <w:r/>
    </w:p>
    <w:p>
      <w:pPr>
        <w:pBdr/>
        <w:bidi w:val="true"/>
        <w:spacing w:after="40" w:before="0" w:line="250" w:lineRule="auto"/>
        <w:ind/>
        <w:rPr/>
      </w:pPr>
      <w:r>
        <w:rPr>
          <w:rFonts w:ascii="Calibri" w:hAnsi="Calibri" w:cs="Calibri"/>
          <w:b w:val="0"/>
          <w:i w:val="0"/>
          <w:color w:val="2e3440"/>
          <w:sz w:val="18"/>
          <w:szCs w:val="18"/>
          <w:rtl/>
        </w:rPr>
        <w:t xml:space="preserve">كلية الهندسة بشبرا – جامعة بنها   </w:t>
      </w:r>
      <w:r>
        <w:rPr>
          <w:rFonts w:ascii="Calibri" w:hAnsi="Calibri" w:cs="Calibri"/>
          <w:b/>
          <w:bCs/>
          <w:i w:val="0"/>
          <w:color w:val="e87722"/>
          <w:sz w:val="18"/>
          <w:szCs w:val="18"/>
          <w:rtl/>
        </w:rPr>
        <w:t xml:space="preserve">|  2018 — مشروع التخرج: ممتاز</w:t>
      </w:r>
      <w:r/>
    </w:p>
    <w:p>
      <w:pPr>
        <w:pBdr/>
        <w:bidi w:val="true"/>
        <w:spacing w:after="10" w:before="0" w:line="250" w:lineRule="auto"/>
        <w:ind/>
        <w:rPr/>
      </w:pPr>
      <w:r>
        <w:rPr>
          <w:rFonts w:ascii="Calibri" w:hAnsi="Calibri" w:cs="Calibri"/>
          <w:b/>
          <w:bCs/>
          <w:i w:val="0"/>
          <w:color w:val="1f3a5f"/>
          <w:sz w:val="19"/>
          <w:szCs w:val="19"/>
          <w:rtl/>
        </w:rPr>
        <w:t xml:space="preserve">دبلوم التحكم الآلي وصيانة المعدات</w:t>
      </w:r>
      <w:r/>
    </w:p>
    <w:p>
      <w:pPr>
        <w:pBdr/>
        <w:bidi w:val="true"/>
        <w:spacing w:after="40" w:before="0" w:line="250" w:lineRule="auto"/>
        <w:ind/>
        <w:rPr/>
      </w:pPr>
      <w:r>
        <w:rPr>
          <w:rFonts w:ascii="Calibri" w:hAnsi="Calibri" w:cs="Calibri"/>
          <w:b w:val="0"/>
          <w:i w:val="0"/>
          <w:color w:val="2e3440"/>
          <w:sz w:val="18"/>
          <w:szCs w:val="18"/>
          <w:rtl/>
        </w:rPr>
        <w:t xml:space="preserve">المعهد الفني الصناعي ببنها   </w:t>
      </w:r>
      <w:r>
        <w:rPr>
          <w:rFonts w:ascii="Calibri" w:hAnsi="Calibri" w:cs="Calibri"/>
          <w:b/>
          <w:bCs/>
          <w:i w:val="0"/>
          <w:color w:val="e87722"/>
          <w:sz w:val="18"/>
          <w:szCs w:val="18"/>
          <w:rtl/>
        </w:rPr>
        <w:t xml:space="preserve">|  ممتاز مع مرتبة الشرف — 2005</w:t>
      </w:r>
      <w:r/>
    </w:p>
    <w:p>
      <w:pPr>
        <w:pBdr/>
        <w:shd w:val="clear" w:color="auto" w:fill="1f3a5f"/>
        <w:bidi w:val="true"/>
        <w:spacing w:after="60" w:before="160" w:line="250" w:lineRule="auto"/>
        <w:ind/>
        <w:rPr/>
      </w:pPr>
      <w:r>
        <w:rPr>
          <w:rFonts w:ascii="Calibri" w:hAnsi="Calibri" w:cs="Calibri"/>
          <w:b/>
          <w:bCs/>
          <w:i w:val="0"/>
          <w:color w:val="ffffff"/>
          <w:sz w:val="23"/>
          <w:szCs w:val="23"/>
          <w:rtl/>
        </w:rPr>
        <w:t xml:space="preserve">الشهادات والاعتمادات</w:t>
      </w:r>
      <w:r/>
    </w:p>
    <w:p>
      <w:pPr>
        <w:pBdr/>
        <w:bidi w:val="true"/>
        <w:spacing w:after="30" w:before="0" w:line="250" w:lineRule="auto"/>
        <w:ind/>
        <w:rPr/>
      </w:pPr>
      <w:r>
        <w:rPr>
          <w:rFonts w:ascii="Calibri" w:hAnsi="Calibri" w:cs="Calibri"/>
          <w:b/>
          <w:bCs/>
          <w:i w:val="0"/>
          <w:color w:val="1f3a5f"/>
          <w:sz w:val="18"/>
          <w:szCs w:val="18"/>
          <w:rtl/>
        </w:rPr>
        <w:t xml:space="preserve">🎖 </w:t>
      </w:r>
      <w:r>
        <w:rPr>
          <w:rFonts w:ascii="Calibri" w:hAnsi="Calibri" w:cs="Calibri"/>
          <w:b w:val="0"/>
          <w:i w:val="0"/>
          <w:color w:val="2e3440"/>
          <w:sz w:val="18"/>
          <w:szCs w:val="18"/>
          <w:rtl/>
        </w:rPr>
        <w:t xml:space="preserve">مدقق داخلي معتمد لأنظمة الأيزو — المعهد الأمريكي للجودة: ISO 9001:2015 الجودة • ISO 14001:2015 البيئة • ISO 45001:2018 السلامة والصحة المهنية</w:t>
      </w:r>
      <w:r/>
    </w:p>
    <w:p>
      <w:pPr>
        <w:pBdr/>
        <w:bidi w:val="true"/>
        <w:spacing w:after="30" w:before="0" w:line="250" w:lineRule="auto"/>
        <w:ind/>
        <w:rPr/>
      </w:pPr>
      <w:r>
        <w:rPr>
          <w:rFonts w:ascii="Calibri" w:hAnsi="Calibri" w:cs="Calibri"/>
          <w:b/>
          <w:bCs/>
          <w:i w:val="0"/>
          <w:color w:val="1f3a5f"/>
          <w:sz w:val="18"/>
          <w:szCs w:val="18"/>
          <w:rtl/>
        </w:rPr>
        <w:t xml:space="preserve">🎖 </w:t>
      </w:r>
      <w:r>
        <w:rPr>
          <w:rFonts w:ascii="Calibri" w:hAnsi="Calibri" w:cs="Calibri"/>
          <w:b w:val="0"/>
          <w:i w:val="0"/>
          <w:color w:val="2e3440"/>
          <w:sz w:val="18"/>
          <w:szCs w:val="18"/>
          <w:rtl/>
        </w:rPr>
        <w:t xml:space="preserve">PMP — إدارة المشاريع الاحترافية (الإصدار الخامس)</w:t>
      </w:r>
      <w:r/>
    </w:p>
    <w:p>
      <w:pPr>
        <w:pBdr/>
        <w:bidi w:val="true"/>
        <w:spacing w:after="30" w:before="0" w:line="250" w:lineRule="auto"/>
        <w:ind/>
        <w:rPr/>
      </w:pPr>
      <w:r>
        <w:rPr>
          <w:rFonts w:ascii="Calibri" w:hAnsi="Calibri" w:cs="Calibri"/>
          <w:b/>
          <w:bCs/>
          <w:i w:val="0"/>
          <w:color w:val="1f3a5f"/>
          <w:sz w:val="18"/>
          <w:szCs w:val="18"/>
          <w:rtl/>
        </w:rPr>
        <w:t xml:space="preserve">🎖 </w:t>
      </w:r>
      <w:r>
        <w:rPr>
          <w:rFonts w:ascii="Calibri" w:hAnsi="Calibri" w:cs="Calibri"/>
          <w:b w:val="0"/>
          <w:i w:val="0"/>
          <w:color w:val="2e3440"/>
          <w:sz w:val="18"/>
          <w:szCs w:val="18"/>
          <w:rtl/>
        </w:rPr>
        <w:t xml:space="preserve">شهادات Google الاحترافية: التسويق الرقمي والتجارة الإلكترونية + Google Analytics 4</w:t>
      </w:r>
      <w:r/>
    </w:p>
    <w:p>
      <w:pPr>
        <w:pBdr/>
        <w:bidi w:val="true"/>
        <w:spacing w:after="30" w:before="0" w:line="250" w:lineRule="auto"/>
        <w:ind/>
        <w:rPr/>
      </w:pPr>
      <w:r>
        <w:rPr>
          <w:rFonts w:ascii="Calibri" w:hAnsi="Calibri" w:cs="Calibri"/>
          <w:b/>
          <w:bCs/>
          <w:i w:val="0"/>
          <w:color w:val="1f3a5f"/>
          <w:sz w:val="18"/>
          <w:szCs w:val="18"/>
          <w:rtl/>
        </w:rPr>
        <w:t xml:space="preserve">🎖 </w:t>
      </w:r>
      <w:r>
        <w:rPr>
          <w:rFonts w:ascii="Calibri" w:hAnsi="Calibri" w:cs="Calibri"/>
          <w:b w:val="0"/>
          <w:i w:val="0"/>
          <w:color w:val="2e3440"/>
          <w:sz w:val="18"/>
          <w:szCs w:val="18"/>
          <w:rtl/>
        </w:rPr>
        <w:t xml:space="preserve">TOEFL المؤسسي 673 — إجادة إنجليزية بمستوى مهني</w:t>
      </w:r>
      <w:r/>
    </w:p>
    <w:p>
      <w:pPr>
        <w:pBdr/>
        <w:shd w:val="clear" w:color="auto" w:fill="1f3a5f"/>
        <w:bidi w:val="true"/>
        <w:spacing w:after="60" w:before="160" w:line="250" w:lineRule="auto"/>
        <w:ind/>
        <w:rPr/>
      </w:pPr>
      <w:r>
        <w:rPr>
          <w:rFonts w:ascii="Calibri" w:hAnsi="Calibri" w:cs="Calibri"/>
          <w:b/>
          <w:bCs/>
          <w:i w:val="0"/>
          <w:color w:val="ffffff"/>
          <w:sz w:val="23"/>
          <w:szCs w:val="23"/>
          <w:rtl/>
        </w:rPr>
        <w:t xml:space="preserve">أنظمة رقمية من تطويري لإدارة المصانع</w:t>
      </w:r>
      <w:r/>
    </w:p>
    <w:p>
      <w:pPr>
        <w:pBdr/>
        <w:bidi w:val="true"/>
        <w:spacing w:after="30" w:before="0" w:line="250" w:lineRule="auto"/>
        <w:ind/>
        <w:rPr/>
      </w:pPr>
      <w:r>
        <w:rPr>
          <w:rFonts w:ascii="Calibri" w:hAnsi="Calibri" w:cs="Calibri"/>
          <w:b w:val="0"/>
          <w:i w:val="0"/>
          <w:color w:val="2e3440"/>
          <w:sz w:val="19"/>
          <w:szCs w:val="19"/>
          <w:rtl/>
        </w:rPr>
        <w:t xml:space="preserve">💻 </w:t>
      </w:r>
      <w:r>
        <w:rPr>
          <w:rFonts w:ascii="Calibri" w:hAnsi="Calibri" w:cs="Calibri"/>
          <w:b/>
          <w:bCs/>
          <w:i w:val="0"/>
          <w:color w:val="1f3a5f"/>
          <w:sz w:val="19"/>
          <w:szCs w:val="19"/>
        </w:rPr>
        <w:t xml:space="preserve">Concrete Plant ERP:  </w:t>
      </w:r>
      <w:r>
        <w:rPr>
          <w:rFonts w:ascii="Calibri" w:hAnsi="Calibri" w:cs="Calibri"/>
          <w:b w:val="0"/>
          <w:i w:val="0"/>
          <w:color w:val="2e3440"/>
          <w:sz w:val="18"/>
          <w:szCs w:val="18"/>
          <w:rtl/>
        </w:rPr>
        <w:t xml:space="preserve">نظام متكامل لإدارة محطات الخرسانة: الإنتاج والمخزون والفواتير والتقارير اللحظية.  →  </w:t>
      </w:r>
      <w:hyperlink r:id="rId10" w:tooltip="https://concrete.fimtosoft.com" w:history="1">
        <w:r>
          <w:rPr>
            <w:rFonts w:ascii="Calibri" w:hAnsi="Calibri" w:cs="Calibri"/>
            <w:b/>
            <w:bCs/>
            <w:color w:val="1155cc"/>
            <w:sz w:val="18"/>
            <w:szCs w:val="18"/>
            <w:u w:val="single"/>
          </w:rPr>
          <w:t xml:space="preserve">concrete.fimtosoft.com</w:t>
        </w:r>
      </w:hyperlink>
      <w:r/>
      <w:r/>
    </w:p>
    <w:p>
      <w:pPr>
        <w:pBdr/>
        <w:bidi w:val="true"/>
        <w:spacing w:after="30" w:before="0" w:line="250" w:lineRule="auto"/>
        <w:ind/>
        <w:rPr/>
      </w:pPr>
      <w:r>
        <w:rPr>
          <w:rFonts w:ascii="Calibri" w:hAnsi="Calibri" w:cs="Calibri"/>
          <w:b w:val="0"/>
          <w:i w:val="0"/>
          <w:color w:val="2e3440"/>
          <w:sz w:val="19"/>
          <w:szCs w:val="19"/>
          <w:rtl/>
        </w:rPr>
        <w:t xml:space="preserve">💻 </w:t>
      </w:r>
      <w:r>
        <w:rPr>
          <w:rFonts w:ascii="Calibri" w:hAnsi="Calibri" w:cs="Calibri"/>
          <w:b/>
          <w:bCs/>
          <w:i w:val="0"/>
          <w:color w:val="1f3a5f"/>
          <w:sz w:val="19"/>
          <w:szCs w:val="19"/>
        </w:rPr>
        <w:t xml:space="preserve">Asphalt Plant ERP:  </w:t>
      </w:r>
      <w:r>
        <w:rPr>
          <w:rFonts w:ascii="Calibri" w:hAnsi="Calibri" w:cs="Calibri"/>
          <w:b w:val="0"/>
          <w:i w:val="0"/>
          <w:color w:val="2e3440"/>
          <w:sz w:val="18"/>
          <w:szCs w:val="18"/>
          <w:rtl/>
        </w:rPr>
        <w:t xml:space="preserve">إدارة محطات الأسفلت والإنتاج والتقارير.  →  </w:t>
      </w:r>
      <w:hyperlink r:id="rId11" w:tooltip="https://asphalt.fimtosoft.com" w:history="1">
        <w:r>
          <w:rPr>
            <w:rFonts w:ascii="Calibri" w:hAnsi="Calibri" w:cs="Calibri"/>
            <w:b/>
            <w:bCs/>
            <w:color w:val="1155cc"/>
            <w:sz w:val="18"/>
            <w:szCs w:val="18"/>
            <w:u w:val="single"/>
          </w:rPr>
          <w:t xml:space="preserve">asphalt.fimtosoft.com</w:t>
        </w:r>
      </w:hyperlink>
      <w:r/>
      <w:r/>
    </w:p>
    <w:p>
      <w:pPr>
        <w:pBdr/>
        <w:bidi w:val="true"/>
        <w:spacing w:after="30" w:before="0" w:line="250" w:lineRule="auto"/>
        <w:ind/>
        <w:rPr/>
      </w:pPr>
      <w:r>
        <w:rPr>
          <w:rFonts w:ascii="Calibri" w:hAnsi="Calibri" w:cs="Calibri"/>
          <w:b w:val="0"/>
          <w:i w:val="0"/>
          <w:color w:val="2e3440"/>
          <w:sz w:val="19"/>
          <w:szCs w:val="19"/>
          <w:rtl/>
        </w:rPr>
        <w:t xml:space="preserve">💻 </w:t>
      </w:r>
      <w:r>
        <w:rPr>
          <w:rFonts w:ascii="Calibri" w:hAnsi="Calibri" w:cs="Calibri"/>
          <w:b/>
          <w:bCs/>
          <w:i w:val="0"/>
          <w:color w:val="1f3a5f"/>
          <w:sz w:val="19"/>
          <w:szCs w:val="19"/>
        </w:rPr>
        <w:t xml:space="preserve">SmartLAB:  </w:t>
      </w:r>
      <w:r>
        <w:rPr>
          <w:rFonts w:ascii="Calibri" w:hAnsi="Calibri" w:cs="Calibri"/>
          <w:b w:val="0"/>
          <w:i w:val="0"/>
          <w:color w:val="2e3440"/>
          <w:sz w:val="18"/>
          <w:szCs w:val="18"/>
          <w:rtl/>
        </w:rPr>
        <w:t xml:space="preserve">أتمتة ضبط الجودة المعملية للخرسانة.  →  </w:t>
      </w:r>
      <w:hyperlink r:id="rId12" w:tooltip="https://smartlab.fimtosoft.com" w:history="1">
        <w:r>
          <w:rPr>
            <w:rFonts w:ascii="Calibri" w:hAnsi="Calibri" w:cs="Calibri"/>
            <w:b/>
            <w:bCs/>
            <w:color w:val="1155cc"/>
            <w:sz w:val="18"/>
            <w:szCs w:val="18"/>
            <w:u w:val="single"/>
          </w:rPr>
          <w:t xml:space="preserve">smartlab.fimtosoft.com</w:t>
        </w:r>
      </w:hyperlink>
      <w:r/>
      <w:r/>
    </w:p>
    <w:p>
      <w:pPr>
        <w:pBdr/>
        <w:shd w:val="clear" w:color="auto" w:fill="1f3a5f"/>
        <w:bidi w:val="true"/>
        <w:spacing w:after="60" w:before="160" w:line="250" w:lineRule="auto"/>
        <w:ind/>
        <w:rPr/>
      </w:pPr>
      <w:r>
        <w:rPr>
          <w:rFonts w:ascii="Calibri" w:hAnsi="Calibri" w:cs="Calibri"/>
          <w:b/>
          <w:bCs/>
          <w:i w:val="0"/>
          <w:color w:val="ffffff"/>
          <w:sz w:val="23"/>
          <w:szCs w:val="23"/>
          <w:rtl/>
        </w:rPr>
        <w:t xml:space="preserve">البرامج الهندسية واللغات</w:t>
      </w:r>
      <w:r/>
    </w:p>
    <w:p>
      <w:pPr>
        <w:pBdr/>
        <w:bidi w:val="true"/>
        <w:spacing w:after="40" w:before="0" w:line="250" w:lineRule="auto"/>
        <w:ind/>
        <w:rPr/>
      </w:pPr>
      <w:r>
        <w:rPr>
          <w:rFonts w:ascii="Calibri" w:hAnsi="Calibri" w:cs="Calibri"/>
          <w:b w:val="0"/>
          <w:i w:val="0"/>
          <w:color w:val="2e3440"/>
          <w:sz w:val="18"/>
          <w:szCs w:val="18"/>
          <w:rtl/>
        </w:rPr>
        <w:t xml:space="preserve">⚙ </w:t>
      </w:r>
      <w:r>
        <w:rPr>
          <w:rFonts w:ascii="Calibri" w:hAnsi="Calibri" w:cs="Calibri"/>
          <w:b w:val="0"/>
          <w:i w:val="0"/>
          <w:color w:val="2e3440"/>
          <w:sz w:val="18"/>
          <w:szCs w:val="18"/>
          <w:rtl/>
        </w:rPr>
        <w:t xml:space="preserve">AutoCAD • Civil 3D • SAP2000 • SAFE • ETABS • Synchro • SIDRA INTERSECTIONS • HCS 2000 • WaterCAD • SewerCAD • Excel المتقدم وتحليل البيانات</w:t>
      </w:r>
      <w:r/>
    </w:p>
    <w:p>
      <w:pPr>
        <w:pBdr/>
        <w:bidi w:val="true"/>
        <w:spacing w:after="0" w:before="0" w:line="250" w:lineRule="auto"/>
        <w:ind/>
        <w:rPr/>
      </w:pPr>
      <w:r>
        <w:rPr>
          <w:rFonts w:ascii="Calibri" w:hAnsi="Calibri" w:cs="Calibri"/>
          <w:b w:val="0"/>
          <w:i w:val="0"/>
          <w:color w:val="2e3440"/>
          <w:sz w:val="18"/>
          <w:szCs w:val="18"/>
          <w:rtl/>
        </w:rPr>
        <w:t xml:space="preserve">🗣 </w:t>
      </w:r>
      <w:r>
        <w:rPr>
          <w:rFonts w:ascii="Calibri" w:hAnsi="Calibri" w:cs="Calibri"/>
          <w:b w:val="0"/>
          <w:i w:val="0"/>
          <w:color w:val="2e3440"/>
          <w:sz w:val="18"/>
          <w:szCs w:val="18"/>
          <w:rtl/>
        </w:rPr>
        <w:t xml:space="preserve">العربية: اللغة الأم   |   الإنجليزية: مستوى مهني احترافي</w:t>
      </w:r>
      <w:r/>
    </w:p>
    <w:sectPr>
      <w:footnotePr/>
      <w:endnotePr/>
      <w:type w:val="nextPage"/>
      <w:pgSz w:h="16838" w:orient="portrait" w:w="11906"/>
      <w:pgMar w:top="567" w:right="709" w:bottom="510" w:left="709"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ymbol">
    <w:panose1 w:val="05010000000000000000"/>
  </w:font>
  <w:font w:name="Courier">
    <w:panose1 w:val="020703090202050204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customXml" Target="../customXml/item1.xml"/><Relationship Id="rId10" Type="http://schemas.openxmlformats.org/officeDocument/2006/relationships/hyperlink" Target="https://concrete.fimtosoft.com" TargetMode="External"/><Relationship Id="rId11" Type="http://schemas.openxmlformats.org/officeDocument/2006/relationships/hyperlink" Target="https://asphalt.fimtosoft.com" TargetMode="External"/><Relationship Id="rId12" Type="http://schemas.openxmlformats.org/officeDocument/2006/relationships/hyperlink" Target="https://smartlab.fimtosoft.com" TargetMode="External"/><Relationship Id="rId13" Type="http://schemas.openxmlformats.org/officeDocument/2006/relationships/image" Target="media/image1.jpe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2026-08-24T23:16:21Z</dcterms:modified>
  <cp:category/>
</cp:coreProperties>
</file>