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Tarefa Escola Contingencial</w:t>
      </w:r>
    </w:p>
    <w:p w:rsidR="00000000" w:rsidDel="00000000" w:rsidP="00000000" w:rsidRDefault="00000000" w:rsidRPr="00000000" w14:paraId="00000002">
      <w:pPr>
        <w:rPr>
          <w:sz w:val="24"/>
          <w:szCs w:val="24"/>
        </w:rPr>
      </w:pPr>
      <w:r w:rsidDel="00000000" w:rsidR="00000000" w:rsidRPr="00000000">
        <w:rPr>
          <w:sz w:val="24"/>
          <w:szCs w:val="24"/>
          <w:rtl w:val="0"/>
        </w:rPr>
        <w:t xml:space="preserve">Aluno: João Lucca Alves Trovo</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keepNext w:val="0"/>
        <w:keepLines w:val="0"/>
        <w:spacing w:after="80" w:lineRule="auto"/>
        <w:rPr>
          <w:sz w:val="24"/>
          <w:szCs w:val="24"/>
        </w:rPr>
      </w:pPr>
      <w:r w:rsidDel="00000000" w:rsidR="00000000" w:rsidRPr="00000000">
        <w:rPr>
          <w:sz w:val="24"/>
          <w:szCs w:val="24"/>
          <w:rtl w:val="0"/>
        </w:rPr>
        <w:t xml:space="preserve">1) Estratégia e Estrutura – Como a estratégia da GANA orienta seu desenho organizacional</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De acordo com Chandler, “a estrutura segue a estratégia”, o que significa que a forma como a empresa se organiza deve ser uma resposta direta ao que ela deseja alcançar. No caso da Agência GANA, a estratégia definida — atingir 30% do mercado de Sertãozinho e alcançar lucro líquido de R$500 mil ao ano até 2032 — exige uma estrutura capaz de sustentar crescimento, aumento de qualidade e maior eficiência operacional.</w:t>
      </w:r>
    </w:p>
    <w:p w:rsidR="00000000" w:rsidDel="00000000" w:rsidP="00000000" w:rsidRDefault="00000000" w:rsidRPr="00000000" w14:paraId="00000006">
      <w:pPr>
        <w:spacing w:after="240" w:before="240" w:lineRule="auto"/>
        <w:jc w:val="both"/>
        <w:rPr>
          <w:sz w:val="24"/>
          <w:szCs w:val="24"/>
        </w:rPr>
      </w:pPr>
      <w:r w:rsidDel="00000000" w:rsidR="00000000" w:rsidRPr="00000000">
        <w:rPr>
          <w:sz w:val="24"/>
          <w:szCs w:val="24"/>
          <w:rtl w:val="0"/>
        </w:rPr>
        <w:t xml:space="preserve">Para cumprir essa estratégia, a GANA precisa ajustar sua departamentalização, seus processos internos e seus mecanismos de coordenação. A departamentalização deve tornar as funções mais claras e especializadas, reduzindo problemas já identificados, como falhas de comunicação, prazos estourados, desmotivação e pós-venda ineficiente. Isso significa reforçar áreas como Recursos Humanos (para melhorar recrutamento, treinamento e retenção), Marketing (para intensificar pesquisas de mercado e satisfação), Produção (para padronizar o fluxo de criação e entrega) e o Financeiro (para fortalecer o controle de custos e investimentos).</w:t>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Da mesma forma, os processos precisam ser padronizados, especialmente no fluxo operacional da agência, indo do briefing à entrega e ao pós-venda. A estratégia também exige maior coordenação entre áreas, com mecanismos que integrem RH, Marketing, Produção e Financeiro, como reuniões interdepartamentais, sistemas de gestão de projetos e práticas formais de comunicação interna. Assim, mudanças em metas, posicionamento e objetivos estratégicos implicam ajustes constantes na estrutura da empresa, reforçando o princípio contingencial de que a melhor forma organizacional depende do contexto e das escolhas estratégicas.</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keepNext w:val="0"/>
        <w:keepLines w:val="0"/>
        <w:spacing w:after="80" w:lineRule="auto"/>
        <w:jc w:val="both"/>
        <w:rPr>
          <w:sz w:val="24"/>
          <w:szCs w:val="24"/>
        </w:rPr>
      </w:pPr>
      <w:r w:rsidDel="00000000" w:rsidR="00000000" w:rsidRPr="00000000">
        <w:rPr>
          <w:sz w:val="24"/>
          <w:szCs w:val="24"/>
          <w:rtl w:val="0"/>
        </w:rPr>
        <w:t xml:space="preserve">2) Planejamento das atividades da empresa no curto e no longo prazo</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A GANA desenvolveu seu planejamento considerando dois horizontes temporais. No longo prazo, definiu seu objetivo central: conquistar 30% do mercado de Sertãozinho e alcançar um lucro líquido anual de R$500 mil até 2032. Esse horizonte estratégico orienta toda a organização e direciona investimentos, alocação de recursos e o desenvolvimento das competências essenciais, como o fortalecimento da marca, a ampliação da carteira de clientes e a melhoria de equipamentos e processos.</w:t>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No curto prazo, a empresa elaborou planos táticos específicos para cada departamento. O RH planejou ações de recrutamento, seleção, avaliação de desempenho e treinamento, visando reduzir turnover e aumentar a qualificação. O Marketing planejou atividades como pesquisa de mercado, satisfação dos clientes, definição de preços e estratégias de promoção. A Produção estruturou processos para agilizar a criação, melhorar o cumprimento de prazos e garantir qualidade técnica. O Financeiro definiu metas relacionadas a fluxo de caixa, controle de custos e investimentos.</w:t>
      </w:r>
    </w:p>
    <w:p w:rsidR="00000000" w:rsidDel="00000000" w:rsidP="00000000" w:rsidRDefault="00000000" w:rsidRPr="00000000" w14:paraId="0000000C">
      <w:pPr>
        <w:spacing w:after="240" w:before="240" w:lineRule="auto"/>
        <w:jc w:val="both"/>
        <w:rPr>
          <w:sz w:val="24"/>
          <w:szCs w:val="24"/>
        </w:rPr>
      </w:pPr>
      <w:r w:rsidDel="00000000" w:rsidR="00000000" w:rsidRPr="00000000">
        <w:rPr>
          <w:sz w:val="24"/>
          <w:szCs w:val="24"/>
          <w:rtl w:val="0"/>
        </w:rPr>
        <w:t xml:space="preserve">Esses planos táticos determinam prazos, recursos necessários e metas de curto prazo, conectando o dia a dia dos departamentos ao objetivo maior da organização. Dessa forma, o planejamento integra ações operacionais com o propósito estratégico da GANA.</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keepNext w:val="0"/>
        <w:keepLines w:val="0"/>
        <w:spacing w:after="80" w:lineRule="auto"/>
        <w:jc w:val="both"/>
        <w:rPr>
          <w:sz w:val="24"/>
          <w:szCs w:val="24"/>
        </w:rPr>
      </w:pPr>
      <w:r w:rsidDel="00000000" w:rsidR="00000000" w:rsidRPr="00000000">
        <w:rPr>
          <w:sz w:val="24"/>
          <w:szCs w:val="24"/>
          <w:rtl w:val="0"/>
        </w:rPr>
        <w:t xml:space="preserve">3) Como a empresa deu orientações estratégicas claras aos departamentos</w:t>
      </w:r>
    </w:p>
    <w:p w:rsidR="00000000" w:rsidDel="00000000" w:rsidP="00000000" w:rsidRDefault="00000000" w:rsidRPr="00000000" w14:paraId="0000000F">
      <w:pPr>
        <w:spacing w:after="240" w:before="240" w:lineRule="auto"/>
        <w:jc w:val="both"/>
        <w:rPr>
          <w:sz w:val="24"/>
          <w:szCs w:val="24"/>
        </w:rPr>
      </w:pPr>
      <w:r w:rsidDel="00000000" w:rsidR="00000000" w:rsidRPr="00000000">
        <w:rPr>
          <w:sz w:val="24"/>
          <w:szCs w:val="24"/>
          <w:rtl w:val="0"/>
        </w:rPr>
        <w:t xml:space="preserve">A GANA conseguiu orientar seus departamentos por meio do cascateamento da estratégia, processo no qual o objetivo global da empresa é desdobrado em metas específicas para cada área. A partir da meta principal — aumentar participação de mercado e alcançar maior lucratividade — cada departamento recebeu diretrizes claras sobre o que deve fazer para contribuir com o resultado final.</w:t>
      </w:r>
    </w:p>
    <w:p w:rsidR="00000000" w:rsidDel="00000000" w:rsidP="00000000" w:rsidRDefault="00000000" w:rsidRPr="00000000" w14:paraId="00000010">
      <w:pPr>
        <w:spacing w:after="240" w:before="240" w:lineRule="auto"/>
        <w:jc w:val="both"/>
        <w:rPr>
          <w:sz w:val="24"/>
          <w:szCs w:val="24"/>
        </w:rPr>
      </w:pPr>
      <w:r w:rsidDel="00000000" w:rsidR="00000000" w:rsidRPr="00000000">
        <w:rPr>
          <w:sz w:val="24"/>
          <w:szCs w:val="24"/>
          <w:rtl w:val="0"/>
        </w:rPr>
        <w:t xml:space="preserve">O RH, por exemplo, recebeu orientações ligadas ao fortalecimento da equipe, reduzindo turnover e qualificando profissionais. O Marketing foi orientado a intensificar pesquisas de mercado, melhorar a satisfação dos clientes e definir estratégias de precificação e promoção. A Produção passou a ter metas relacionadas ao cumprimento de prazos e melhoria do fluxo de criação. Já o Financeiro direcionou suas atividades para o controle de custos e gestão adequada do fluxo de caixa.</w:t>
      </w:r>
    </w:p>
    <w:p w:rsidR="00000000" w:rsidDel="00000000" w:rsidP="00000000" w:rsidRDefault="00000000" w:rsidRPr="00000000" w14:paraId="00000011">
      <w:pPr>
        <w:spacing w:after="240" w:before="240" w:lineRule="auto"/>
        <w:jc w:val="both"/>
        <w:rPr>
          <w:sz w:val="24"/>
          <w:szCs w:val="24"/>
        </w:rPr>
      </w:pPr>
      <w:r w:rsidDel="00000000" w:rsidR="00000000" w:rsidRPr="00000000">
        <w:rPr>
          <w:sz w:val="24"/>
          <w:szCs w:val="24"/>
          <w:rtl w:val="0"/>
        </w:rPr>
        <w:t xml:space="preserve">As diretrizes específicas transformam a estratégia da empresa em ações concretas e mensuráveis. Além disso, a definição de processos e metas operacionais assegura que todos os departamentos compreendam seu papel no alcance dos objetivos estratégicos da organização.</w:t>
      </w:r>
    </w:p>
    <w:p w:rsidR="00000000" w:rsidDel="00000000" w:rsidP="00000000" w:rsidRDefault="00000000" w:rsidRPr="00000000" w14:paraId="0000001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3">
      <w:pPr>
        <w:keepNext w:val="0"/>
        <w:keepLines w:val="0"/>
        <w:spacing w:after="80" w:lineRule="auto"/>
        <w:jc w:val="both"/>
        <w:rPr>
          <w:sz w:val="24"/>
          <w:szCs w:val="24"/>
        </w:rPr>
      </w:pPr>
      <w:r w:rsidDel="00000000" w:rsidR="00000000" w:rsidRPr="00000000">
        <w:rPr>
          <w:sz w:val="24"/>
          <w:szCs w:val="24"/>
          <w:rtl w:val="0"/>
        </w:rPr>
        <w:t xml:space="preserve">4) Como a empresa pretende controlar se a estratégia está sendo atingida</w:t>
      </w:r>
    </w:p>
    <w:p w:rsidR="00000000" w:rsidDel="00000000" w:rsidP="00000000" w:rsidRDefault="00000000" w:rsidRPr="00000000" w14:paraId="00000014">
      <w:pPr>
        <w:spacing w:after="240" w:before="240" w:lineRule="auto"/>
        <w:jc w:val="both"/>
        <w:rPr>
          <w:sz w:val="24"/>
          <w:szCs w:val="24"/>
        </w:rPr>
      </w:pPr>
      <w:r w:rsidDel="00000000" w:rsidR="00000000" w:rsidRPr="00000000">
        <w:rPr>
          <w:sz w:val="24"/>
          <w:szCs w:val="24"/>
          <w:rtl w:val="0"/>
        </w:rPr>
        <w:t xml:space="preserve">Para verificar se sua estratégia está sendo alcançada, a GANA deve utilizar indicadores de desempenho, processos formais de monitoramento e revisões periódicas. Indicadores como participação de mercado, lucro líquido anual, número de novos clientes, satisfação dos clientes, produtividade da produção, cumprimento de prazos, turnover e custos por projeto são fundamentais para acompanhar o progresso em direção às metas estratégicas.</w:t>
      </w:r>
    </w:p>
    <w:p w:rsidR="00000000" w:rsidDel="00000000" w:rsidP="00000000" w:rsidRDefault="00000000" w:rsidRPr="00000000" w14:paraId="00000015">
      <w:pPr>
        <w:spacing w:after="240" w:before="240" w:lineRule="auto"/>
        <w:jc w:val="both"/>
        <w:rPr>
          <w:sz w:val="24"/>
          <w:szCs w:val="24"/>
        </w:rPr>
      </w:pPr>
      <w:r w:rsidDel="00000000" w:rsidR="00000000" w:rsidRPr="00000000">
        <w:rPr>
          <w:sz w:val="24"/>
          <w:szCs w:val="24"/>
          <w:rtl w:val="0"/>
        </w:rPr>
        <w:t xml:space="preserve">Além disso, a empresa precisa estabelecer um sistema de monitoramento contínuo, por meio de reuniões mensais de acompanhamento, relatórios trimestrais de desempenho e análises periódicas de qualidade. Softwares de gestão de projetos também podem ajudar a acompanhar prazos e integrar áreas. A avaliação de desempenho individual e por equipes contribui para garantir que cada setor esteja alinhado ao plano estratégico. Dessa forma, o controle se torna sistemático, permitindo ajustes quando necessário e garantindo coerência com a estratégia definida.</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keepNext w:val="0"/>
        <w:keepLines w:val="0"/>
        <w:spacing w:after="80" w:lineRule="auto"/>
        <w:jc w:val="both"/>
        <w:rPr>
          <w:sz w:val="24"/>
          <w:szCs w:val="24"/>
        </w:rPr>
      </w:pPr>
      <w:r w:rsidDel="00000000" w:rsidR="00000000" w:rsidRPr="00000000">
        <w:rPr>
          <w:sz w:val="24"/>
          <w:szCs w:val="24"/>
          <w:rtl w:val="0"/>
        </w:rPr>
        <w:t xml:space="preserve">5) Modelo de departamentalização mais adequado caso a empresa cresça para novas cidades</w:t>
      </w:r>
    </w:p>
    <w:p w:rsidR="00000000" w:rsidDel="00000000" w:rsidP="00000000" w:rsidRDefault="00000000" w:rsidRPr="00000000" w14:paraId="00000018">
      <w:pPr>
        <w:spacing w:after="240" w:before="240" w:lineRule="auto"/>
        <w:jc w:val="both"/>
        <w:rPr>
          <w:sz w:val="24"/>
          <w:szCs w:val="24"/>
        </w:rPr>
      </w:pPr>
      <w:r w:rsidDel="00000000" w:rsidR="00000000" w:rsidRPr="00000000">
        <w:rPr>
          <w:sz w:val="24"/>
          <w:szCs w:val="24"/>
          <w:rtl w:val="0"/>
        </w:rPr>
        <w:t xml:space="preserve">Se a GANA decidir expandir suas operações para novas cidades, o modelo de departamentalização mais adequado seria a departamentalização por cliente ou por mercado, com foco geográfico. Esse modelo permite que cada cidade ou região tenha uma estrutura alinhada às características específicas de seus clientes, garantindo maior proximidade, personalização e rapidez na entrega dos serviços.</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A departamentalização funcional, atualmente utilizada pela agência, pode limitar a flexibilidade necessária para operar em diferentes mercados, além de aumentar a centralização e agravar os problemas de comunicação já existentes. A estrutura matricial, embora ofereça integração, é mais complexa e exige um nível de maturidade organizacional maior do que a empresa apresenta no momento, considerando dificuldades como sobrecarga de trabalho e falhas internas.</w:t>
      </w:r>
    </w:p>
    <w:p w:rsidR="00000000" w:rsidDel="00000000" w:rsidP="00000000" w:rsidRDefault="00000000" w:rsidRPr="00000000" w14:paraId="0000001A">
      <w:pPr>
        <w:spacing w:after="240" w:before="240" w:lineRule="auto"/>
        <w:jc w:val="both"/>
        <w:rPr>
          <w:sz w:val="24"/>
          <w:szCs w:val="24"/>
        </w:rPr>
      </w:pPr>
      <w:r w:rsidDel="00000000" w:rsidR="00000000" w:rsidRPr="00000000">
        <w:rPr>
          <w:sz w:val="24"/>
          <w:szCs w:val="24"/>
          <w:rtl w:val="0"/>
        </w:rPr>
        <w:t xml:space="preserve">Assim, o modelo por cliente/mercado é o mais adequado, pois equilibra custos, foco no cliente, autonomia operacional e capacidade de adaptação às especificidades de cada região, mantendo a estratégia da GANA alinhada à sua estrutura organizacional.</w:t>
      </w:r>
    </w:p>
    <w:p w:rsidR="00000000" w:rsidDel="00000000" w:rsidP="00000000" w:rsidRDefault="00000000" w:rsidRPr="00000000" w14:paraId="0000001B">
      <w:pPr>
        <w:jc w:val="both"/>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