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FMWorks Engineering Handover Package</w:t>
      </w:r>
    </w:p>
    <w:p>
      <w:pPr>
        <w:jc w:val="center"/>
      </w:pPr>
      <w:r>
        <w:rPr>
          <w:b/>
        </w:rPr>
        <w:t>Technician Work Order 404 / Preview UAT Remediation</w:t>
      </w:r>
      <w:r>
        <w:br/>
        <w:t>Prepared: 17 September 2026 | Environment: Preview/UAT only</w:t>
      </w:r>
    </w:p>
    <w:p>
      <w:pPr>
        <w:pStyle w:val="Heading1"/>
      </w:pPr>
      <w:r>
        <w:t>1. Executive Summary</w:t>
      </w:r>
    </w:p>
    <w:p>
      <w:r>
        <w:t>FMWorks is currently blocked on a Preview/UAT defect affecting Duty Technician Yang Ying Zhang. Yang can see facility workload in Technician Mission Control, but multiple valid Work Order detail links return HTTP-style 404 pages. The immediate engineering objective is to restore authorised same-facility Work Order visibility without weakening Row Level Security (RLS), while preserving stricter permissions for checklist, photo, labour and execution updates.</w:t>
      </w:r>
    </w:p>
    <w:p>
      <w:r>
        <w:rPr>
          <w:b/>
        </w:rPr>
        <w:t xml:space="preserve">Critical boundary: </w:t>
      </w:r>
      <w:r>
        <w:t>Production must remain untouched. All investigation, database changes, deployment and retesting are confined to FMWorks Preview UAT.</w:t>
      </w:r>
    </w:p>
    <w:p>
      <w:pPr>
        <w:pStyle w:val="Heading1"/>
      </w:pPr>
      <w:r>
        <w:t>2. Systems and Current Engineering State</w:t>
      </w:r>
    </w:p>
    <w:tbl>
      <w:tblPr>
        <w:tblStyle w:val="TableGrid"/>
        <w:tblW w:type="auto" w:w="0"/>
        <w:jc w:val="center"/>
        <w:tblLook w:firstColumn="1" w:firstRow="1" w:lastColumn="0" w:lastRow="0" w:noHBand="0" w:noVBand="1" w:val="04A0"/>
      </w:tblPr>
      <w:tblGrid>
        <w:gridCol w:w="5112"/>
        <w:gridCol w:w="5112"/>
      </w:tblGrid>
      <w:tr>
        <w:tc>
          <w:tcPr>
            <w:tcW w:type="dxa" w:w="5112"/>
          </w:tcPr>
          <w:p>
            <w:r>
              <w:t>Item</w:t>
            </w:r>
          </w:p>
        </w:tc>
        <w:tc>
          <w:tcPr>
            <w:tcW w:type="dxa" w:w="5112"/>
          </w:tcPr>
          <w:p>
            <w:r>
              <w:t>Current information</w:t>
            </w:r>
          </w:p>
        </w:tc>
      </w:tr>
      <w:tr>
        <w:tc>
          <w:tcPr>
            <w:tcW w:type="dxa" w:w="5112"/>
            <w:vAlign w:val="center"/>
          </w:tcPr>
          <w:p>
            <w:r>
              <w:t>GitHub repository</w:t>
            </w:r>
          </w:p>
        </w:tc>
        <w:tc>
          <w:tcPr>
            <w:tcW w:type="dxa" w:w="5112"/>
            <w:vAlign w:val="center"/>
          </w:tcPr>
          <w:p>
            <w:r>
              <w:t>engchianyeo-cmyk/facility-works-monitor</w:t>
            </w:r>
          </w:p>
        </w:tc>
      </w:tr>
      <w:tr>
        <w:tc>
          <w:tcPr>
            <w:tcW w:type="dxa" w:w="5112"/>
            <w:vAlign w:val="center"/>
          </w:tcPr>
          <w:p>
            <w:r>
              <w:t>Development branch</w:t>
            </w:r>
          </w:p>
        </w:tc>
        <w:tc>
          <w:tcPr>
            <w:tcW w:type="dxa" w:w="5112"/>
            <w:vAlign w:val="center"/>
          </w:tcPr>
          <w:p>
            <w:r>
              <w:t>feature/playwright-authenticated-workflows</w:t>
            </w:r>
          </w:p>
        </w:tc>
      </w:tr>
      <w:tr>
        <w:tc>
          <w:tcPr>
            <w:tcW w:type="dxa" w:w="5112"/>
            <w:vAlign w:val="center"/>
          </w:tcPr>
          <w:p>
            <w:r>
              <w:t>Latest live-verified branch HEAD</w:t>
            </w:r>
          </w:p>
        </w:tc>
        <w:tc>
          <w:tcPr>
            <w:tcW w:type="dxa" w:w="5112"/>
            <w:vAlign w:val="center"/>
          </w:tcPr>
          <w:p>
            <w:r>
              <w:t>2ae2294c9129607cbb34fea4d160dfe6d4f362bf</w:t>
            </w:r>
          </w:p>
        </w:tc>
      </w:tr>
      <w:tr>
        <w:tc>
          <w:tcPr>
            <w:tcW w:type="dxa" w:w="5112"/>
            <w:vAlign w:val="center"/>
          </w:tcPr>
          <w:p>
            <w:r>
              <w:t>HEAD message</w:t>
            </w:r>
          </w:p>
        </w:tc>
        <w:tc>
          <w:tcPr>
            <w:tcW w:type="dxa" w:w="5112"/>
            <w:vAlign w:val="center"/>
          </w:tcPr>
          <w:p>
            <w:r>
              <w:t>feat: add governed facility drawing location configuration</w:t>
            </w:r>
          </w:p>
        </w:tc>
      </w:tr>
      <w:tr>
        <w:tc>
          <w:tcPr>
            <w:tcW w:type="dxa" w:w="5112"/>
            <w:vAlign w:val="center"/>
          </w:tcPr>
          <w:p>
            <w:r>
              <w:t>Preview Supabase</w:t>
            </w:r>
          </w:p>
        </w:tc>
        <w:tc>
          <w:tcPr>
            <w:tcW w:type="dxa" w:w="5112"/>
            <w:vAlign w:val="center"/>
          </w:tcPr>
          <w:p>
            <w:r>
              <w:t>FMWorks Preview UAT — pvajuywwwpjlikqjnvgv — ap-southeast-1</w:t>
            </w:r>
          </w:p>
        </w:tc>
      </w:tr>
      <w:tr>
        <w:tc>
          <w:tcPr>
            <w:tcW w:type="dxa" w:w="5112"/>
            <w:vAlign w:val="center"/>
          </w:tcPr>
          <w:p>
            <w:r>
              <w:t>Production Supabase</w:t>
            </w:r>
          </w:p>
        </w:tc>
        <w:tc>
          <w:tcPr>
            <w:tcW w:type="dxa" w:w="5112"/>
            <w:vAlign w:val="center"/>
          </w:tcPr>
          <w:p>
            <w:r>
              <w:t>facility-works-monitor — pyapukytcrsuowmgzqzh — DO NOT TOUCH</w:t>
            </w:r>
          </w:p>
        </w:tc>
      </w:tr>
      <w:tr>
        <w:tc>
          <w:tcPr>
            <w:tcW w:type="dxa" w:w="5112"/>
            <w:vAlign w:val="center"/>
          </w:tcPr>
          <w:p>
            <w:r>
              <w:t>Most recently documented Preview login</w:t>
            </w:r>
          </w:p>
        </w:tc>
        <w:tc>
          <w:tcPr>
            <w:tcW w:type="dxa" w:w="5112"/>
            <w:vAlign w:val="center"/>
          </w:tcPr>
          <w:p>
            <w:r>
              <w:t>facility-works-monitor-nlcwonn1b-aoai2.vercel.app/login</w:t>
            </w:r>
          </w:p>
        </w:tc>
      </w:tr>
      <w:tr>
        <w:tc>
          <w:tcPr>
            <w:tcW w:type="dxa" w:w="5112"/>
            <w:vAlign w:val="center"/>
          </w:tcPr>
          <w:p>
            <w:r>
              <w:t>Production domain</w:t>
            </w:r>
          </w:p>
        </w:tc>
        <w:tc>
          <w:tcPr>
            <w:tcW w:type="dxa" w:w="5112"/>
            <w:vAlign w:val="center"/>
          </w:tcPr>
          <w:p>
            <w:r>
              <w:t>facility-works-monitor.vercel.app — DO NOT USE FOR UAT</w:t>
            </w:r>
          </w:p>
        </w:tc>
      </w:tr>
    </w:tbl>
    <w:p>
      <w:r>
        <w:t>Note: the Preview URL above is the most recently documented verified Preview from the Pilot Operating Manual. The current Vercel connector has not yet freshly proven that this deployment is on the latest source SHA or that it points to the intended Preview Supabase project. That deployment/environment reconciliation is part of the required diagnosis.</w:t>
      </w:r>
    </w:p>
    <w:p>
      <w:pPr>
        <w:pStyle w:val="Heading1"/>
      </w:pPr>
      <w:r>
        <w:t>3. Affected Technician</w:t>
      </w:r>
    </w:p>
    <w:p>
      <w:r>
        <w:t>Duty Technician: Yang Ying Zhang</w:t>
      </w:r>
    </w:p>
    <w:p>
      <w:pPr>
        <w:pStyle w:val="ListBullet"/>
      </w:pPr>
      <w:r>
        <w:t>Profile ID: f2007b69-cc4c-40b5-9be1-7678450eb83a</w:t>
      </w:r>
    </w:p>
    <w:p>
      <w:pPr>
        <w:pStyle w:val="ListBullet"/>
      </w:pPr>
      <w:r>
        <w:t>Role: technician</w:t>
      </w:r>
    </w:p>
    <w:p>
      <w:pPr>
        <w:pStyle w:val="ListBullet"/>
      </w:pPr>
      <w:r>
        <w:t>Profile active: true; deleted_at: null</w:t>
      </w:r>
    </w:p>
    <w:p>
      <w:pPr>
        <w:pStyle w:val="ListBullet"/>
      </w:pPr>
      <w:r>
        <w:t>Facility ID: 8416e544-e72e-4184-b46c-7941a04d4484</w:t>
      </w:r>
    </w:p>
    <w:p>
      <w:pPr>
        <w:pStyle w:val="ListBullet"/>
      </w:pPr>
      <w:r>
        <w:t>Facility membership role: technician</w:t>
      </w:r>
    </w:p>
    <w:p>
      <w:pPr>
        <w:pStyle w:val="ListBullet"/>
      </w:pPr>
      <w:r>
        <w:t>Membership active: true; no effective_to date</w:t>
      </w:r>
    </w:p>
    <w:p>
      <w:r>
        <w:t>Therefore the observed 404s are not explained by a known inactive profile or missing facility membership.</w:t>
      </w:r>
    </w:p>
    <w:p>
      <w:pPr>
        <w:pStyle w:val="Heading1"/>
      </w:pPr>
      <w:r>
        <w:t>4. Observed UAT Defect</w:t>
      </w:r>
    </w:p>
    <w:p>
      <w:r>
        <w:t>The Technician Mission Control dashboard shows facility Work Orders to Yang, but opening some Work Order detail URLs produces "This page could not be found." Confirmed screenshot cases include WO-TEST-005, WO-TEST-006, WO-TEST-010 and WO-TEST-013.</w:t>
      </w:r>
    </w:p>
    <w:p>
      <w:r>
        <w:t>The user's broader UAT report also identified WO-TEST-002, 003, 004, 005, 007, 008, 009, 011, 012, 014 and 015 as inaccessible for the intended Technician testing. The remediation should therefore test the complete WO-TEST-001 through WO-TEST-015 set rather than fixing only the four screenshot examples.</w:t>
      </w:r>
    </w:p>
    <w:p>
      <w:pPr>
        <w:pStyle w:val="Heading1"/>
      </w:pPr>
      <w:r>
        <w:t>5. Confirmed Code and Database Findings</w:t>
      </w:r>
    </w:p>
    <w:p>
      <w:pPr>
        <w:pStyle w:val="Heading2"/>
      </w:pPr>
      <w:r>
        <w:t>5.1 Work Order detail page</w:t>
      </w:r>
    </w:p>
    <w:p>
      <w:r>
        <w:t>app/work-orders/[id]/page.tsx queries public.work_orders by id using maybeSingle(). If no row is returned, it calls notFound(). Consequently an RLS-hidden row is presented to the browser as a 404. This explains the symptom but does not by itself identify why the row is hidden.</w:t>
      </w:r>
    </w:p>
    <w:p>
      <w:pPr>
        <w:pStyle w:val="Heading2"/>
      </w:pPr>
      <w:r>
        <w:t>5.2 Intended permission model</w:t>
      </w:r>
    </w:p>
    <w:p>
      <w:r>
        <w:t>lib/work-orders/permissions.ts separates visibility from execution. Closed and Cancelled records are non-editable. Technician execution actions such as accept/start require the authenticated actor to match assigned_technician_id. Work recording is limited to assigned/in_progress Work Orders and, for a Technician, requires actorId == assigned_technician_id.</w:t>
      </w:r>
    </w:p>
    <w:p>
      <w:pPr>
        <w:pStyle w:val="Heading2"/>
      </w:pPr>
      <w:r>
        <w:t>5.3 Migration 0035 / RLS</w:t>
      </w:r>
    </w:p>
    <w:p>
      <w:r>
        <w:t>The current repository migration 0035_facility_identity_membership_foundation.sql explicitly creates a work_orders SELECT policy under which an authenticated Technician may read a Work Order when pilot_account_ready(auth.uid()) is true and technician_facility_read_permitted(facility_id) is true. It separately keeps record_work_order_execution fail-closed: only the assigned Technician or Administrator may record execution, and only for assigned/in_progress Work Orders.</w:t>
      </w:r>
    </w:p>
    <w:p>
      <w:r>
        <w:t>This is the key inconsistency: the intended current RLS design already supports facility-level Technician read visibility, yet the deployed Preview produces 404s. Do not solve this by granting broad write permissions or disabling RLS.</w:t>
      </w:r>
    </w:p>
    <w:p>
      <w:pPr>
        <w:pStyle w:val="Heading1"/>
      </w:pPr>
      <w:r>
        <w:t>6. Important UAT Assignment/Status Facts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WO</w:t>
            </w:r>
          </w:p>
        </w:tc>
        <w:tc>
          <w:tcPr>
            <w:tcW w:type="dxa" w:w="2556"/>
          </w:tcPr>
          <w:p>
            <w:r>
              <w:t>Current status</w:t>
            </w:r>
          </w:p>
        </w:tc>
        <w:tc>
          <w:tcPr>
            <w:tcW w:type="dxa" w:w="2556"/>
          </w:tcPr>
          <w:p>
            <w:r>
              <w:t>Assignment form</w:t>
            </w:r>
          </w:p>
        </w:tc>
        <w:tc>
          <w:tcPr>
            <w:tcW w:type="dxa" w:w="2556"/>
          </w:tcPr>
          <w:p>
            <w:r>
              <w:t>Expected Yang behaviour</w:t>
            </w:r>
          </w:p>
        </w:tc>
      </w:tr>
      <w:tr>
        <w:tc>
          <w:tcPr>
            <w:tcW w:type="dxa" w:w="2556"/>
          </w:tcPr>
          <w:p>
            <w:r>
              <w:t>001</w:t>
            </w:r>
          </w:p>
        </w:tc>
        <w:tc>
          <w:tcPr>
            <w:tcW w:type="dxa" w:w="2556"/>
          </w:tcPr>
          <w:p>
            <w:r>
              <w:t>closed</w:t>
            </w:r>
          </w:p>
        </w:tc>
        <w:tc>
          <w:tcPr>
            <w:tcW w:type="dxa" w:w="2556"/>
          </w:tcPr>
          <w:p>
            <w:r>
              <w:t>Technician assignment (verify exact actor)</w:t>
            </w:r>
          </w:p>
        </w:tc>
        <w:tc>
          <w:tcPr>
            <w:tcW w:type="dxa" w:w="2556"/>
          </w:tcPr>
          <w:p>
            <w:r>
              <w:t>View; no execution if terminal</w:t>
            </w:r>
          </w:p>
        </w:tc>
      </w:tr>
      <w:tr>
        <w:tc>
          <w:tcPr>
            <w:tcW w:type="dxa" w:w="2556"/>
          </w:tcPr>
          <w:p>
            <w:r>
              <w:t>002</w:t>
            </w:r>
          </w:p>
        </w:tc>
        <w:tc>
          <w:tcPr>
            <w:tcW w:type="dxa" w:w="2556"/>
          </w:tcPr>
          <w:p>
            <w:r>
              <w:t>approved</w:t>
            </w:r>
          </w:p>
        </w:tc>
        <w:tc>
          <w:tcPr>
            <w:tcW w:type="dxa" w:w="2556"/>
          </w:tcPr>
          <w:p>
            <w:r>
              <w:t>Team / HVAC Technician A</w:t>
            </w:r>
          </w:p>
        </w:tc>
        <w:tc>
          <w:tcPr>
            <w:tcW w:type="dxa" w:w="2556"/>
          </w:tcPr>
          <w:p>
            <w:r>
              <w:t>View; no work recording until valid individual assignment/state</w:t>
            </w:r>
          </w:p>
        </w:tc>
      </w:tr>
      <w:tr>
        <w:tc>
          <w:tcPr>
            <w:tcW w:type="dxa" w:w="2556"/>
          </w:tcPr>
          <w:p>
            <w:r>
              <w:t>003</w:t>
            </w:r>
          </w:p>
        </w:tc>
        <w:tc>
          <w:tcPr>
            <w:tcW w:type="dxa" w:w="2556"/>
          </w:tcPr>
          <w:p>
            <w:r>
              <w:t>closed</w:t>
            </w:r>
          </w:p>
        </w:tc>
        <w:tc>
          <w:tcPr>
            <w:tcW w:type="dxa" w:w="2556"/>
          </w:tcPr>
          <w:p>
            <w:r>
              <w:t>Team / Senior Electrical Technician</w:t>
            </w:r>
          </w:p>
        </w:tc>
        <w:tc>
          <w:tcPr>
            <w:tcW w:type="dxa" w:w="2556"/>
          </w:tcPr>
          <w:p>
            <w:r>
              <w:t>View only</w:t>
            </w:r>
          </w:p>
        </w:tc>
      </w:tr>
      <w:tr>
        <w:tc>
          <w:tcPr>
            <w:tcW w:type="dxa" w:w="2556"/>
          </w:tcPr>
          <w:p>
            <w:r>
              <w:t>004</w:t>
            </w:r>
          </w:p>
        </w:tc>
        <w:tc>
          <w:tcPr>
            <w:tcW w:type="dxa" w:w="2556"/>
          </w:tcPr>
          <w:p>
            <w:r>
              <w:t>closed</w:t>
            </w:r>
          </w:p>
        </w:tc>
        <w:tc>
          <w:tcPr>
            <w:tcW w:type="dxa" w:w="2556"/>
          </w:tcPr>
          <w:p>
            <w:r>
              <w:t>Yang + vendor</w:t>
            </w:r>
          </w:p>
        </w:tc>
        <w:tc>
          <w:tcPr>
            <w:tcW w:type="dxa" w:w="2556"/>
          </w:tcPr>
          <w:p>
            <w:r>
              <w:t>View only because Closed</w:t>
            </w:r>
          </w:p>
        </w:tc>
      </w:tr>
      <w:tr>
        <w:tc>
          <w:tcPr>
            <w:tcW w:type="dxa" w:w="2556"/>
          </w:tcPr>
          <w:p>
            <w:r>
              <w:t>005</w:t>
            </w:r>
          </w:p>
        </w:tc>
        <w:tc>
          <w:tcPr>
            <w:tcW w:type="dxa" w:w="2556"/>
          </w:tcPr>
          <w:p>
            <w:r>
              <w:t>submitted</w:t>
            </w:r>
          </w:p>
        </w:tc>
        <w:tc>
          <w:tcPr>
            <w:tcW w:type="dxa" w:w="2556"/>
          </w:tcPr>
          <w:p>
            <w:r>
              <w:t>Team / Technician B</w:t>
            </w:r>
          </w:p>
        </w:tc>
        <w:tc>
          <w:tcPr>
            <w:tcW w:type="dxa" w:w="2556"/>
          </w:tcPr>
          <w:p>
            <w:r>
              <w:t>View; no execution yet</w:t>
            </w:r>
          </w:p>
        </w:tc>
      </w:tr>
      <w:tr>
        <w:tc>
          <w:tcPr>
            <w:tcW w:type="dxa" w:w="2556"/>
          </w:tcPr>
          <w:p>
            <w:r>
              <w:t>006</w:t>
            </w:r>
          </w:p>
        </w:tc>
        <w:tc>
          <w:tcPr>
            <w:tcW w:type="dxa" w:w="2556"/>
          </w:tcPr>
          <w:p>
            <w:r>
              <w:t>closed</w:t>
            </w:r>
          </w:p>
        </w:tc>
        <w:tc>
          <w:tcPr>
            <w:tcW w:type="dxa" w:w="2556"/>
          </w:tcPr>
          <w:p>
            <w:r>
              <w:t>Vendor</w:t>
            </w:r>
          </w:p>
        </w:tc>
        <w:tc>
          <w:tcPr>
            <w:tcW w:type="dxa" w:w="2556"/>
          </w:tcPr>
          <w:p>
            <w:r>
              <w:t>View only</w:t>
            </w:r>
          </w:p>
        </w:tc>
      </w:tr>
      <w:tr>
        <w:tc>
          <w:tcPr>
            <w:tcW w:type="dxa" w:w="2556"/>
          </w:tcPr>
          <w:p>
            <w:r>
              <w:t>007</w:t>
            </w:r>
          </w:p>
        </w:tc>
        <w:tc>
          <w:tcPr>
            <w:tcW w:type="dxa" w:w="2556"/>
          </w:tcPr>
          <w:p>
            <w:r>
              <w:t>submitted</w:t>
            </w:r>
          </w:p>
        </w:tc>
        <w:tc>
          <w:tcPr>
            <w:tcW w:type="dxa" w:w="2556"/>
          </w:tcPr>
          <w:p>
            <w:r>
              <w:t>Team / Electrical Technician B</w:t>
            </w:r>
          </w:p>
        </w:tc>
        <w:tc>
          <w:tcPr>
            <w:tcW w:type="dxa" w:w="2556"/>
          </w:tcPr>
          <w:p>
            <w:r>
              <w:t>View; no execution yet</w:t>
            </w:r>
          </w:p>
        </w:tc>
      </w:tr>
      <w:tr>
        <w:tc>
          <w:tcPr>
            <w:tcW w:type="dxa" w:w="2556"/>
          </w:tcPr>
          <w:p>
            <w:r>
              <w:t>008</w:t>
            </w:r>
          </w:p>
        </w:tc>
        <w:tc>
          <w:tcPr>
            <w:tcW w:type="dxa" w:w="2556"/>
          </w:tcPr>
          <w:p>
            <w:r>
              <w:t>completed</w:t>
            </w:r>
          </w:p>
        </w:tc>
        <w:tc>
          <w:tcPr>
            <w:tcW w:type="dxa" w:w="2556"/>
          </w:tcPr>
          <w:p>
            <w:r>
              <w:t>Team / Electrical Technician A</w:t>
            </w:r>
          </w:p>
        </w:tc>
        <w:tc>
          <w:tcPr>
            <w:tcW w:type="dxa" w:w="2556"/>
          </w:tcPr>
          <w:p>
            <w:r>
              <w:t>View only pending authorised verification/closure</w:t>
            </w:r>
          </w:p>
        </w:tc>
      </w:tr>
      <w:tr>
        <w:tc>
          <w:tcPr>
            <w:tcW w:type="dxa" w:w="2556"/>
          </w:tcPr>
          <w:p>
            <w:r>
              <w:t>009</w:t>
            </w:r>
          </w:p>
        </w:tc>
        <w:tc>
          <w:tcPr>
            <w:tcW w:type="dxa" w:w="2556"/>
          </w:tcPr>
          <w:p>
            <w:r>
              <w:t>cancelled</w:t>
            </w:r>
          </w:p>
        </w:tc>
        <w:tc>
          <w:tcPr>
            <w:tcW w:type="dxa" w:w="2556"/>
          </w:tcPr>
          <w:p>
            <w:r>
              <w:t>Team / Mechanical Technician B</w:t>
            </w:r>
          </w:p>
        </w:tc>
        <w:tc>
          <w:tcPr>
            <w:tcW w:type="dxa" w:w="2556"/>
          </w:tcPr>
          <w:p>
            <w:r>
              <w:t>View only</w:t>
            </w:r>
          </w:p>
        </w:tc>
      </w:tr>
      <w:tr>
        <w:tc>
          <w:tcPr>
            <w:tcW w:type="dxa" w:w="2556"/>
          </w:tcPr>
          <w:p>
            <w:r>
              <w:t>010</w:t>
            </w:r>
          </w:p>
        </w:tc>
        <w:tc>
          <w:tcPr>
            <w:tcW w:type="dxa" w:w="2556"/>
          </w:tcPr>
          <w:p>
            <w:r>
              <w:t>submitted</w:t>
            </w:r>
          </w:p>
        </w:tc>
        <w:tc>
          <w:tcPr>
            <w:tcW w:type="dxa" w:w="2556"/>
          </w:tcPr>
          <w:p>
            <w:r>
              <w:t>Unassigned</w:t>
            </w:r>
          </w:p>
        </w:tc>
        <w:tc>
          <w:tcPr>
            <w:tcW w:type="dxa" w:w="2556"/>
          </w:tcPr>
          <w:p>
            <w:r>
              <w:t>View; no execution yet</w:t>
            </w:r>
          </w:p>
        </w:tc>
      </w:tr>
      <w:tr>
        <w:tc>
          <w:tcPr>
            <w:tcW w:type="dxa" w:w="2556"/>
          </w:tcPr>
          <w:p>
            <w:r>
              <w:t>011</w:t>
            </w:r>
          </w:p>
        </w:tc>
        <w:tc>
          <w:tcPr>
            <w:tcW w:type="dxa" w:w="2556"/>
          </w:tcPr>
          <w:p>
            <w:r>
              <w:t>assigned</w:t>
            </w:r>
          </w:p>
        </w:tc>
        <w:tc>
          <w:tcPr>
            <w:tcW w:type="dxa" w:w="2556"/>
          </w:tcPr>
          <w:p>
            <w:r>
              <w:t>Team / Mechanical Technician A</w:t>
            </w:r>
          </w:p>
        </w:tc>
        <w:tc>
          <w:tcPr>
            <w:tcW w:type="dxa" w:w="2556"/>
          </w:tcPr>
          <w:p>
            <w:r>
              <w:t>View; execution requires controlled individual assignment/claim</w:t>
            </w:r>
          </w:p>
        </w:tc>
      </w:tr>
      <w:tr>
        <w:tc>
          <w:tcPr>
            <w:tcW w:type="dxa" w:w="2556"/>
          </w:tcPr>
          <w:p>
            <w:r>
              <w:t>012</w:t>
            </w:r>
          </w:p>
        </w:tc>
        <w:tc>
          <w:tcPr>
            <w:tcW w:type="dxa" w:w="2556"/>
          </w:tcPr>
          <w:p>
            <w:r>
              <w:t>in_progress</w:t>
            </w:r>
          </w:p>
        </w:tc>
        <w:tc>
          <w:tcPr>
            <w:tcW w:type="dxa" w:w="2556"/>
          </w:tcPr>
          <w:p>
            <w:r>
              <w:t>Vendor</w:t>
            </w:r>
          </w:p>
        </w:tc>
        <w:tc>
          <w:tcPr>
            <w:tcW w:type="dxa" w:w="2556"/>
          </w:tcPr>
          <w:p>
            <w:r>
              <w:t>View; Technician execution not automatically allowed</w:t>
            </w:r>
          </w:p>
        </w:tc>
      </w:tr>
      <w:tr>
        <w:tc>
          <w:tcPr>
            <w:tcW w:type="dxa" w:w="2556"/>
          </w:tcPr>
          <w:p>
            <w:r>
              <w:t>013</w:t>
            </w:r>
          </w:p>
        </w:tc>
        <w:tc>
          <w:tcPr>
            <w:tcW w:type="dxa" w:w="2556"/>
          </w:tcPr>
          <w:p>
            <w:r>
              <w:t>closed</w:t>
            </w:r>
          </w:p>
        </w:tc>
        <w:tc>
          <w:tcPr>
            <w:tcW w:type="dxa" w:w="2556"/>
          </w:tcPr>
          <w:p>
            <w:r>
              <w:t>Team</w:t>
            </w:r>
          </w:p>
        </w:tc>
        <w:tc>
          <w:tcPr>
            <w:tcW w:type="dxa" w:w="2556"/>
          </w:tcPr>
          <w:p>
            <w:r>
              <w:t>View only</w:t>
            </w:r>
          </w:p>
        </w:tc>
      </w:tr>
      <w:tr>
        <w:tc>
          <w:tcPr>
            <w:tcW w:type="dxa" w:w="2556"/>
          </w:tcPr>
          <w:p>
            <w:r>
              <w:t>014</w:t>
            </w:r>
          </w:p>
        </w:tc>
        <w:tc>
          <w:tcPr>
            <w:tcW w:type="dxa" w:w="2556"/>
          </w:tcPr>
          <w:p>
            <w:r>
              <w:t>closed</w:t>
            </w:r>
          </w:p>
        </w:tc>
        <w:tc>
          <w:tcPr>
            <w:tcW w:type="dxa" w:w="2556"/>
          </w:tcPr>
          <w:p>
            <w:r>
              <w:t>Team / HVAC Technician B</w:t>
            </w:r>
          </w:p>
        </w:tc>
        <w:tc>
          <w:tcPr>
            <w:tcW w:type="dxa" w:w="2556"/>
          </w:tcPr>
          <w:p>
            <w:r>
              <w:t>View only</w:t>
            </w:r>
          </w:p>
        </w:tc>
      </w:tr>
      <w:tr>
        <w:tc>
          <w:tcPr>
            <w:tcW w:type="dxa" w:w="2556"/>
          </w:tcPr>
          <w:p>
            <w:r>
              <w:t>015</w:t>
            </w:r>
          </w:p>
        </w:tc>
        <w:tc>
          <w:tcPr>
            <w:tcW w:type="dxa" w:w="2556"/>
          </w:tcPr>
          <w:p>
            <w:r>
              <w:t>submitted</w:t>
            </w:r>
          </w:p>
        </w:tc>
        <w:tc>
          <w:tcPr>
            <w:tcW w:type="dxa" w:w="2556"/>
          </w:tcPr>
          <w:p>
            <w:r>
              <w:t>Unassigned pending approval</w:t>
            </w:r>
          </w:p>
        </w:tc>
        <w:tc>
          <w:tcPr>
            <w:tcW w:type="dxa" w:w="2556"/>
          </w:tcPr>
          <w:p>
            <w:r>
              <w:t>View; no execution yet</w:t>
            </w:r>
          </w:p>
        </w:tc>
      </w:tr>
    </w:tbl>
    <w:p>
      <w:r>
        <w:t>If UAT requires Yang to upload photos/checklists on scenarios that are currently team-assigned, vendor-owned, submitted, completed, closed or cancelled, use a controlled Preview-only assignment/state setup or duplicate test records. Do not corrupt the canonical lifecycle scenarios simply to make every record editable.</w:t>
      </w:r>
    </w:p>
    <w:p>
      <w:pPr>
        <w:pStyle w:val="Heading1"/>
      </w:pPr>
      <w:r>
        <w:t>7. Required Root-Cause Investigation</w:t>
      </w:r>
    </w:p>
    <w:p>
      <w:pPr>
        <w:pStyle w:val="ListNumber"/>
      </w:pPr>
      <w:r>
        <w:t>Preview DB only: evaluate pilot_account_ready for Yang and inspect its current function definition.</w:t>
      </w:r>
    </w:p>
    <w:p>
      <w:pPr>
        <w:pStyle w:val="ListNumber"/>
      </w:pPr>
      <w:r>
        <w:t>Confirm Yang's authenticated auth.users identity matches the profile/membership identity used by RLS.</w:t>
      </w:r>
    </w:p>
    <w:p>
      <w:pPr>
        <w:pStyle w:val="ListNumber"/>
      </w:pPr>
      <w:r>
        <w:t>Confirm all 15 UAT Work Orders resolve to facility 8416e544-e72e-4184-b46c-7941a04d4484 and that the site is active.</w:t>
      </w:r>
    </w:p>
    <w:p>
      <w:pPr>
        <w:pStyle w:val="ListNumber"/>
      </w:pPr>
      <w:r>
        <w:t>Compare the actual Preview migration ledger/policies/functions with the GitHub migration chain, especially migration 0035 and any later migrations.</w:t>
      </w:r>
    </w:p>
    <w:p>
      <w:pPr>
        <w:pStyle w:val="ListNumber"/>
      </w:pPr>
      <w:r>
        <w:t>Inspect the exact Work Order detail select and any related/nested objects for an additional RLS failure.</w:t>
      </w:r>
    </w:p>
    <w:p>
      <w:pPr>
        <w:pStyle w:val="ListNumber"/>
      </w:pPr>
      <w:r>
        <w:t>Verify the deployed Preview SHA and its environment configuration. Confirm the nlcwonn1b Preview actually points to Supabase project pvajuywwwpjlikqjnvgv rather than an older project.</w:t>
      </w:r>
    </w:p>
    <w:p>
      <w:pPr>
        <w:pStyle w:val="ListNumber"/>
      </w:pPr>
      <w:r>
        <w:t>If the deployment is stale, deploy the corrected/current branch to Preview only. If the database policy/function is stale, apply a migration to Preview only and commit the corresponding migration source.</w:t>
      </w:r>
    </w:p>
    <w:p>
      <w:pPr>
        <w:pStyle w:val="ListNumber"/>
      </w:pPr>
      <w:r>
        <w:t>Retest using Yang's real authenticated Preview session, not service-role queries.</w:t>
      </w:r>
    </w:p>
    <w:p>
      <w:pPr>
        <w:pStyle w:val="Heading1"/>
      </w:pPr>
      <w:r>
        <w:t>8. Acceptance Tests Before Calling It Fixed</w:t>
      </w:r>
    </w:p>
    <w:p>
      <w:pPr>
        <w:pStyle w:val="ListBullet"/>
      </w:pPr>
      <w:r>
        <w:t>Yang can open every authorised same-facility WO-TEST-001 through WO-TEST-015 without an erroneous 404.</w:t>
      </w:r>
    </w:p>
    <w:p>
      <w:pPr>
        <w:pStyle w:val="ListBullet"/>
      </w:pPr>
      <w:r>
        <w:t>Terminal or non-executable records remain visible but read-only where lifecycle rules require it.</w:t>
      </w:r>
    </w:p>
    <w:p>
      <w:pPr>
        <w:pStyle w:val="ListBullet"/>
      </w:pPr>
      <w:r>
        <w:t>Yang cannot upload/alter execution evidence on Work Orders for which he is not the authorised executing Technician.</w:t>
      </w:r>
    </w:p>
    <w:p>
      <w:pPr>
        <w:pStyle w:val="ListBullet"/>
      </w:pPr>
      <w:r>
        <w:t>An explicitly assigned, executable Yang Work Order permits the intended checklist/photo/work/labour workflow.</w:t>
      </w:r>
    </w:p>
    <w:p>
      <w:pPr>
        <w:pStyle w:val="ListBullet"/>
      </w:pPr>
      <w:r>
        <w:t>A Technician from another facility cannot read the Work Order.</w:t>
      </w:r>
    </w:p>
    <w:p>
      <w:pPr>
        <w:pStyle w:val="ListBullet"/>
      </w:pPr>
      <w:r>
        <w:t>Administrator/Supervisor-only lifecycle actions remain denied to Technician.</w:t>
      </w:r>
    </w:p>
    <w:p>
      <w:pPr>
        <w:pStyle w:val="ListBullet"/>
      </w:pPr>
      <w:r>
        <w:t>Evidence persists across refresh and logout/login.</w:t>
      </w:r>
    </w:p>
    <w:p>
      <w:pPr>
        <w:pStyle w:val="ListBullet"/>
      </w:pPr>
      <w:r>
        <w:t>Closed/Cancelled Work Orders reject inappropriate mutation.</w:t>
      </w:r>
    </w:p>
    <w:p>
      <w:pPr>
        <w:pStyle w:val="ListBullet"/>
      </w:pPr>
      <w:r>
        <w:t>CSV/report outputs preserve correct status, assignment type, facility and lifecycle information.</w:t>
      </w:r>
    </w:p>
    <w:p>
      <w:pPr>
        <w:pStyle w:val="ListBullet"/>
      </w:pPr>
      <w:r>
        <w:t>No Production database, deployment, environment variable or domain is changed.</w:t>
      </w:r>
    </w:p>
    <w:p>
      <w:pPr>
        <w:pStyle w:val="Heading1"/>
      </w:pPr>
      <w:r>
        <w:t>9. Relevant Earlier Remediation</w:t>
      </w:r>
    </w:p>
    <w:p>
      <w:r>
        <w:t>Earlier Release-1 UAT had a NO-GO verdict due to password-recovery reconciliation and CSV export defects. Migration 0022 introduced the idempotent/audited password reconciliation and PM Outcomes permission correction, while Work Order and Incident CSV logic was corrected to derive assignment type from real relationships rather than nonexistent columns. Those earlier fixes should remain intact during the Technician visibility repair.</w:t>
      </w:r>
    </w:p>
    <w:p>
      <w:pPr>
        <w:pStyle w:val="Heading1"/>
      </w:pPr>
      <w:r>
        <w:t>10. Guardrails / Do Not Do</w:t>
      </w:r>
    </w:p>
    <w:p>
      <w:pPr>
        <w:pStyle w:val="ListBullet"/>
      </w:pPr>
      <w:r>
        <w:t>Do not touch Production.</w:t>
      </w:r>
    </w:p>
    <w:p>
      <w:pPr>
        <w:pStyle w:val="ListBullet"/>
      </w:pPr>
      <w:r>
        <w:t>Do not disable RLS or grant blanket Technician write access.</w:t>
      </w:r>
    </w:p>
    <w:p>
      <w:pPr>
        <w:pStyle w:val="ListBullet"/>
      </w:pPr>
      <w:r>
        <w:t>Do not make every facility Work Order editable merely because Yang can view it.</w:t>
      </w:r>
    </w:p>
    <w:p>
      <w:pPr>
        <w:pStyle w:val="ListBullet"/>
      </w:pPr>
      <w:r>
        <w:t>Do not silently reopen Closed/Cancelled/Completed canonical UAT scenarios.</w:t>
      </w:r>
    </w:p>
    <w:p>
      <w:pPr>
        <w:pStyle w:val="ListBullet"/>
      </w:pPr>
      <w:r>
        <w:t>Do not claim the defect is fixed based only on SQL/service-role visibility; prove it through authenticated Preview behaviour.</w:t>
      </w:r>
    </w:p>
    <w:p>
      <w:pPr>
        <w:pStyle w:val="ListBullet"/>
      </w:pPr>
      <w:r>
        <w:t>Do not assume the documented Vercel Preview is current until its SHA/environment is verified.</w:t>
      </w:r>
    </w:p>
    <w:p>
      <w:pPr>
        <w:pStyle w:val="Heading1"/>
      </w:pPr>
      <w:r>
        <w:t>11. Definition of Done</w:t>
      </w:r>
    </w:p>
    <w:p>
      <w:r>
        <w:rPr>
          <w:b/>
        </w:rPr>
        <w:t xml:space="preserve">Ready for EC Yeo's retest only when: </w:t>
      </w:r>
      <w:r>
        <w:t>the Preview deployment is reconciled to the intended Preview database/source, Yang can open the authorised UAT Work Orders without false 404s, execution permissions remain fail-closed and lifecycle-correct, the focused regression passes, and the exact Preview URL plus retest WO matrix are supplied.</w:t>
      </w:r>
    </w:p>
    <w:p/>
    <w:p>
      <w:pPr>
        <w:jc w:val="center"/>
      </w:pPr>
      <w:r>
        <w:rPr>
          <w:b/>
        </w:rPr>
        <w:t>PRODUCTION: NO CHANGE / NO PROMOTION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