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0A5C" w14:textId="77777777" w:rsidR="00BD73AF" w:rsidRPr="006E7FFA" w:rsidRDefault="00BD73AF">
      <w:pPr>
        <w:rPr>
          <w:sz w:val="32"/>
          <w:szCs w:val="32"/>
        </w:rPr>
      </w:pPr>
      <w:r w:rsidRPr="006E7FFA">
        <w:rPr>
          <w:b/>
          <w:bCs/>
          <w:sz w:val="32"/>
          <w:szCs w:val="32"/>
        </w:rPr>
        <w:t>Defects For Rectification 3October 2026</w:t>
      </w:r>
    </w:p>
    <w:p w14:paraId="12E0957F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b/>
          <w:bCs/>
          <w:sz w:val="28"/>
          <w:szCs w:val="28"/>
        </w:rPr>
        <w:t>[3 Oct 2026, 10:27 AM SGT]</w:t>
      </w:r>
    </w:p>
    <w:p w14:paraId="4CD3DE8F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 xml:space="preserve">Yes. The review is broader than the individual 0033/0037 failures. My current assessment is that the defects found so far fall into </w:t>
      </w:r>
      <w:r w:rsidRPr="00BD73AF">
        <w:rPr>
          <w:b/>
          <w:bCs/>
          <w:sz w:val="28"/>
          <w:szCs w:val="28"/>
        </w:rPr>
        <w:t>systemic defect families</w:t>
      </w:r>
      <w:r w:rsidRPr="00BD73AF">
        <w:rPr>
          <w:sz w:val="28"/>
          <w:szCs w:val="28"/>
        </w:rPr>
        <w:t>, not isolated coding mistakes.</w:t>
      </w:r>
    </w:p>
    <w:p w14:paraId="770E0157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 xml:space="preserve">The most important finding is that </w:t>
      </w:r>
      <w:proofErr w:type="spellStart"/>
      <w:r w:rsidRPr="00BD73AF">
        <w:rPr>
          <w:sz w:val="28"/>
          <w:szCs w:val="28"/>
        </w:rPr>
        <w:t>FMWorks</w:t>
      </w:r>
      <w:proofErr w:type="spellEnd"/>
      <w:r w:rsidRPr="00BD73AF">
        <w:rPr>
          <w:sz w:val="28"/>
          <w:szCs w:val="28"/>
        </w:rPr>
        <w:t xml:space="preserve"> has a substantial amount of Release-1 functionality already implemented, but </w:t>
      </w:r>
      <w:r w:rsidRPr="00BD73AF">
        <w:rPr>
          <w:b/>
          <w:bCs/>
          <w:sz w:val="28"/>
          <w:szCs w:val="28"/>
        </w:rPr>
        <w:t>implementation maturity is ahead of integration verification</w:t>
      </w:r>
      <w:r w:rsidRPr="00BD73AF">
        <w:rPr>
          <w:sz w:val="28"/>
          <w:szCs w:val="28"/>
        </w:rPr>
        <w:t>. Several parts were coded with strong governance intentions, yet the migration chain, authorization contracts, test assumptions and application layers have not all been proven together.</w:t>
      </w:r>
    </w:p>
    <w:p w14:paraId="6F566E4C" w14:textId="77777777" w:rsidR="00BD73AF" w:rsidRPr="00BD73AF" w:rsidRDefault="00BD73AF" w:rsidP="00BD73AF">
      <w:pPr>
        <w:rPr>
          <w:b/>
          <w:bCs/>
          <w:sz w:val="28"/>
          <w:szCs w:val="28"/>
        </w:rPr>
      </w:pPr>
      <w:r w:rsidRPr="00BD73AF">
        <w:rPr>
          <w:b/>
          <w:bCs/>
          <w:sz w:val="28"/>
          <w:szCs w:val="28"/>
        </w:rPr>
        <w:t>Current defect review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687"/>
        <w:gridCol w:w="3685"/>
      </w:tblGrid>
      <w:tr w:rsidR="00BD73AF" w:rsidRPr="00BD73AF" w14:paraId="7B0261AF" w14:textId="77777777" w:rsidTr="00DB35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25803" w14:textId="77777777" w:rsidR="00BD73AF" w:rsidRPr="00BD73AF" w:rsidRDefault="00BD73AF" w:rsidP="00BD73AF">
            <w:pPr>
              <w:rPr>
                <w:b/>
                <w:bCs/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D875569" w14:textId="77777777" w:rsidR="00BD73AF" w:rsidRPr="00BD73AF" w:rsidRDefault="00BD73AF" w:rsidP="00BD73AF">
            <w:pPr>
              <w:rPr>
                <w:b/>
                <w:bCs/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What I found</w:t>
            </w:r>
          </w:p>
        </w:tc>
        <w:tc>
          <w:tcPr>
            <w:tcW w:w="0" w:type="auto"/>
            <w:vAlign w:val="center"/>
            <w:hideMark/>
          </w:tcPr>
          <w:p w14:paraId="2BE493AF" w14:textId="77777777" w:rsidR="00BD73AF" w:rsidRPr="00BD73AF" w:rsidRDefault="00BD73AF" w:rsidP="00BD73AF">
            <w:pPr>
              <w:rPr>
                <w:b/>
                <w:bCs/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Assessment / required action</w:t>
            </w:r>
          </w:p>
        </w:tc>
      </w:tr>
      <w:tr w:rsidR="00BD73AF" w:rsidRPr="00BD73AF" w14:paraId="7385459E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70DC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1. Migration-chain integrity</w:t>
            </w:r>
          </w:p>
        </w:tc>
        <w:tc>
          <w:tcPr>
            <w:tcW w:w="0" w:type="auto"/>
            <w:vAlign w:val="center"/>
            <w:hideMark/>
          </w:tcPr>
          <w:p w14:paraId="7F786C2E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 xml:space="preserve">This is presently the clearest defect family. 0031 assumed an Administrator existed; 0032 assumed UAT WO data existed; 0033 became structurally corrupted during repair; 0037 created an </w:t>
            </w:r>
            <w:proofErr w:type="gramStart"/>
            <w:r w:rsidRPr="00BD73AF">
              <w:rPr>
                <w:sz w:val="28"/>
                <w:szCs w:val="28"/>
              </w:rPr>
              <w:t>ON COMMIT</w:t>
            </w:r>
            <w:proofErr w:type="gramEnd"/>
            <w:r w:rsidRPr="00BD73AF">
              <w:rPr>
                <w:sz w:val="28"/>
                <w:szCs w:val="28"/>
              </w:rPr>
              <w:t xml:space="preserve"> DROP snapshot without retaining it in a transaction.</w:t>
            </w:r>
          </w:p>
        </w:tc>
        <w:tc>
          <w:tcPr>
            <w:tcW w:w="0" w:type="auto"/>
            <w:vAlign w:val="center"/>
            <w:hideMark/>
          </w:tcPr>
          <w:p w14:paraId="49DB0CC2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Material defect family.</w:t>
            </w:r>
            <w:r w:rsidRPr="00BD73AF">
              <w:rPr>
                <w:sz w:val="28"/>
                <w:szCs w:val="28"/>
              </w:rPr>
              <w:t xml:space="preserve"> Review every remaining migration for fresh-install assumptions, transaction boundaries, dependencies, structural duplication and postconditions—not one migration at a time.</w:t>
            </w:r>
          </w:p>
        </w:tc>
      </w:tr>
      <w:tr w:rsidR="00BD73AF" w:rsidRPr="00BD73AF" w14:paraId="48CB7A79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CA1C1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2. Verification harness</w:t>
            </w:r>
          </w:p>
        </w:tc>
        <w:tc>
          <w:tcPr>
            <w:tcW w:w="0" w:type="auto"/>
            <w:vAlign w:val="center"/>
            <w:hideMark/>
          </w:tcPr>
          <w:p w14:paraId="77663D8E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 xml:space="preserve">Initial PostgreSQL readiness logic accepted </w:t>
            </w:r>
            <w:proofErr w:type="spellStart"/>
            <w:r w:rsidRPr="00BD73AF">
              <w:rPr>
                <w:sz w:val="28"/>
                <w:szCs w:val="28"/>
              </w:rPr>
              <w:t>pg_isready</w:t>
            </w:r>
            <w:proofErr w:type="spellEnd"/>
            <w:r w:rsidRPr="00BD73AF">
              <w:rPr>
                <w:sz w:val="28"/>
                <w:szCs w:val="28"/>
              </w:rPr>
              <w:t xml:space="preserve"> during the Docker image's temporary initialization server. </w:t>
            </w:r>
            <w:r w:rsidRPr="00BD73AF">
              <w:rPr>
                <w:sz w:val="28"/>
                <w:szCs w:val="28"/>
              </w:rPr>
              <w:lastRenderedPageBreak/>
              <w:t>Independent Windows reproduction showed the race.</w:t>
            </w:r>
          </w:p>
        </w:tc>
        <w:tc>
          <w:tcPr>
            <w:tcW w:w="0" w:type="auto"/>
            <w:vAlign w:val="center"/>
            <w:hideMark/>
          </w:tcPr>
          <w:p w14:paraId="285465A0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lastRenderedPageBreak/>
              <w:t xml:space="preserve">Central fix was appropriate. The verifier now requires final/stable PostgreSQL plus an actual </w:t>
            </w:r>
            <w:proofErr w:type="spellStart"/>
            <w:r w:rsidRPr="00BD73AF">
              <w:rPr>
                <w:sz w:val="28"/>
                <w:szCs w:val="28"/>
              </w:rPr>
              <w:t>psql</w:t>
            </w:r>
            <w:proofErr w:type="spellEnd"/>
            <w:r w:rsidRPr="00BD73AF">
              <w:rPr>
                <w:sz w:val="28"/>
                <w:szCs w:val="28"/>
              </w:rPr>
              <w:t xml:space="preserve"> select 1. Continue treating verifier defects </w:t>
            </w:r>
            <w:r w:rsidRPr="00BD73AF">
              <w:rPr>
                <w:sz w:val="28"/>
                <w:szCs w:val="28"/>
              </w:rPr>
              <w:lastRenderedPageBreak/>
              <w:t>separately from application defects.</w:t>
            </w:r>
          </w:p>
        </w:tc>
      </w:tr>
      <w:tr w:rsidR="00BD73AF" w:rsidRPr="00BD73AF" w14:paraId="136575B2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5B82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lastRenderedPageBreak/>
              <w:t>3. Fresh-install vs UAT-data coupling</w:t>
            </w:r>
          </w:p>
        </w:tc>
        <w:tc>
          <w:tcPr>
            <w:tcW w:w="0" w:type="auto"/>
            <w:vAlign w:val="center"/>
            <w:hideMark/>
          </w:tcPr>
          <w:p w14:paraId="7791651D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 xml:space="preserve">Some migrations expected preserved </w:t>
            </w:r>
            <w:proofErr w:type="gramStart"/>
            <w:r w:rsidRPr="00BD73AF">
              <w:rPr>
                <w:sz w:val="28"/>
                <w:szCs w:val="28"/>
              </w:rPr>
              <w:t>users</w:t>
            </w:r>
            <w:proofErr w:type="gramEnd"/>
            <w:r w:rsidRPr="00BD73AF">
              <w:rPr>
                <w:sz w:val="28"/>
                <w:szCs w:val="28"/>
              </w:rPr>
              <w:t>/work orders that legitimately do not exist on a clean installation.</w:t>
            </w:r>
          </w:p>
        </w:tc>
        <w:tc>
          <w:tcPr>
            <w:tcW w:w="0" w:type="auto"/>
            <w:vAlign w:val="center"/>
            <w:hideMark/>
          </w:tcPr>
          <w:p w14:paraId="1FE0F00A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Architectural concern.</w:t>
            </w:r>
            <w:r w:rsidRPr="00BD73AF">
              <w:rPr>
                <w:sz w:val="28"/>
                <w:szCs w:val="28"/>
              </w:rPr>
              <w:t xml:space="preserve"> Production schema evolution must not depend on UAT fixtures. Synthetic/UAT data should be established by the verification layer where possible.</w:t>
            </w:r>
          </w:p>
        </w:tc>
      </w:tr>
      <w:tr w:rsidR="00BD73AF" w:rsidRPr="00BD73AF" w14:paraId="3E4B2012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DAC6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4. Role and authority evolution</w:t>
            </w:r>
          </w:p>
        </w:tc>
        <w:tc>
          <w:tcPr>
            <w:tcW w:w="0" w:type="auto"/>
            <w:vAlign w:val="center"/>
            <w:hideMark/>
          </w:tcPr>
          <w:p w14:paraId="3CB59EBE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The application has Reviewer, Initiator, Approver, Technician, Supervisor and Administrator, while later Release-1 work introduces Facility Manager authority and facility memberships. Different generations of migrations therefore make different role assumptions.</w:t>
            </w:r>
          </w:p>
        </w:tc>
        <w:tc>
          <w:tcPr>
            <w:tcW w:w="0" w:type="auto"/>
            <w:vAlign w:val="center"/>
            <w:hideMark/>
          </w:tcPr>
          <w:p w14:paraId="1E97BD6F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 xml:space="preserve">Requires one canonical </w:t>
            </w:r>
            <w:r w:rsidRPr="00BD73AF">
              <w:rPr>
                <w:b/>
                <w:bCs/>
                <w:sz w:val="28"/>
                <w:szCs w:val="28"/>
              </w:rPr>
              <w:t>Role × UI × API × RPC × DB/RLS</w:t>
            </w:r>
            <w:r w:rsidRPr="00BD73AF">
              <w:rPr>
                <w:sz w:val="28"/>
                <w:szCs w:val="28"/>
              </w:rPr>
              <w:t xml:space="preserve"> authority matrix and negative testing.</w:t>
            </w:r>
          </w:p>
        </w:tc>
      </w:tr>
      <w:tr w:rsidR="00BD73AF" w:rsidRPr="00BD73AF" w14:paraId="1F2856E6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16B9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5. Facility-scoped authority</w:t>
            </w:r>
          </w:p>
        </w:tc>
        <w:tc>
          <w:tcPr>
            <w:tcW w:w="0" w:type="auto"/>
            <w:vAlign w:val="center"/>
            <w:hideMark/>
          </w:tcPr>
          <w:p w14:paraId="7AE69C48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 xml:space="preserve">Later migrations correctly move Technician, Supervisor and Facility Manager authority toward facility membership, </w:t>
            </w:r>
            <w:r w:rsidRPr="00BD73AF">
              <w:rPr>
                <w:sz w:val="28"/>
                <w:szCs w:val="28"/>
              </w:rPr>
              <w:lastRenderedPageBreak/>
              <w:t>but this crosses numerous RLS policies and RPCs.</w:t>
            </w:r>
          </w:p>
        </w:tc>
        <w:tc>
          <w:tcPr>
            <w:tcW w:w="0" w:type="auto"/>
            <w:vAlign w:val="center"/>
            <w:hideMark/>
          </w:tcPr>
          <w:p w14:paraId="7C0677A1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lastRenderedPageBreak/>
              <w:t xml:space="preserve">Good direction, but </w:t>
            </w:r>
            <w:r w:rsidRPr="00BD73AF">
              <w:rPr>
                <w:b/>
                <w:bCs/>
                <w:sz w:val="28"/>
                <w:szCs w:val="28"/>
              </w:rPr>
              <w:t>not yet VERIFIED end-to-end</w:t>
            </w:r>
            <w:r w:rsidRPr="00BD73AF">
              <w:rPr>
                <w:sz w:val="28"/>
                <w:szCs w:val="28"/>
              </w:rPr>
              <w:t>. Cross-facility denial needs systematic adversarial testing.</w:t>
            </w:r>
          </w:p>
        </w:tc>
      </w:tr>
      <w:tr w:rsidR="00BD73AF" w:rsidRPr="00BD73AF" w14:paraId="0EE1D9CB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6F52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6. Work-order lifecycle</w:t>
            </w:r>
          </w:p>
        </w:tc>
        <w:tc>
          <w:tcPr>
            <w:tcW w:w="0" w:type="auto"/>
            <w:vAlign w:val="center"/>
            <w:hideMark/>
          </w:tcPr>
          <w:p w14:paraId="64AD9EB6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The intended lifecycle is sophisticated: draft → submitted → approved → assigned → in-progress → completed → reviewed → closed, with separate physical completion and financial/documentary closure. Several migrations progressively redefine these contracts.</w:t>
            </w:r>
          </w:p>
        </w:tc>
        <w:tc>
          <w:tcPr>
            <w:tcW w:w="0" w:type="auto"/>
            <w:vAlign w:val="center"/>
            <w:hideMark/>
          </w:tcPr>
          <w:p w14:paraId="73AEAAF8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 xml:space="preserve">Main risk is </w:t>
            </w:r>
            <w:r w:rsidRPr="00BD73AF">
              <w:rPr>
                <w:b/>
                <w:bCs/>
                <w:sz w:val="28"/>
                <w:szCs w:val="28"/>
              </w:rPr>
              <w:t>lifecycle drift</w:t>
            </w:r>
            <w:r w:rsidRPr="00BD73AF">
              <w:rPr>
                <w:sz w:val="28"/>
                <w:szCs w:val="28"/>
              </w:rPr>
              <w:t xml:space="preserve"> between UI, APIs and successive RPC wrappers. Needs state-machine testing rather than individual function tests alone.</w:t>
            </w:r>
          </w:p>
        </w:tc>
      </w:tr>
      <w:tr w:rsidR="00BD73AF" w:rsidRPr="00BD73AF" w14:paraId="1729009B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F13A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7. Technician execution</w:t>
            </w:r>
          </w:p>
        </w:tc>
        <w:tc>
          <w:tcPr>
            <w:tcW w:w="0" w:type="auto"/>
            <w:vAlign w:val="center"/>
            <w:hideMark/>
          </w:tcPr>
          <w:p w14:paraId="336F058E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 xml:space="preserve">Assigned responsibility, labour, actual cost, </w:t>
            </w:r>
            <w:proofErr w:type="gramStart"/>
            <w:r w:rsidRPr="00BD73AF">
              <w:rPr>
                <w:sz w:val="28"/>
                <w:szCs w:val="28"/>
              </w:rPr>
              <w:t>After</w:t>
            </w:r>
            <w:proofErr w:type="gramEnd"/>
            <w:r w:rsidRPr="00BD73AF">
              <w:rPr>
                <w:sz w:val="28"/>
                <w:szCs w:val="28"/>
              </w:rPr>
              <w:t xml:space="preserve"> evidence and physical-completion authority have been implemented across 0034–0040.</w:t>
            </w:r>
          </w:p>
        </w:tc>
        <w:tc>
          <w:tcPr>
            <w:tcW w:w="0" w:type="auto"/>
            <w:vAlign w:val="center"/>
            <w:hideMark/>
          </w:tcPr>
          <w:p w14:paraId="4534D700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Substantial implementation exists, but the complete technician workflow still needs DB + authenticated browser verification, including unauthorized Technician cases.</w:t>
            </w:r>
          </w:p>
        </w:tc>
      </w:tr>
      <w:tr w:rsidR="00BD73AF" w:rsidRPr="00BD73AF" w14:paraId="424AC828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8F97A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8. Evidence security</w:t>
            </w:r>
          </w:p>
        </w:tc>
        <w:tc>
          <w:tcPr>
            <w:tcW w:w="0" w:type="auto"/>
            <w:vAlign w:val="center"/>
            <w:hideMark/>
          </w:tcPr>
          <w:p w14:paraId="42577584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Evidence is designed as protected/private information and later migrations restrict field evidence authority.</w:t>
            </w:r>
          </w:p>
        </w:tc>
        <w:tc>
          <w:tcPr>
            <w:tcW w:w="0" w:type="auto"/>
            <w:vAlign w:val="center"/>
            <w:hideMark/>
          </w:tcPr>
          <w:p w14:paraId="30442BA3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Security model looks deliberate, but direct access, cross-facility access, deleted/replaced evidence and forged-ID cases require adversarial verification.</w:t>
            </w:r>
          </w:p>
        </w:tc>
      </w:tr>
      <w:tr w:rsidR="00BD73AF" w:rsidRPr="00BD73AF" w14:paraId="261A15E6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D8C5C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lastRenderedPageBreak/>
              <w:t>9. Incident recovery</w:t>
            </w:r>
          </w:p>
        </w:tc>
        <w:tc>
          <w:tcPr>
            <w:tcW w:w="0" w:type="auto"/>
            <w:vAlign w:val="center"/>
            <w:hideMark/>
          </w:tcPr>
          <w:p w14:paraId="392E797E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Earlier UAT exposed a recovery lifecycle failure and missing reconciliation/audit behaviour.</w:t>
            </w:r>
          </w:p>
        </w:tc>
        <w:tc>
          <w:tcPr>
            <w:tcW w:w="0" w:type="auto"/>
            <w:vAlign w:val="center"/>
            <w:hideMark/>
          </w:tcPr>
          <w:p w14:paraId="46F7A8F8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 xml:space="preserve">This remains a </w:t>
            </w:r>
            <w:r w:rsidRPr="00BD73AF">
              <w:rPr>
                <w:b/>
                <w:bCs/>
                <w:sz w:val="28"/>
                <w:szCs w:val="28"/>
              </w:rPr>
              <w:t>mandatory regression gate</w:t>
            </w:r>
            <w:r w:rsidRPr="00BD73AF">
              <w:rPr>
                <w:sz w:val="28"/>
                <w:szCs w:val="28"/>
              </w:rPr>
              <w:t>. Passing unrelated tests cannot close this defect.</w:t>
            </w:r>
          </w:p>
        </w:tc>
      </w:tr>
      <w:tr w:rsidR="00BD73AF" w:rsidRPr="00BD73AF" w14:paraId="055519E6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F04C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10. Authentication/password lifecycle</w:t>
            </w:r>
          </w:p>
        </w:tc>
        <w:tc>
          <w:tcPr>
            <w:tcW w:w="0" w:type="auto"/>
            <w:vAlign w:val="center"/>
            <w:hideMark/>
          </w:tcPr>
          <w:p w14:paraId="57FD61FC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Authentication, password recovery/change, Administrator bootstrap and profile readiness interact with the migration/security model. Earlier UAT also identified authentication/recovery problems.</w:t>
            </w:r>
          </w:p>
        </w:tc>
        <w:tc>
          <w:tcPr>
            <w:tcW w:w="0" w:type="auto"/>
            <w:vAlign w:val="center"/>
            <w:hideMark/>
          </w:tcPr>
          <w:p w14:paraId="2EA4DA3D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Needs complete browser-backed testing against synthetic identities, not only source/unit tests.</w:t>
            </w:r>
          </w:p>
        </w:tc>
      </w:tr>
      <w:tr w:rsidR="00BD73AF" w:rsidRPr="00BD73AF" w14:paraId="1DD850D9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47D3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11. CSV/report exports</w:t>
            </w:r>
          </w:p>
        </w:tc>
        <w:tc>
          <w:tcPr>
            <w:tcW w:w="0" w:type="auto"/>
            <w:vAlign w:val="center"/>
            <w:hideMark/>
          </w:tcPr>
          <w:p w14:paraId="27033721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Earlier UAT produced 503 failures for Work Orders, Incidents and PM Outcomes exports.</w:t>
            </w:r>
          </w:p>
        </w:tc>
        <w:tc>
          <w:tcPr>
            <w:tcW w:w="0" w:type="auto"/>
            <w:vAlign w:val="center"/>
            <w:hideMark/>
          </w:tcPr>
          <w:p w14:paraId="4166BFC9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Still a specific Release-1 regression family that must be demonstrated working.</w:t>
            </w:r>
          </w:p>
        </w:tc>
      </w:tr>
      <w:tr w:rsidR="00BD73AF" w:rsidRPr="00BD73AF" w14:paraId="46112611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24B9C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12. Procurement threshold</w:t>
            </w:r>
          </w:p>
        </w:tc>
        <w:tc>
          <w:tcPr>
            <w:tcW w:w="0" w:type="auto"/>
            <w:vAlign w:val="center"/>
            <w:hideMark/>
          </w:tcPr>
          <w:p w14:paraId="033B4AAF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 xml:space="preserve">Existing commercial logic includes fixed monetary rules. Your clarified S$1,000 quotation threshold is a </w:t>
            </w:r>
            <w:r w:rsidRPr="00BD73AF">
              <w:rPr>
                <w:b/>
                <w:bCs/>
                <w:sz w:val="28"/>
                <w:szCs w:val="28"/>
              </w:rPr>
              <w:t>company policy parameter</w:t>
            </w:r>
            <w:r w:rsidRPr="00BD73AF">
              <w:rPr>
                <w:sz w:val="28"/>
                <w:szCs w:val="28"/>
              </w:rPr>
              <w:t>, not a universal constant.</w:t>
            </w:r>
          </w:p>
        </w:tc>
        <w:tc>
          <w:tcPr>
            <w:tcW w:w="0" w:type="auto"/>
            <w:vAlign w:val="center"/>
            <w:hideMark/>
          </w:tcPr>
          <w:p w14:paraId="14ACD918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Repository-wide search is required to remove threshold duplication. Facility Manager and Administrator alone may tune it; changes must be audited and historical transactions must retain the policy applied.</w:t>
            </w:r>
          </w:p>
        </w:tc>
      </w:tr>
      <w:tr w:rsidR="00BD73AF" w:rsidRPr="00BD73AF" w14:paraId="4B4663C0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3B6F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lastRenderedPageBreak/>
              <w:t>13. Procurement/commercial workflow</w:t>
            </w:r>
          </w:p>
        </w:tc>
        <w:tc>
          <w:tcPr>
            <w:tcW w:w="0" w:type="auto"/>
            <w:vAlign w:val="center"/>
            <w:hideMark/>
          </w:tcPr>
          <w:p w14:paraId="406AE252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Contractor quotation, rates, actual-cost import, approvals, payment and closure span many migrations and APIs.</w:t>
            </w:r>
          </w:p>
        </w:tc>
        <w:tc>
          <w:tcPr>
            <w:tcW w:w="0" w:type="auto"/>
            <w:vAlign w:val="center"/>
            <w:hideMark/>
          </w:tcPr>
          <w:p w14:paraId="5F794B30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Needs an integrated scenario from quotation → selection → expenditure approval → execution → final cost → payment/disposition → closure. Individual component tests are insufficient.</w:t>
            </w:r>
          </w:p>
        </w:tc>
      </w:tr>
      <w:tr w:rsidR="00BD73AF" w:rsidRPr="00BD73AF" w14:paraId="3E978D1F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AB7E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14. Financial vs physical completion</w:t>
            </w:r>
          </w:p>
        </w:tc>
        <w:tc>
          <w:tcPr>
            <w:tcW w:w="0" w:type="auto"/>
            <w:vAlign w:val="center"/>
            <w:hideMark/>
          </w:tcPr>
          <w:p w14:paraId="1858EC73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proofErr w:type="spellStart"/>
            <w:r w:rsidRPr="00BD73AF">
              <w:rPr>
                <w:sz w:val="28"/>
                <w:szCs w:val="28"/>
              </w:rPr>
              <w:t>FMWorks</w:t>
            </w:r>
            <w:proofErr w:type="spellEnd"/>
            <w:r w:rsidRPr="00BD73AF">
              <w:rPr>
                <w:sz w:val="28"/>
                <w:szCs w:val="28"/>
              </w:rPr>
              <w:t xml:space="preserve"> correctly intends these to be separate.</w:t>
            </w:r>
          </w:p>
        </w:tc>
        <w:tc>
          <w:tcPr>
            <w:tcW w:w="0" w:type="auto"/>
            <w:vAlign w:val="center"/>
            <w:hideMark/>
          </w:tcPr>
          <w:p w14:paraId="2673ABEE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Important to verify that invoice/payment problems cannot rewrite or invalidate legitimate physical-completion history and that physical completion alone cannot improperly close the WO.</w:t>
            </w:r>
          </w:p>
        </w:tc>
      </w:tr>
      <w:tr w:rsidR="00BD73AF" w:rsidRPr="00BD73AF" w14:paraId="5AFB9656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B8ED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15. Approval independence</w:t>
            </w:r>
          </w:p>
        </w:tc>
        <w:tc>
          <w:tcPr>
            <w:tcW w:w="0" w:type="auto"/>
            <w:vAlign w:val="center"/>
            <w:hideMark/>
          </w:tcPr>
          <w:p w14:paraId="447C2DB2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Self-approval protections exist in several areas.</w:t>
            </w:r>
          </w:p>
        </w:tc>
        <w:tc>
          <w:tcPr>
            <w:tcW w:w="0" w:type="auto"/>
            <w:vAlign w:val="center"/>
            <w:hideMark/>
          </w:tcPr>
          <w:p w14:paraId="6AF1D815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Must test requester/approver identity collision, commercial self-approval, payment self-approval and Administrator exception/audit paths consistently.</w:t>
            </w:r>
          </w:p>
        </w:tc>
      </w:tr>
      <w:tr w:rsidR="00BD73AF" w:rsidRPr="00BD73AF" w14:paraId="2DD9175C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5310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16. PM/assets/location hierarchy</w:t>
            </w:r>
          </w:p>
        </w:tc>
        <w:tc>
          <w:tcPr>
            <w:tcW w:w="0" w:type="auto"/>
            <w:vAlign w:val="center"/>
            <w:hideMark/>
          </w:tcPr>
          <w:p w14:paraId="60563CEA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Significant implementation exists for facilities, assets and PM.</w:t>
            </w:r>
          </w:p>
        </w:tc>
        <w:tc>
          <w:tcPr>
            <w:tcW w:w="0" w:type="auto"/>
            <w:vAlign w:val="center"/>
            <w:hideMark/>
          </w:tcPr>
          <w:p w14:paraId="676BCE60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No comparable failure has yet been demonstrated, but these domains have not received enough integrated verification to call them VERIFIED.</w:t>
            </w:r>
          </w:p>
        </w:tc>
      </w:tr>
      <w:tr w:rsidR="00BD73AF" w:rsidRPr="00BD73AF" w14:paraId="5A6B3FD9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0021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17. SLA/reporting</w:t>
            </w:r>
          </w:p>
        </w:tc>
        <w:tc>
          <w:tcPr>
            <w:tcW w:w="0" w:type="auto"/>
            <w:vAlign w:val="center"/>
            <w:hideMark/>
          </w:tcPr>
          <w:p w14:paraId="56ABFEC7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SLA rules, versions, clocks, escalation and reporting are implemented.</w:t>
            </w:r>
          </w:p>
        </w:tc>
        <w:tc>
          <w:tcPr>
            <w:tcW w:w="0" w:type="auto"/>
            <w:vAlign w:val="center"/>
            <w:hideMark/>
          </w:tcPr>
          <w:p w14:paraId="1F59FDD3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Needs clock/escalation/report integration tests and export verification.</w:t>
            </w:r>
          </w:p>
        </w:tc>
      </w:tr>
      <w:tr w:rsidR="00BD73AF" w:rsidRPr="00BD73AF" w14:paraId="44DEDBE3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D4A83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lastRenderedPageBreak/>
              <w:t>18. AI/document intelligence</w:t>
            </w:r>
          </w:p>
        </w:tc>
        <w:tc>
          <w:tcPr>
            <w:tcW w:w="0" w:type="auto"/>
            <w:vAlign w:val="center"/>
            <w:hideMark/>
          </w:tcPr>
          <w:p w14:paraId="64A065E5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Architecture appropriately treats AI as advisory rather than authoritative.</w:t>
            </w:r>
          </w:p>
        </w:tc>
        <w:tc>
          <w:tcPr>
            <w:tcW w:w="0" w:type="auto"/>
            <w:vAlign w:val="center"/>
            <w:hideMark/>
          </w:tcPr>
          <w:p w14:paraId="7871E804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 xml:space="preserve">Must prove </w:t>
            </w:r>
            <w:proofErr w:type="spellStart"/>
            <w:r w:rsidRPr="00BD73AF">
              <w:rPr>
                <w:sz w:val="28"/>
                <w:szCs w:val="28"/>
              </w:rPr>
              <w:t>FMWorks</w:t>
            </w:r>
            <w:proofErr w:type="spellEnd"/>
            <w:r w:rsidRPr="00BD73AF">
              <w:rPr>
                <w:sz w:val="28"/>
                <w:szCs w:val="28"/>
              </w:rPr>
              <w:t xml:space="preserve"> continues operating with AI disabled and that AI cannot approve, spend, close, delete or declare an incident safe.</w:t>
            </w:r>
          </w:p>
        </w:tc>
      </w:tr>
      <w:tr w:rsidR="00BD73AF" w:rsidRPr="00BD73AF" w14:paraId="584CF9EC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65D0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19. Duplicate/legacy paths</w:t>
            </w:r>
          </w:p>
        </w:tc>
        <w:tc>
          <w:tcPr>
            <w:tcW w:w="0" w:type="auto"/>
            <w:vAlign w:val="center"/>
            <w:hideMark/>
          </w:tcPr>
          <w:p w14:paraId="6E9CA7F0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The repository has evolved over many work packages and migrations. Older functions/routes/contracts can coexist with newer wrappers.</w:t>
            </w:r>
          </w:p>
        </w:tc>
        <w:tc>
          <w:tcPr>
            <w:tcW w:w="0" w:type="auto"/>
            <w:vAlign w:val="center"/>
            <w:hideMark/>
          </w:tcPr>
          <w:p w14:paraId="0AE3980E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Requires an explicit obsolete-path review before Release-1. Don't delete merely because something appears old; first establish the canonical caller/dependency chain.</w:t>
            </w:r>
          </w:p>
        </w:tc>
      </w:tr>
      <w:tr w:rsidR="00BD73AF" w:rsidRPr="00BD73AF" w14:paraId="60D381DC" w14:textId="77777777" w:rsidTr="00DB35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AC5A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b/>
                <w:bCs/>
                <w:sz w:val="28"/>
                <w:szCs w:val="28"/>
              </w:rPr>
              <w:t>20. Test quality</w:t>
            </w:r>
          </w:p>
        </w:tc>
        <w:tc>
          <w:tcPr>
            <w:tcW w:w="0" w:type="auto"/>
            <w:vAlign w:val="center"/>
            <w:hideMark/>
          </w:tcPr>
          <w:p w14:paraId="130CB577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There are many tests—about 126 test files—but test quantity is not equivalent to workflow verification. Some checks validate source/contracts while important failures appeared only during real PostgreSQL execution.</w:t>
            </w:r>
          </w:p>
        </w:tc>
        <w:tc>
          <w:tcPr>
            <w:tcW w:w="0" w:type="auto"/>
            <w:vAlign w:val="center"/>
            <w:hideMark/>
          </w:tcPr>
          <w:p w14:paraId="699A559E" w14:textId="77777777" w:rsidR="00BD73AF" w:rsidRPr="00BD73AF" w:rsidRDefault="00BD73AF" w:rsidP="00BD73AF">
            <w:pPr>
              <w:rPr>
                <w:sz w:val="28"/>
                <w:szCs w:val="28"/>
              </w:rPr>
            </w:pPr>
            <w:r w:rsidRPr="00BD73AF">
              <w:rPr>
                <w:sz w:val="28"/>
                <w:szCs w:val="28"/>
              </w:rPr>
              <w:t>Tests need classification into static/unit/API/DB/security/E2E/UAT. Critical requirements need behavioural evidence.</w:t>
            </w:r>
          </w:p>
        </w:tc>
      </w:tr>
    </w:tbl>
    <w:p w14:paraId="2D29D19B" w14:textId="77777777" w:rsidR="00BD73AF" w:rsidRPr="00BD73AF" w:rsidRDefault="00BD73AF" w:rsidP="00BD73AF">
      <w:pPr>
        <w:rPr>
          <w:b/>
          <w:bCs/>
          <w:sz w:val="28"/>
          <w:szCs w:val="28"/>
        </w:rPr>
      </w:pPr>
      <w:r w:rsidRPr="00BD73AF">
        <w:rPr>
          <w:b/>
          <w:bCs/>
          <w:sz w:val="28"/>
          <w:szCs w:val="28"/>
        </w:rPr>
        <w:t>What the failures are telling us</w:t>
      </w:r>
    </w:p>
    <w:p w14:paraId="385AE460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>The pattern is important.</w:t>
      </w:r>
    </w:p>
    <w:p w14:paraId="11F81224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 xml:space="preserve">0031 and 0032 exposed </w:t>
      </w:r>
      <w:r w:rsidRPr="00BD73AF">
        <w:rPr>
          <w:b/>
          <w:bCs/>
          <w:sz w:val="28"/>
          <w:szCs w:val="28"/>
        </w:rPr>
        <w:t>environment/data assumptions</w:t>
      </w:r>
      <w:r w:rsidRPr="00BD73AF">
        <w:rPr>
          <w:sz w:val="28"/>
          <w:szCs w:val="28"/>
        </w:rPr>
        <w:t>.</w:t>
      </w:r>
    </w:p>
    <w:p w14:paraId="74DCABB1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 xml:space="preserve">The original PostgreSQL failure exposed a </w:t>
      </w:r>
      <w:r w:rsidRPr="00BD73AF">
        <w:rPr>
          <w:b/>
          <w:bCs/>
          <w:sz w:val="28"/>
          <w:szCs w:val="28"/>
        </w:rPr>
        <w:t>verification-harness timing assumption</w:t>
      </w:r>
      <w:r w:rsidRPr="00BD73AF">
        <w:rPr>
          <w:sz w:val="28"/>
          <w:szCs w:val="28"/>
        </w:rPr>
        <w:t>.</w:t>
      </w:r>
    </w:p>
    <w:p w14:paraId="50B3A37B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 xml:space="preserve">0033 exposed </w:t>
      </w:r>
      <w:r w:rsidRPr="00BD73AF">
        <w:rPr>
          <w:b/>
          <w:bCs/>
          <w:sz w:val="28"/>
          <w:szCs w:val="28"/>
        </w:rPr>
        <w:t>migration structural integrity problems</w:t>
      </w:r>
      <w:r w:rsidRPr="00BD73AF">
        <w:rPr>
          <w:sz w:val="28"/>
          <w:szCs w:val="28"/>
        </w:rPr>
        <w:t>.</w:t>
      </w:r>
    </w:p>
    <w:p w14:paraId="16937B08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lastRenderedPageBreak/>
        <w:t xml:space="preserve">0037 exposed a </w:t>
      </w:r>
      <w:r w:rsidRPr="00BD73AF">
        <w:rPr>
          <w:b/>
          <w:bCs/>
          <w:sz w:val="28"/>
          <w:szCs w:val="28"/>
        </w:rPr>
        <w:t>transaction-lifecycle problem</w:t>
      </w:r>
      <w:r w:rsidRPr="00BD73AF">
        <w:rPr>
          <w:sz w:val="28"/>
          <w:szCs w:val="28"/>
        </w:rPr>
        <w:t>.</w:t>
      </w:r>
    </w:p>
    <w:p w14:paraId="32E3911D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 xml:space="preserve">These are different symptoms, but together they show that simply repairing whatever SQL statement fails next is </w:t>
      </w:r>
      <w:r w:rsidRPr="00BD73AF">
        <w:rPr>
          <w:b/>
          <w:bCs/>
          <w:sz w:val="28"/>
          <w:szCs w:val="28"/>
        </w:rPr>
        <w:t>not an adequate Release-1 strategy</w:t>
      </w:r>
      <w:r w:rsidRPr="00BD73AF">
        <w:rPr>
          <w:sz w:val="28"/>
          <w:szCs w:val="28"/>
        </w:rPr>
        <w:t>.</w:t>
      </w:r>
    </w:p>
    <w:p w14:paraId="5F42C9A5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>That is why I agree with your earlier instruction to review the whole application for analogous problems.</w:t>
      </w:r>
    </w:p>
    <w:p w14:paraId="203E9D0E" w14:textId="77777777" w:rsidR="00BD73AF" w:rsidRPr="00BD73AF" w:rsidRDefault="00BD73AF" w:rsidP="00BD73AF">
      <w:pPr>
        <w:rPr>
          <w:b/>
          <w:bCs/>
          <w:sz w:val="28"/>
          <w:szCs w:val="28"/>
        </w:rPr>
      </w:pPr>
      <w:r w:rsidRPr="00BD73AF">
        <w:rPr>
          <w:b/>
          <w:bCs/>
          <w:sz w:val="28"/>
          <w:szCs w:val="28"/>
        </w:rPr>
        <w:t>What appears strongest</w:t>
      </w:r>
    </w:p>
    <w:p w14:paraId="1D1BDAF5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 xml:space="preserve">I do </w:t>
      </w:r>
      <w:r w:rsidRPr="00BD73AF">
        <w:rPr>
          <w:b/>
          <w:bCs/>
          <w:sz w:val="28"/>
          <w:szCs w:val="28"/>
        </w:rPr>
        <w:t>not</w:t>
      </w:r>
      <w:r w:rsidRPr="00BD73AF">
        <w:rPr>
          <w:sz w:val="28"/>
          <w:szCs w:val="28"/>
        </w:rPr>
        <w:t xml:space="preserve"> think </w:t>
      </w:r>
      <w:proofErr w:type="spellStart"/>
      <w:r w:rsidRPr="00BD73AF">
        <w:rPr>
          <w:sz w:val="28"/>
          <w:szCs w:val="28"/>
        </w:rPr>
        <w:t>FMWorks</w:t>
      </w:r>
      <w:proofErr w:type="spellEnd"/>
      <w:r w:rsidRPr="00BD73AF">
        <w:rPr>
          <w:sz w:val="28"/>
          <w:szCs w:val="28"/>
        </w:rPr>
        <w:t xml:space="preserve"> needs to be rebuilt. There is considerable useful architecture already present: database-enforced authorization, RLS, protected evidence, audited lifecycle transitions, separate physical and financial completion, facility membership, contractor/commercial controls, PM, incident management and automated verification infrastructure.</w:t>
      </w:r>
    </w:p>
    <w:p w14:paraId="50ABBDAC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 xml:space="preserve">The issue is primarily </w:t>
      </w:r>
      <w:r w:rsidRPr="00BD73AF">
        <w:rPr>
          <w:b/>
          <w:bCs/>
          <w:sz w:val="28"/>
          <w:szCs w:val="28"/>
        </w:rPr>
        <w:t>integration assurance and accumulated contract drift</w:t>
      </w:r>
      <w:r w:rsidRPr="00BD73AF">
        <w:rPr>
          <w:sz w:val="28"/>
          <w:szCs w:val="28"/>
        </w:rPr>
        <w:t>, rather than absence of functionality.</w:t>
      </w:r>
    </w:p>
    <w:p w14:paraId="67985310" w14:textId="77777777" w:rsidR="00BD73AF" w:rsidRPr="00BD73AF" w:rsidRDefault="00BD73AF" w:rsidP="00BD73AF">
      <w:pPr>
        <w:rPr>
          <w:b/>
          <w:bCs/>
          <w:sz w:val="28"/>
          <w:szCs w:val="28"/>
        </w:rPr>
      </w:pPr>
      <w:r w:rsidRPr="00BD73AF">
        <w:rPr>
          <w:b/>
          <w:bCs/>
          <w:sz w:val="28"/>
          <w:szCs w:val="28"/>
        </w:rPr>
        <w:t>What concerns me most</w:t>
      </w:r>
    </w:p>
    <w:p w14:paraId="59B77603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>The three highest-priority engineering risks are interconnected:</w:t>
      </w:r>
    </w:p>
    <w:p w14:paraId="6E372BD3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b/>
          <w:bCs/>
          <w:sz w:val="28"/>
          <w:szCs w:val="28"/>
        </w:rPr>
        <w:t>Migration consistency → authorization consistency → lifecycle consistency.</w:t>
      </w:r>
    </w:p>
    <w:p w14:paraId="55993C94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>If the migration chain is unreliable, we cannot trust the database state used for authorization tests. If authorization is inconsistent, a successful Work Order workflow is not sufficient because it may work for someone who should not have authority. And if lifecycle rules differ between UI/API/RPC layers, individual tests can pass while the real workflow fails.</w:t>
      </w:r>
    </w:p>
    <w:p w14:paraId="72B5EE93" w14:textId="77777777" w:rsidR="00BD73AF" w:rsidRPr="00BD73AF" w:rsidRDefault="00BD73AF" w:rsidP="00BD73AF">
      <w:pPr>
        <w:rPr>
          <w:sz w:val="28"/>
          <w:szCs w:val="28"/>
        </w:rPr>
      </w:pPr>
      <w:proofErr w:type="gramStart"/>
      <w:r w:rsidRPr="00BD73AF">
        <w:rPr>
          <w:sz w:val="28"/>
          <w:szCs w:val="28"/>
        </w:rPr>
        <w:t>Therefore</w:t>
      </w:r>
      <w:proofErr w:type="gramEnd"/>
      <w:r w:rsidRPr="00BD73AF">
        <w:rPr>
          <w:sz w:val="28"/>
          <w:szCs w:val="28"/>
        </w:rPr>
        <w:t xml:space="preserve"> I would not declare any of those areas VERIFIED independently until those three layers have been exercised together.</w:t>
      </w:r>
    </w:p>
    <w:p w14:paraId="488E846C" w14:textId="77777777" w:rsidR="00BD73AF" w:rsidRPr="00BD73AF" w:rsidRDefault="00BD73AF" w:rsidP="00BD73AF">
      <w:pPr>
        <w:rPr>
          <w:b/>
          <w:bCs/>
          <w:sz w:val="28"/>
          <w:szCs w:val="28"/>
        </w:rPr>
      </w:pPr>
      <w:r w:rsidRPr="00BD73AF">
        <w:rPr>
          <w:b/>
          <w:bCs/>
          <w:sz w:val="28"/>
          <w:szCs w:val="28"/>
        </w:rPr>
        <w:t>How I am treating the whole-app review</w:t>
      </w:r>
    </w:p>
    <w:p w14:paraId="1E7B095D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>Rather than producing another collection of isolated bugs, the review should result in one controlled defect ledger with these major workstreams:</w:t>
      </w:r>
    </w:p>
    <w:p w14:paraId="7122FE5D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b/>
          <w:bCs/>
          <w:sz w:val="28"/>
          <w:szCs w:val="28"/>
        </w:rPr>
        <w:t>A — Database/migrations</w:t>
      </w:r>
      <w:r w:rsidRPr="00BD73AF">
        <w:rPr>
          <w:sz w:val="28"/>
          <w:szCs w:val="28"/>
        </w:rPr>
        <w:br/>
        <w:t>All migrations, clean installation, dependencies, SQL structures, grants, RLS and function security.</w:t>
      </w:r>
    </w:p>
    <w:p w14:paraId="66851DDC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b/>
          <w:bCs/>
          <w:sz w:val="28"/>
          <w:szCs w:val="28"/>
        </w:rPr>
        <w:lastRenderedPageBreak/>
        <w:t>B — Identity/RBAC/security</w:t>
      </w:r>
      <w:r w:rsidRPr="00BD73AF">
        <w:rPr>
          <w:sz w:val="28"/>
          <w:szCs w:val="28"/>
        </w:rPr>
        <w:br/>
        <w:t>Every role and every permitted/forbidden action, including facility boundaries.</w:t>
      </w:r>
    </w:p>
    <w:p w14:paraId="1BD7664D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b/>
          <w:bCs/>
          <w:sz w:val="28"/>
          <w:szCs w:val="28"/>
        </w:rPr>
        <w:t>C — Work Orders/field execution</w:t>
      </w:r>
      <w:r w:rsidRPr="00BD73AF">
        <w:rPr>
          <w:sz w:val="28"/>
          <w:szCs w:val="28"/>
        </w:rPr>
        <w:br/>
        <w:t>Entire lifecycle and Technician/Supervisor/Facility Manager workflows.</w:t>
      </w:r>
    </w:p>
    <w:p w14:paraId="317C6899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b/>
          <w:bCs/>
          <w:sz w:val="28"/>
          <w:szCs w:val="28"/>
        </w:rPr>
        <w:t>D — Incidents/assets/PM</w:t>
      </w:r>
      <w:r w:rsidRPr="00BD73AF">
        <w:rPr>
          <w:sz w:val="28"/>
          <w:szCs w:val="28"/>
        </w:rPr>
        <w:br/>
        <w:t>Operational workflows and their negative cases.</w:t>
      </w:r>
    </w:p>
    <w:p w14:paraId="0CC57A25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b/>
          <w:bCs/>
          <w:sz w:val="28"/>
          <w:szCs w:val="28"/>
        </w:rPr>
        <w:t>E — Commercial/procurement</w:t>
      </w:r>
      <w:r w:rsidRPr="00BD73AF">
        <w:rPr>
          <w:sz w:val="28"/>
          <w:szCs w:val="28"/>
        </w:rPr>
        <w:br/>
        <w:t>Including your newly clarified configurable low-value threshold.</w:t>
      </w:r>
    </w:p>
    <w:p w14:paraId="0EEB98A3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b/>
          <w:bCs/>
          <w:sz w:val="28"/>
          <w:szCs w:val="28"/>
        </w:rPr>
        <w:t>F — SLA/reporting/exports</w:t>
      </w:r>
      <w:r w:rsidRPr="00BD73AF">
        <w:rPr>
          <w:sz w:val="28"/>
          <w:szCs w:val="28"/>
        </w:rPr>
        <w:br/>
        <w:t>Including the previously failed CSV exports.</w:t>
      </w:r>
    </w:p>
    <w:p w14:paraId="7F4B6BB8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b/>
          <w:bCs/>
          <w:sz w:val="28"/>
          <w:szCs w:val="28"/>
        </w:rPr>
        <w:t>G — Authentication</w:t>
      </w:r>
      <w:r w:rsidRPr="00BD73AF">
        <w:rPr>
          <w:sz w:val="28"/>
          <w:szCs w:val="28"/>
        </w:rPr>
        <w:br/>
        <w:t>Login, invitations, recovery, forced password change and Administrator bootstrap.</w:t>
      </w:r>
    </w:p>
    <w:p w14:paraId="0B706F21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b/>
          <w:bCs/>
          <w:sz w:val="28"/>
          <w:szCs w:val="28"/>
        </w:rPr>
        <w:t>H — E2E/UAT</w:t>
      </w:r>
      <w:r w:rsidRPr="00BD73AF">
        <w:rPr>
          <w:sz w:val="28"/>
          <w:szCs w:val="28"/>
        </w:rPr>
        <w:br/>
        <w:t>Actual authenticated workflows against the executable application.</w:t>
      </w:r>
    </w:p>
    <w:p w14:paraId="7363ED12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>Only after these converge should the Release-1 evidence gate determine readiness.</w:t>
      </w:r>
    </w:p>
    <w:p w14:paraId="5B8AD28F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 xml:space="preserve">One especially important change from our earlier work is that </w:t>
      </w:r>
      <w:r w:rsidRPr="00BD73AF">
        <w:rPr>
          <w:b/>
          <w:bCs/>
          <w:sz w:val="28"/>
          <w:szCs w:val="28"/>
        </w:rPr>
        <w:t xml:space="preserve">a GitHub Action turning green will not by itself mean </w:t>
      </w:r>
      <w:proofErr w:type="spellStart"/>
      <w:r w:rsidRPr="00BD73AF">
        <w:rPr>
          <w:b/>
          <w:bCs/>
          <w:sz w:val="28"/>
          <w:szCs w:val="28"/>
        </w:rPr>
        <w:t>FMWorks</w:t>
      </w:r>
      <w:proofErr w:type="spellEnd"/>
      <w:r w:rsidRPr="00BD73AF">
        <w:rPr>
          <w:b/>
          <w:bCs/>
          <w:sz w:val="28"/>
          <w:szCs w:val="28"/>
        </w:rPr>
        <w:t xml:space="preserve"> is VERIFIED</w:t>
      </w:r>
      <w:r w:rsidRPr="00BD73AF">
        <w:rPr>
          <w:sz w:val="28"/>
          <w:szCs w:val="28"/>
        </w:rPr>
        <w:t xml:space="preserve">. It means the automated verification suite passed. The important user workflows still need to be demonstrated against the intended requirements before I use </w:t>
      </w:r>
      <w:r w:rsidRPr="00BD73AF">
        <w:rPr>
          <w:b/>
          <w:bCs/>
          <w:sz w:val="28"/>
          <w:szCs w:val="28"/>
        </w:rPr>
        <w:t>VERIFIED</w:t>
      </w:r>
      <w:r w:rsidRPr="00BD73AF">
        <w:rPr>
          <w:sz w:val="28"/>
          <w:szCs w:val="28"/>
        </w:rPr>
        <w:t>.</w:t>
      </w:r>
    </w:p>
    <w:p w14:paraId="77BC9E13" w14:textId="77777777" w:rsidR="00BD73AF" w:rsidRPr="00BD73AF" w:rsidRDefault="00BD73AF" w:rsidP="00BD73AF">
      <w:pPr>
        <w:rPr>
          <w:sz w:val="28"/>
          <w:szCs w:val="28"/>
        </w:rPr>
      </w:pPr>
      <w:r w:rsidRPr="00BD73AF">
        <w:rPr>
          <w:sz w:val="28"/>
          <w:szCs w:val="28"/>
        </w:rPr>
        <w:t xml:space="preserve">At present, therefore, my overall engineering status is: </w:t>
      </w:r>
      <w:r w:rsidRPr="00BD73AF">
        <w:rPr>
          <w:b/>
          <w:bCs/>
          <w:sz w:val="28"/>
          <w:szCs w:val="28"/>
        </w:rPr>
        <w:t>substantial Release-1 implementation exists; multiple systemic defects have been identified and some repaired; whole-app integration verification remains incomplete.</w:t>
      </w:r>
      <w:r w:rsidRPr="00BD73AF">
        <w:rPr>
          <w:sz w:val="28"/>
          <w:szCs w:val="28"/>
        </w:rPr>
        <w:t xml:space="preserve"> That is the basis on which I am continuing the rectification work.</w:t>
      </w:r>
    </w:p>
    <w:p w14:paraId="3F09C2B5" w14:textId="176DAD88" w:rsidR="00BC41E9" w:rsidRPr="00BD73AF" w:rsidRDefault="00BC41E9">
      <w:pPr>
        <w:rPr>
          <w:sz w:val="28"/>
          <w:szCs w:val="28"/>
        </w:rPr>
      </w:pPr>
    </w:p>
    <w:p w14:paraId="24F39EE3" w14:textId="77777777" w:rsidR="00BD73AF" w:rsidRPr="00BD73AF" w:rsidRDefault="00BD73AF">
      <w:pPr>
        <w:rPr>
          <w:sz w:val="28"/>
          <w:szCs w:val="28"/>
        </w:rPr>
      </w:pPr>
    </w:p>
    <w:sectPr w:rsidR="00BD73AF" w:rsidRPr="00BD7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AF"/>
    <w:rsid w:val="002D362B"/>
    <w:rsid w:val="006E7FFA"/>
    <w:rsid w:val="008B0231"/>
    <w:rsid w:val="00BC41E9"/>
    <w:rsid w:val="00BD73AF"/>
    <w:rsid w:val="00CB4672"/>
    <w:rsid w:val="00DB354D"/>
    <w:rsid w:val="00E81DE6"/>
    <w:rsid w:val="00EF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3655"/>
  <w15:chartTrackingRefBased/>
  <w15:docId w15:val="{8B692C2A-455C-4766-B3C4-A97CF14B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1515</Words>
  <Characters>8640</Characters>
  <Application>Microsoft Office Word</Application>
  <DocSecurity>0</DocSecurity>
  <Lines>72</Lines>
  <Paragraphs>20</Paragraphs>
  <ScaleCrop>false</ScaleCrop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Chian Yeo</dc:creator>
  <cp:keywords/>
  <dc:description/>
  <cp:lastModifiedBy>Eng Chian Yeo</cp:lastModifiedBy>
  <cp:revision>3</cp:revision>
  <dcterms:created xsi:type="dcterms:W3CDTF">2026-10-03T02:36:00Z</dcterms:created>
  <dcterms:modified xsi:type="dcterms:W3CDTF">2026-10-03T02:39:00Z</dcterms:modified>
</cp:coreProperties>
</file>