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QXSHAREDQZ</w:t>
      </w:r>
    </w:p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QXSHAREDQZ</w:t>
            </w:r>
          </w:p>
        </w:tc>
        <w:tc>
          <w:tcPr>
            <w:tcW w:type="dxa" w:w="4320"/>
          </w:tcPr>
          <w:p>
            <w:r>
              <w:t>QXSHAREDQZ</w:t>
            </w:r>
          </w:p>
        </w:tc>
      </w:tr>
      <w:tr>
        <w:tc>
          <w:tcPr>
            <w:tcW w:type="dxa" w:w="4320"/>
          </w:tcPr>
          <w:p>
            <w:r>
              <w:t>QXSHAREDQZ</w:t>
            </w:r>
          </w:p>
        </w:tc>
        <w:tc>
          <w:tcPr>
            <w:tcW w:type="dxa" w:w="4320"/>
          </w:tcPr>
          <w:p>
            <w:r>
              <w:t>QXSHAREDQZ</w:t>
            </w:r>
          </w:p>
        </w:tc>
      </w:tr>
    </w:tbl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