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E947" w14:textId="77777777" w:rsidR="001F1D4C" w:rsidRPr="008F2F9F" w:rsidRDefault="001F1D4C" w:rsidP="001F1D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7087190A" w14:textId="77777777" w:rsidR="001F1D4C" w:rsidRPr="008F2F9F" w:rsidRDefault="001F1D4C" w:rsidP="001F1D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09D88315" w14:textId="07BB5075" w:rsidR="001F1D4C" w:rsidRPr="001F1D4C" w:rsidRDefault="001F1D4C" w:rsidP="001F1D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1D4C">
        <w:rPr>
          <w:rFonts w:ascii="Times New Roman" w:eastAsia="Times New Roman" w:hAnsi="Times New Roman" w:cs="Times New Roman"/>
          <w:color w:val="000000"/>
          <w:sz w:val="28"/>
          <w:szCs w:val="28"/>
        </w:rPr>
        <w:t>ANÁLISIS DE DATOS</w:t>
      </w:r>
    </w:p>
    <w:p w14:paraId="52296637" w14:textId="5664F730" w:rsidR="001F1D4C" w:rsidRPr="001F1D4C" w:rsidRDefault="001F1D4C" w:rsidP="001F1D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1D4C">
        <w:rPr>
          <w:rFonts w:ascii="Times New Roman" w:eastAsia="Times New Roman" w:hAnsi="Times New Roman" w:cs="Times New Roman"/>
          <w:color w:val="000000"/>
          <w:sz w:val="28"/>
          <w:szCs w:val="28"/>
        </w:rPr>
        <w:t>SECCIÓN 1 VESPERTINA</w:t>
      </w:r>
    </w:p>
    <w:p w14:paraId="19431E8E" w14:textId="15E9E937" w:rsidR="001F1D4C" w:rsidRPr="001F1D4C" w:rsidRDefault="001F1D4C" w:rsidP="001F1D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4C">
        <w:rPr>
          <w:rFonts w:ascii="Times New Roman" w:hAnsi="Times New Roman" w:cs="Times New Roman"/>
          <w:sz w:val="28"/>
          <w:szCs w:val="28"/>
        </w:rPr>
        <w:t xml:space="preserve">MGTR. </w:t>
      </w:r>
      <w:r w:rsidRPr="001F1D4C">
        <w:rPr>
          <w:rFonts w:ascii="Times New Roman" w:hAnsi="Times New Roman" w:cs="Times New Roman"/>
          <w:sz w:val="28"/>
          <w:szCs w:val="28"/>
          <w:lang w:val="en-US"/>
        </w:rPr>
        <w:t>JAIRO OMAR SALAZAR CHÁVEZ</w:t>
      </w:r>
    </w:p>
    <w:p w14:paraId="3EF7E782" w14:textId="77777777" w:rsidR="001F1D4C" w:rsidRPr="001F1D4C" w:rsidRDefault="001F1D4C" w:rsidP="001F1D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779295D" w14:textId="77777777" w:rsidR="001F1D4C" w:rsidRPr="001F1D4C" w:rsidRDefault="001F1D4C" w:rsidP="001F1D4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1D4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E34A509" w14:textId="77777777" w:rsidR="001F1D4C" w:rsidRPr="001F1D4C" w:rsidRDefault="001F1D4C" w:rsidP="001F1D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AC125B" w14:textId="77777777" w:rsidR="001F1D4C" w:rsidRPr="001F1D4C" w:rsidRDefault="001F1D4C" w:rsidP="001F1D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48D67F" w14:textId="77777777" w:rsidR="001F1D4C" w:rsidRPr="001F1D4C" w:rsidRDefault="001F1D4C" w:rsidP="001F1D4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2D9017" w14:textId="1406F7E2" w:rsidR="001F1D4C" w:rsidRPr="001F1D4C" w:rsidRDefault="001F1D4C" w:rsidP="001F1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0"/>
          <w:szCs w:val="160"/>
          <w:lang w:val="en-US"/>
        </w:rPr>
      </w:pPr>
      <w:r w:rsidRPr="001F1D4C">
        <w:rPr>
          <w:rFonts w:ascii="Times New Roman" w:hAnsi="Times New Roman" w:cs="Times New Roman"/>
          <w:b/>
          <w:bCs/>
          <w:sz w:val="96"/>
          <w:szCs w:val="96"/>
          <w:lang w:val="en-US"/>
        </w:rPr>
        <w:t>CLUSTERING Y FEATURE ENGINEERING</w:t>
      </w:r>
    </w:p>
    <w:p w14:paraId="51FDAB1B" w14:textId="77777777" w:rsidR="001F1D4C" w:rsidRPr="008F2F9F" w:rsidRDefault="001F1D4C" w:rsidP="001F1D4C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0B9A021B" w14:textId="77777777" w:rsidR="001F1D4C" w:rsidRPr="008F2F9F" w:rsidRDefault="001F1D4C" w:rsidP="001F1D4C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</w:t>
      </w:r>
    </w:p>
    <w:p w14:paraId="10805BF4" w14:textId="77777777" w:rsidR="001F1D4C" w:rsidRPr="00635989" w:rsidRDefault="001F1D4C" w:rsidP="001F1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449AD" w14:textId="77777777" w:rsidR="001F1D4C" w:rsidRPr="00635989" w:rsidRDefault="001F1D4C" w:rsidP="001F1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9B47DD" w14:textId="77777777" w:rsidR="001F1D4C" w:rsidRPr="00635989" w:rsidRDefault="001F1D4C" w:rsidP="001F1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CD1A3" w14:textId="77777777" w:rsidR="001F1D4C" w:rsidRPr="008F2F9F" w:rsidRDefault="001F1D4C" w:rsidP="001F1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333BB3" w14:textId="5F03BCB7" w:rsidR="001F1D4C" w:rsidRPr="008F2F9F" w:rsidRDefault="001F1D4C" w:rsidP="001F1D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GUATEMALA DE LA ASUNCIÓN,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ABRIL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D860191" w14:textId="77777777" w:rsidR="001F1D4C" w:rsidRPr="00635989" w:rsidRDefault="001F1D4C" w:rsidP="001F1D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F1D4C" w:rsidRPr="00635989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72075526" w14:textId="24565643" w:rsidR="001F1D4C" w:rsidRPr="00294FA0" w:rsidRDefault="001A5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FA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GRAFICA DEL LEY DEL CODO – DATASET ORIGINAL</w:t>
      </w:r>
    </w:p>
    <w:p w14:paraId="6E2A1C7F" w14:textId="53251034" w:rsidR="001A52CF" w:rsidRDefault="001A52CF" w:rsidP="001A52CF">
      <w:pPr>
        <w:jc w:val="center"/>
      </w:pPr>
      <w:r w:rsidRPr="001A52CF">
        <w:drawing>
          <wp:inline distT="0" distB="0" distL="0" distR="0" wp14:anchorId="4FEB722E" wp14:editId="506E022F">
            <wp:extent cx="5069840" cy="2798162"/>
            <wp:effectExtent l="0" t="0" r="0" b="2540"/>
            <wp:docPr id="9732707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7072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710" cy="28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FAF5" w14:textId="1558FD1E" w:rsidR="001A52CF" w:rsidRPr="00294FA0" w:rsidRDefault="001A5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FA0">
        <w:rPr>
          <w:rFonts w:ascii="Times New Roman" w:hAnsi="Times New Roman" w:cs="Times New Roman"/>
          <w:b/>
          <w:bCs/>
          <w:sz w:val="24"/>
          <w:szCs w:val="24"/>
        </w:rPr>
        <w:t>GRAFICA DEL LEY DEL CODO – DATASET ESCALADO</w:t>
      </w:r>
    </w:p>
    <w:p w14:paraId="56C32D3A" w14:textId="11F332FB" w:rsidR="001A52CF" w:rsidRDefault="001A52CF" w:rsidP="001A52CF">
      <w:pPr>
        <w:jc w:val="center"/>
      </w:pPr>
      <w:r w:rsidRPr="001A52CF">
        <w:drawing>
          <wp:inline distT="0" distB="0" distL="0" distR="0" wp14:anchorId="44834B5E" wp14:editId="09332571">
            <wp:extent cx="4719973" cy="2916701"/>
            <wp:effectExtent l="0" t="0" r="4445" b="0"/>
            <wp:docPr id="92614484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44844" name="Imagen 1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571" cy="29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7ACF" w14:textId="662F36CE" w:rsidR="001A52CF" w:rsidRDefault="001A52CF" w:rsidP="001A52CF">
      <w:pPr>
        <w:jc w:val="center"/>
      </w:pPr>
    </w:p>
    <w:p w14:paraId="3C567459" w14:textId="5BBA494E" w:rsidR="001A52CF" w:rsidRDefault="001A52CF" w:rsidP="001A52CF">
      <w:pPr>
        <w:jc w:val="center"/>
      </w:pPr>
    </w:p>
    <w:p w14:paraId="149B2069" w14:textId="1E372547" w:rsidR="001A52CF" w:rsidRDefault="001A52CF" w:rsidP="001A52CF">
      <w:pPr>
        <w:jc w:val="center"/>
      </w:pPr>
    </w:p>
    <w:p w14:paraId="449DD30F" w14:textId="75B6BE1D" w:rsidR="001A52CF" w:rsidRDefault="001A52CF" w:rsidP="001A52CF">
      <w:pPr>
        <w:jc w:val="center"/>
      </w:pPr>
    </w:p>
    <w:p w14:paraId="7EA84C4D" w14:textId="19842A39" w:rsidR="001A52CF" w:rsidRDefault="001A52CF" w:rsidP="001A52CF">
      <w:pPr>
        <w:jc w:val="center"/>
      </w:pPr>
    </w:p>
    <w:p w14:paraId="470B7752" w14:textId="1DED5291" w:rsidR="001A52CF" w:rsidRDefault="001A52CF" w:rsidP="001A52CF">
      <w:pPr>
        <w:jc w:val="center"/>
      </w:pPr>
    </w:p>
    <w:p w14:paraId="34854CFC" w14:textId="69FA615F" w:rsidR="001A52CF" w:rsidRPr="00294FA0" w:rsidRDefault="00294FA0" w:rsidP="001A5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F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GRAFICA DE CLUSTERING OPTIMO </w:t>
      </w:r>
    </w:p>
    <w:p w14:paraId="73D1BE7D" w14:textId="26D08158" w:rsidR="001A52CF" w:rsidRDefault="001A52CF" w:rsidP="001A52CF">
      <w:pPr>
        <w:jc w:val="center"/>
      </w:pPr>
      <w:r w:rsidRPr="001A52CF">
        <w:drawing>
          <wp:inline distT="0" distB="0" distL="0" distR="0" wp14:anchorId="628BE378" wp14:editId="39C0718A">
            <wp:extent cx="5005754" cy="2973503"/>
            <wp:effectExtent l="0" t="0" r="4445" b="0"/>
            <wp:docPr id="18131030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0307" name="Imagen 1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83" cy="29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C804" w14:textId="744BFA05" w:rsidR="001A52CF" w:rsidRDefault="001A52CF" w:rsidP="001A52CF"/>
    <w:p w14:paraId="21C39757" w14:textId="1D386F40" w:rsidR="001A52CF" w:rsidRPr="003B0544" w:rsidRDefault="003B0544" w:rsidP="001A5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544">
        <w:rPr>
          <w:rFonts w:ascii="Times New Roman" w:hAnsi="Times New Roman" w:cs="Times New Roman"/>
          <w:b/>
          <w:bCs/>
          <w:sz w:val="24"/>
          <w:szCs w:val="24"/>
        </w:rPr>
        <w:t>PREGUNTAS</w:t>
      </w:r>
    </w:p>
    <w:p w14:paraId="66CD1B8C" w14:textId="7CD0A2E9" w:rsidR="00294FA0" w:rsidRDefault="00294FA0" w:rsidP="001A52CF"/>
    <w:p w14:paraId="2EF18402" w14:textId="77777777" w:rsidR="00294FA0" w:rsidRPr="00294FA0" w:rsidRDefault="00294FA0" w:rsidP="00294FA0">
      <w:pPr>
        <w:jc w:val="both"/>
        <w:rPr>
          <w:rFonts w:ascii="Times New Roman" w:hAnsi="Times New Roman" w:cs="Times New Roman"/>
        </w:rPr>
      </w:pPr>
      <w:r w:rsidRPr="00294FA0">
        <w:rPr>
          <w:rFonts w:ascii="Times New Roman" w:hAnsi="Times New Roman" w:cs="Times New Roman"/>
        </w:rPr>
        <w:t xml:space="preserve">1. Existe diferencia en el nivel de errores entre el dataset con el Income original o el dataset con el Income estandarizado? Explique lo encontrado y exponga brevemente la razón principal por la cual existen o no existen diferencias. </w:t>
      </w:r>
    </w:p>
    <w:p w14:paraId="04802DF2" w14:textId="38D931F0" w:rsidR="00294FA0" w:rsidRPr="00BE673A" w:rsidRDefault="00294FA0" w:rsidP="00BE673A">
      <w:pPr>
        <w:ind w:left="708"/>
        <w:jc w:val="both"/>
        <w:rPr>
          <w:rFonts w:ascii="Times New Roman" w:hAnsi="Times New Roman" w:cs="Times New Roman"/>
          <w:i/>
          <w:iCs/>
        </w:rPr>
      </w:pPr>
      <w:r w:rsidRPr="00BE673A">
        <w:rPr>
          <w:rFonts w:ascii="Times New Roman" w:hAnsi="Times New Roman" w:cs="Times New Roman"/>
          <w:i/>
          <w:iCs/>
        </w:rPr>
        <w:t>Si presenta diferencias en el nivel de errores entre el dataset con Income original y el dataset con el Income estandarizado, lo que pued</w:t>
      </w:r>
      <w:r w:rsidR="00BE673A">
        <w:rPr>
          <w:rFonts w:ascii="Times New Roman" w:hAnsi="Times New Roman" w:cs="Times New Roman"/>
          <w:i/>
          <w:iCs/>
        </w:rPr>
        <w:t>o</w:t>
      </w:r>
      <w:r w:rsidRPr="00BE673A">
        <w:rPr>
          <w:rFonts w:ascii="Times New Roman" w:hAnsi="Times New Roman" w:cs="Times New Roman"/>
          <w:i/>
          <w:iCs/>
        </w:rPr>
        <w:t xml:space="preserve"> observar en la estandarización de la columna Income es que ayuda a que dichas características estén en la misma escala, lo que ayuda a la convergencia de los algoritmos y mejorando la calidad de los clusters, puedo decir que la estandarización permite que todas las características tengan el mismo peso en el proceso de clustering, lo que ayuda a mejorar la precisión de dichos resultados.</w:t>
      </w:r>
    </w:p>
    <w:p w14:paraId="6B06AEAA" w14:textId="672BCF22" w:rsidR="00294FA0" w:rsidRDefault="00294FA0" w:rsidP="00294FA0">
      <w:pPr>
        <w:jc w:val="both"/>
        <w:rPr>
          <w:rFonts w:ascii="Times New Roman" w:hAnsi="Times New Roman" w:cs="Times New Roman"/>
        </w:rPr>
      </w:pPr>
      <w:r w:rsidRPr="00294FA0">
        <w:rPr>
          <w:rFonts w:ascii="Times New Roman" w:hAnsi="Times New Roman" w:cs="Times New Roman"/>
        </w:rPr>
        <w:t xml:space="preserve">2. Existe diferencia en el </w:t>
      </w:r>
      <w:r w:rsidRPr="00294FA0">
        <w:rPr>
          <w:rFonts w:ascii="Times New Roman" w:hAnsi="Times New Roman" w:cs="Times New Roman"/>
        </w:rPr>
        <w:t>número</w:t>
      </w:r>
      <w:r w:rsidRPr="00294FA0">
        <w:rPr>
          <w:rFonts w:ascii="Times New Roman" w:hAnsi="Times New Roman" w:cs="Times New Roman"/>
        </w:rPr>
        <w:t xml:space="preserve"> de clusters optimos entre el dataset con el Income Original o el dataset con el income estandarizado? Explique lo encontrado y exponga brevemente la razón principal por la cual existen o no existen diferencias.</w:t>
      </w:r>
    </w:p>
    <w:p w14:paraId="16B63959" w14:textId="0CA55868" w:rsidR="00BE673A" w:rsidRPr="003B0544" w:rsidRDefault="003B0544" w:rsidP="003B0544">
      <w:pPr>
        <w:ind w:left="708"/>
        <w:jc w:val="both"/>
        <w:rPr>
          <w:rFonts w:ascii="Times New Roman" w:hAnsi="Times New Roman" w:cs="Times New Roman"/>
          <w:i/>
          <w:iCs/>
        </w:rPr>
      </w:pPr>
      <w:r w:rsidRPr="003B0544">
        <w:rPr>
          <w:rFonts w:ascii="Times New Roman" w:hAnsi="Times New Roman" w:cs="Times New Roman"/>
          <w:i/>
          <w:iCs/>
        </w:rPr>
        <w:t>El número de clusters óptimos depende de la estructura subyacente de los datos y no necesariamente cambiará después de estandarizar la columna Income. Sin embargo, si la estandarización ayuda a revelar patrones en los datos que no eran evidentes antes, podría resultar en un número diferente de clusters óptimos</w:t>
      </w:r>
      <w:r w:rsidRPr="003B0544">
        <w:rPr>
          <w:i/>
          <w:iCs/>
        </w:rPr>
        <w:t>.</w:t>
      </w:r>
    </w:p>
    <w:sectPr w:rsidR="00BE673A" w:rsidRPr="003B054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BB7C" w14:textId="77777777" w:rsidR="001F1D4C" w:rsidRDefault="001F1D4C" w:rsidP="001F1D4C">
      <w:pPr>
        <w:spacing w:after="0" w:line="240" w:lineRule="auto"/>
      </w:pPr>
      <w:r>
        <w:separator/>
      </w:r>
    </w:p>
  </w:endnote>
  <w:endnote w:type="continuationSeparator" w:id="0">
    <w:p w14:paraId="26FD4F15" w14:textId="77777777" w:rsidR="001F1D4C" w:rsidRDefault="001F1D4C" w:rsidP="001F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177393"/>
      <w:docPartObj>
        <w:docPartGallery w:val="Page Numbers (Bottom of Page)"/>
        <w:docPartUnique/>
      </w:docPartObj>
    </w:sdtPr>
    <w:sdtEndPr/>
    <w:sdtContent>
      <w:p w14:paraId="61B48800" w14:textId="77777777" w:rsidR="00474F2A" w:rsidRDefault="00187FAD">
        <w:pPr>
          <w:pStyle w:val="Piedepgina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D26534" w14:textId="77777777" w:rsidR="00474F2A" w:rsidRDefault="00187F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4238" w14:textId="77777777" w:rsidR="001F1D4C" w:rsidRDefault="001F1D4C" w:rsidP="001F1D4C">
      <w:pPr>
        <w:spacing w:after="0" w:line="240" w:lineRule="auto"/>
      </w:pPr>
      <w:r>
        <w:separator/>
      </w:r>
    </w:p>
  </w:footnote>
  <w:footnote w:type="continuationSeparator" w:id="0">
    <w:p w14:paraId="674F4A02" w14:textId="77777777" w:rsidR="001F1D4C" w:rsidRDefault="001F1D4C" w:rsidP="001F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166C" w14:textId="77777777" w:rsidR="00474F2A" w:rsidRDefault="00187FAD">
    <w:pPr>
      <w:pStyle w:val="Encabezado"/>
    </w:pPr>
    <w:r>
      <w:rPr>
        <w:noProof/>
      </w:rPr>
      <w:pict w14:anchorId="08F6F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6" o:spid="_x0000_s1026" type="#_x0000_t75" style="position:absolute;margin-left:0;margin-top:0;width:468pt;height:8in;z-index:-251656192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AAB6" w14:textId="77777777" w:rsidR="00474F2A" w:rsidRDefault="00187FAD">
    <w:pPr>
      <w:pStyle w:val="Encabezado"/>
    </w:pPr>
    <w:r>
      <w:rPr>
        <w:noProof/>
      </w:rPr>
      <w:pict w14:anchorId="04CA2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7" o:spid="_x0000_s1027" type="#_x0000_t75" style="position:absolute;margin-left:-42pt;margin-top:-5.3pt;width:540pt;height:664.6pt;z-index:-251655168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3614" w14:textId="77777777" w:rsidR="00474F2A" w:rsidRDefault="00187FAD">
    <w:pPr>
      <w:pStyle w:val="Encabezado"/>
    </w:pPr>
    <w:r>
      <w:rPr>
        <w:noProof/>
      </w:rPr>
      <w:pict w14:anchorId="59E93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573875" o:spid="_x0000_s1025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99C7" w14:textId="4557530A" w:rsidR="001F1D4C" w:rsidRDefault="001F1D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4C"/>
    <w:rsid w:val="00187FAD"/>
    <w:rsid w:val="001A52CF"/>
    <w:rsid w:val="001F1D4C"/>
    <w:rsid w:val="00294FA0"/>
    <w:rsid w:val="003B0544"/>
    <w:rsid w:val="00B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BB68"/>
  <w15:chartTrackingRefBased/>
  <w15:docId w15:val="{003E6038-452A-49B8-B70B-329C63C0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4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4C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F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4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C29CA8F2BB9B41B8FDD74589B9D480" ma:contentTypeVersion="10" ma:contentTypeDescription="Crear nuevo documento." ma:contentTypeScope="" ma:versionID="7ba9f3e1b21793da7eb4c6b727016b36">
  <xsd:schema xmlns:xsd="http://www.w3.org/2001/XMLSchema" xmlns:xs="http://www.w3.org/2001/XMLSchema" xmlns:p="http://schemas.microsoft.com/office/2006/metadata/properties" xmlns:ns3="03fdf39e-4b5c-4079-96fe-87650ba53508" xmlns:ns4="24dd1597-c048-4ea8-a8f5-95350fc12dd3" targetNamespace="http://schemas.microsoft.com/office/2006/metadata/properties" ma:root="true" ma:fieldsID="becc701d3b1a2f67fc54df4fd502ed8e" ns3:_="" ns4:_="">
    <xsd:import namespace="03fdf39e-4b5c-4079-96fe-87650ba53508"/>
    <xsd:import namespace="24dd1597-c048-4ea8-a8f5-95350fc12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df39e-4b5c-4079-96fe-87650ba53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d1597-c048-4ea8-a8f5-95350fc12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7717F-58F5-4BD3-9A63-9742E59A0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df39e-4b5c-4079-96fe-87650ba53508"/>
    <ds:schemaRef ds:uri="24dd1597-c048-4ea8-a8f5-95350fc12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8DFEE-92D3-4A2B-8372-DC566D99F8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9BE26-97A8-43D4-955A-A07A2931C06B}">
  <ds:schemaRefs>
    <ds:schemaRef ds:uri="24dd1597-c048-4ea8-a8f5-95350fc12dd3"/>
    <ds:schemaRef ds:uri="http://www.w3.org/XML/1998/namespace"/>
    <ds:schemaRef ds:uri="http://purl.org/dc/terms/"/>
    <ds:schemaRef ds:uri="http://schemas.microsoft.com/office/infopath/2007/PartnerControls"/>
    <ds:schemaRef ds:uri="03fdf39e-4b5c-4079-96fe-87650ba53508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2023-04-14T23:32:00Z</dcterms:created>
  <dcterms:modified xsi:type="dcterms:W3CDTF">2023-04-14T23:32:00Z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0x010100F4C29CA8F2BB9B41B8FDD74589B9D480</vt:lpwstr>
  </property>
</Properties>
</file>