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A7D6" w14:textId="77777777" w:rsidR="00AD5513" w:rsidRDefault="00000000">
      <w:pPr>
        <w:pStyle w:val="Textoindependiente"/>
        <w:ind w:left="6034"/>
        <w:rPr>
          <w:sz w:val="20"/>
        </w:rPr>
      </w:pPr>
      <w:r>
        <w:rPr>
          <w:noProof/>
          <w:sz w:val="20"/>
        </w:rPr>
        <w:drawing>
          <wp:inline distT="0" distB="0" distL="0" distR="0" wp14:anchorId="2EF32F47" wp14:editId="42697E46">
            <wp:extent cx="1723492" cy="66274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492" cy="6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9010" w14:textId="77777777" w:rsidR="00AD5513" w:rsidRDefault="00000000">
      <w:pPr>
        <w:pStyle w:val="Textoindependiente"/>
        <w:spacing w:before="139"/>
        <w:ind w:left="286"/>
      </w:pPr>
      <w:r>
        <w:pict w14:anchorId="641E2835">
          <v:shape id="_x0000_s2064" style="position:absolute;left:0;text-align:left;margin-left:101.65pt;margin-top:26.2pt;width:425.2pt;height:.1pt;z-index:-15728640;mso-wrap-distance-left:0;mso-wrap-distance-right:0;mso-position-horizontal-relative:page" coordorigin="2033,524" coordsize="8504,0" path="m2033,524r8504,e" filled="f">
            <v:path arrowok="t"/>
            <w10:wrap type="topAndBottom" anchorx="page"/>
          </v:shape>
        </w:pict>
      </w:r>
      <w:r>
        <w:t>SMU013</w:t>
      </w:r>
    </w:p>
    <w:p w14:paraId="5D758F0D" w14:textId="77777777" w:rsidR="00AD5513" w:rsidRDefault="00000000">
      <w:pPr>
        <w:spacing w:before="106" w:line="242" w:lineRule="auto"/>
        <w:ind w:left="286" w:right="193"/>
        <w:rPr>
          <w:rFonts w:ascii="Arial"/>
          <w:b/>
          <w:sz w:val="28"/>
        </w:rPr>
      </w:pPr>
      <w:bookmarkStart w:id="0" w:name="LGB_BANK:_COMPOSITE_MICROSERVICES_IN_A_L"/>
      <w:bookmarkEnd w:id="0"/>
      <w:r>
        <w:rPr>
          <w:rFonts w:ascii="Arial"/>
          <w:b/>
          <w:sz w:val="28"/>
        </w:rPr>
        <w:t>LGB</w:t>
      </w:r>
      <w:r>
        <w:rPr>
          <w:rFonts w:ascii="Arial"/>
          <w:b/>
          <w:spacing w:val="25"/>
          <w:sz w:val="28"/>
        </w:rPr>
        <w:t xml:space="preserve"> </w:t>
      </w:r>
      <w:r>
        <w:rPr>
          <w:rFonts w:ascii="Arial"/>
          <w:b/>
          <w:sz w:val="28"/>
        </w:rPr>
        <w:t>BANK:</w:t>
      </w:r>
      <w:r>
        <w:rPr>
          <w:rFonts w:ascii="Arial"/>
          <w:b/>
          <w:spacing w:val="24"/>
          <w:sz w:val="28"/>
        </w:rPr>
        <w:t xml:space="preserve"> </w:t>
      </w:r>
      <w:r>
        <w:rPr>
          <w:rFonts w:ascii="Arial"/>
          <w:b/>
          <w:sz w:val="28"/>
        </w:rPr>
        <w:t>COMPOSITE</w:t>
      </w:r>
      <w:r>
        <w:rPr>
          <w:rFonts w:ascii="Arial"/>
          <w:b/>
          <w:spacing w:val="22"/>
          <w:sz w:val="28"/>
        </w:rPr>
        <w:t xml:space="preserve"> </w:t>
      </w:r>
      <w:r>
        <w:rPr>
          <w:rFonts w:ascii="Arial"/>
          <w:b/>
          <w:sz w:val="28"/>
        </w:rPr>
        <w:t>MICROSERVICES</w:t>
      </w:r>
      <w:r>
        <w:rPr>
          <w:rFonts w:ascii="Arial"/>
          <w:b/>
          <w:spacing w:val="27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28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21"/>
          <w:sz w:val="28"/>
        </w:rPr>
        <w:t xml:space="preserve"> </w:t>
      </w:r>
      <w:r>
        <w:rPr>
          <w:rFonts w:ascii="Arial"/>
          <w:b/>
          <w:sz w:val="28"/>
        </w:rPr>
        <w:t>LARGE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GLOBAL</w:t>
      </w:r>
      <w:r>
        <w:rPr>
          <w:rFonts w:ascii="Arial"/>
          <w:b/>
          <w:spacing w:val="7"/>
          <w:sz w:val="28"/>
        </w:rPr>
        <w:t xml:space="preserve"> </w:t>
      </w:r>
      <w:r>
        <w:rPr>
          <w:rFonts w:ascii="Arial"/>
          <w:b/>
          <w:sz w:val="28"/>
        </w:rPr>
        <w:t>BANK</w:t>
      </w:r>
      <w:r>
        <w:rPr>
          <w:rFonts w:ascii="Arial"/>
          <w:b/>
          <w:spacing w:val="12"/>
          <w:sz w:val="28"/>
        </w:rPr>
        <w:t xml:space="preserve"> </w:t>
      </w:r>
      <w:r>
        <w:rPr>
          <w:rFonts w:ascii="Arial"/>
          <w:b/>
          <w:sz w:val="28"/>
        </w:rPr>
        <w:t>(A)</w:t>
      </w:r>
    </w:p>
    <w:p w14:paraId="01FDCC61" w14:textId="77777777" w:rsidR="00AD5513" w:rsidRDefault="00000000">
      <w:pPr>
        <w:pStyle w:val="Textoindependiente"/>
        <w:spacing w:before="223"/>
        <w:ind w:left="286" w:right="98"/>
        <w:jc w:val="both"/>
      </w:pPr>
      <w:r>
        <w:t xml:space="preserve">Jane </w:t>
      </w:r>
      <w:proofErr w:type="spellStart"/>
      <w:r>
        <w:t>Blanston</w:t>
      </w:r>
      <w:proofErr w:type="spellEnd"/>
      <w:r>
        <w:t>, a newly hired Enterprise Architect at LGB Bank, had developed over her career a</w:t>
      </w:r>
      <w:r>
        <w:rPr>
          <w:spacing w:val="1"/>
        </w:rPr>
        <w:t xml:space="preserve"> </w:t>
      </w:r>
      <w:proofErr w:type="spellStart"/>
      <w:r>
        <w:t>specialisation</w:t>
      </w:r>
      <w:proofErr w:type="spellEnd"/>
      <w:r>
        <w:t xml:space="preserve"> in Service-Oriented Architecture (SOA). Prior to joining LGB in January 2019, she</w:t>
      </w:r>
      <w:r>
        <w:rPr>
          <w:spacing w:val="1"/>
        </w:rPr>
        <w:t xml:space="preserve"> </w:t>
      </w:r>
      <w:r>
        <w:t xml:space="preserve">had recent successes in a smaller regional bank where she </w:t>
      </w:r>
      <w:r>
        <w:rPr>
          <w:shd w:val="clear" w:color="auto" w:fill="FDF9D7"/>
        </w:rPr>
        <w:t>had replaced its outdated batch-mode file</w:t>
      </w:r>
      <w:r>
        <w:rPr>
          <w:spacing w:val="1"/>
        </w:rPr>
        <w:t xml:space="preserve"> </w:t>
      </w:r>
      <w:r>
        <w:t>t</w:t>
      </w:r>
      <w:r>
        <w:rPr>
          <w:shd w:val="clear" w:color="auto" w:fill="FDF9D7"/>
        </w:rPr>
        <w:t>ransfer style of integration with a real-time SOA style of integration</w:t>
      </w:r>
      <w:r>
        <w:t>. This provided the bank with a</w:t>
      </w:r>
      <w:r>
        <w:rPr>
          <w:spacing w:val="1"/>
        </w:rPr>
        <w:t xml:space="preserve"> </w:t>
      </w:r>
      <w:r>
        <w:t>more flexible architecture and an abstraction layer which enabled the bank to make large scale</w:t>
      </w:r>
      <w:r>
        <w:rPr>
          <w:spacing w:val="1"/>
        </w:rPr>
        <w:t xml:space="preserve"> </w:t>
      </w:r>
      <w:r>
        <w:t>changes in the backend (e.g., a core banking system replacement) with minimal impact to the bank’s</w:t>
      </w:r>
      <w:r>
        <w:rPr>
          <w:spacing w:val="-52"/>
        </w:rPr>
        <w:t xml:space="preserve"> </w:t>
      </w:r>
      <w:r>
        <w:t>front-end</w:t>
      </w:r>
      <w:r>
        <w:rPr>
          <w:spacing w:val="-11"/>
        </w:rPr>
        <w:t xml:space="preserve"> </w:t>
      </w:r>
      <w:r>
        <w:t>banking</w:t>
      </w:r>
      <w:r>
        <w:rPr>
          <w:spacing w:val="-13"/>
        </w:rPr>
        <w:t xml:space="preserve"> </w:t>
      </w:r>
      <w:r>
        <w:t>channels</w:t>
      </w:r>
      <w:r>
        <w:rPr>
          <w:spacing w:val="-9"/>
        </w:rPr>
        <w:t xml:space="preserve"> </w:t>
      </w:r>
      <w:r>
        <w:t>(e.g.,</w:t>
      </w:r>
      <w:r>
        <w:rPr>
          <w:spacing w:val="-13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banking).</w:t>
      </w:r>
      <w:r>
        <w:rPr>
          <w:spacing w:val="-10"/>
        </w:rPr>
        <w:t xml:space="preserve"> </w:t>
      </w:r>
      <w:r>
        <w:t>Furthermore,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SOA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place,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bank</w:t>
      </w:r>
      <w:r>
        <w:rPr>
          <w:spacing w:val="-1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 to</w:t>
      </w:r>
      <w:r>
        <w:rPr>
          <w:spacing w:val="-1"/>
        </w:rPr>
        <w:t xml:space="preserve"> </w:t>
      </w:r>
      <w:r>
        <w:t>rapidly assemble new</w:t>
      </w:r>
      <w:r>
        <w:rPr>
          <w:spacing w:val="-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by reusing</w:t>
      </w:r>
      <w:r>
        <w:rPr>
          <w:spacing w:val="-1"/>
        </w:rPr>
        <w:t xml:space="preserve"> </w:t>
      </w:r>
      <w:r>
        <w:t>existing services.</w:t>
      </w:r>
    </w:p>
    <w:p w14:paraId="009652E0" w14:textId="77777777" w:rsidR="00AD5513" w:rsidRDefault="00AD5513">
      <w:pPr>
        <w:pStyle w:val="Textoindependiente"/>
        <w:spacing w:before="1"/>
      </w:pPr>
    </w:p>
    <w:p w14:paraId="21F6003F" w14:textId="77777777" w:rsidR="00AD5513" w:rsidRDefault="00000000">
      <w:pPr>
        <w:pStyle w:val="Textoindependiente"/>
        <w:spacing w:before="1"/>
        <w:ind w:left="286" w:right="154"/>
        <w:jc w:val="both"/>
      </w:pPr>
      <w:proofErr w:type="spellStart"/>
      <w:r>
        <w:t>Blanston</w:t>
      </w:r>
      <w:proofErr w:type="spellEnd"/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headhunted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LGB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offered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expertise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SOA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reputation</w:t>
      </w:r>
      <w:r>
        <w:rPr>
          <w:spacing w:val="-6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solver.</w:t>
      </w:r>
      <w:r>
        <w:rPr>
          <w:spacing w:val="-9"/>
        </w:rPr>
        <w:t xml:space="preserve"> </w:t>
      </w:r>
      <w:r>
        <w:t>LGB</w:t>
      </w:r>
      <w:r>
        <w:rPr>
          <w:spacing w:val="-10"/>
        </w:rPr>
        <w:t xml:space="preserve"> </w:t>
      </w:r>
      <w:r>
        <w:t>specifically</w:t>
      </w:r>
      <w:r>
        <w:rPr>
          <w:spacing w:val="-11"/>
        </w:rPr>
        <w:t xml:space="preserve"> </w:t>
      </w:r>
      <w:r>
        <w:t>wanted</w:t>
      </w:r>
      <w:r>
        <w:rPr>
          <w:spacing w:val="-12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microservices-based</w:t>
      </w:r>
      <w:r>
        <w:rPr>
          <w:spacing w:val="-11"/>
        </w:rPr>
        <w:t xml:space="preserve"> </w:t>
      </w:r>
      <w:r>
        <w:t>architecture</w:t>
      </w:r>
      <w:r>
        <w:rPr>
          <w:spacing w:val="-52"/>
        </w:rPr>
        <w:t xml:space="preserve"> </w:t>
      </w:r>
      <w:r>
        <w:t>(</w:t>
      </w:r>
      <w:r>
        <w:rPr>
          <w:shd w:val="clear" w:color="auto" w:fill="FDF9D7"/>
        </w:rPr>
        <w:t>a subset of SOA</w:t>
      </w:r>
      <w:r>
        <w:t>) and to propose an improved architecture which emphasized service reuse, like</w:t>
      </w:r>
      <w:r>
        <w:rPr>
          <w:spacing w:val="1"/>
        </w:rPr>
        <w:t xml:space="preserve"> </w:t>
      </w:r>
      <w:r>
        <w:t>what she had implemented in the past. Even though LGB was a larger bank with larger integration</w:t>
      </w:r>
      <w:r>
        <w:rPr>
          <w:spacing w:val="1"/>
        </w:rPr>
        <w:t xml:space="preserve"> </w:t>
      </w:r>
      <w:r>
        <w:t xml:space="preserve">problems, </w:t>
      </w:r>
      <w:proofErr w:type="spellStart"/>
      <w:r>
        <w:t>Blanston</w:t>
      </w:r>
      <w:proofErr w:type="spellEnd"/>
      <w:r>
        <w:t xml:space="preserve"> decided to take up the challenge. She accepted the job offer to join LGB’s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based in Singapore.</w:t>
      </w:r>
    </w:p>
    <w:p w14:paraId="75742314" w14:textId="77777777" w:rsidR="00AD5513" w:rsidRDefault="00AD5513">
      <w:pPr>
        <w:pStyle w:val="Textoindependiente"/>
        <w:rPr>
          <w:sz w:val="24"/>
        </w:rPr>
      </w:pPr>
    </w:p>
    <w:p w14:paraId="0372BE27" w14:textId="77777777" w:rsidR="00AD5513" w:rsidRDefault="00AD5513">
      <w:pPr>
        <w:pStyle w:val="Textoindependiente"/>
        <w:spacing w:before="3"/>
        <w:rPr>
          <w:sz w:val="24"/>
        </w:rPr>
      </w:pPr>
    </w:p>
    <w:p w14:paraId="63F58E0C" w14:textId="77777777" w:rsidR="00AD5513" w:rsidRDefault="00000000">
      <w:pPr>
        <w:pStyle w:val="Ttulo1"/>
        <w:jc w:val="both"/>
      </w:pPr>
      <w:bookmarkStart w:id="1" w:name="LGB_Bank_"/>
      <w:bookmarkEnd w:id="1"/>
      <w:r>
        <w:t>LGB</w:t>
      </w:r>
      <w:r>
        <w:rPr>
          <w:spacing w:val="-1"/>
        </w:rPr>
        <w:t xml:space="preserve"> </w:t>
      </w:r>
      <w:r>
        <w:t>Bank</w:t>
      </w:r>
    </w:p>
    <w:p w14:paraId="5E573ED2" w14:textId="77777777" w:rsidR="00AD5513" w:rsidRDefault="00AD5513">
      <w:pPr>
        <w:pStyle w:val="Textoindependiente"/>
        <w:spacing w:before="9"/>
        <w:rPr>
          <w:rFonts w:ascii="Arial"/>
          <w:b/>
          <w:sz w:val="21"/>
        </w:rPr>
      </w:pPr>
    </w:p>
    <w:p w14:paraId="5411DDAC" w14:textId="77777777" w:rsidR="00AD5513" w:rsidRDefault="00000000">
      <w:pPr>
        <w:pStyle w:val="Textoindependiente"/>
        <w:ind w:left="286" w:right="155"/>
        <w:jc w:val="both"/>
      </w:pPr>
      <w:r>
        <w:t>LGB Bank was a large global bank headquartered in New York with a large regional presence in</w:t>
      </w:r>
      <w:r>
        <w:rPr>
          <w:spacing w:val="1"/>
        </w:rPr>
        <w:t xml:space="preserve"> </w:t>
      </w:r>
      <w:r>
        <w:t>Asia. Over the years, LGB had been aggressively expanding their business and had grown into a</w:t>
      </w:r>
      <w:r>
        <w:rPr>
          <w:spacing w:val="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global bank</w:t>
      </w:r>
      <w:r>
        <w:rPr>
          <w:spacing w:val="-1"/>
        </w:rPr>
        <w:t xml:space="preserve"> </w:t>
      </w:r>
      <w:r>
        <w:t>that provided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and bancassurance</w:t>
      </w:r>
      <w:r>
        <w:rPr>
          <w:spacing w:val="-1"/>
        </w:rPr>
        <w:t xml:space="preserve"> </w:t>
      </w:r>
      <w:r>
        <w:t>services.</w:t>
      </w:r>
    </w:p>
    <w:p w14:paraId="4C71F217" w14:textId="77777777" w:rsidR="00AD5513" w:rsidRDefault="00AD5513">
      <w:pPr>
        <w:pStyle w:val="Textoindependiente"/>
        <w:spacing w:before="1"/>
      </w:pPr>
    </w:p>
    <w:p w14:paraId="4A6137B1" w14:textId="77777777" w:rsidR="00AD5513" w:rsidRDefault="00000000">
      <w:pPr>
        <w:pStyle w:val="Textoindependiente"/>
        <w:ind w:left="286" w:right="153"/>
        <w:jc w:val="both"/>
      </w:pPr>
      <w:r>
        <w:rPr>
          <w:spacing w:val="-1"/>
        </w:rPr>
        <w:t>Retail</w:t>
      </w:r>
      <w:r>
        <w:rPr>
          <w:spacing w:val="-13"/>
        </w:rPr>
        <w:t xml:space="preserve"> </w:t>
      </w:r>
      <w:r>
        <w:rPr>
          <w:spacing w:val="-1"/>
        </w:rPr>
        <w:t>banking</w:t>
      </w:r>
      <w:r>
        <w:rPr>
          <w:spacing w:val="-15"/>
        </w:rPr>
        <w:t xml:space="preserve"> </w:t>
      </w:r>
      <w:r>
        <w:rPr>
          <w:spacing w:val="-1"/>
        </w:rPr>
        <w:t>services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12"/>
        </w:rPr>
        <w:t xml:space="preserve"> </w:t>
      </w:r>
      <w:r>
        <w:rPr>
          <w:spacing w:val="-1"/>
        </w:rPr>
        <w:t>delivered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retail</w:t>
      </w:r>
      <w:r>
        <w:rPr>
          <w:spacing w:val="-11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members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general</w:t>
      </w:r>
      <w:r>
        <w:rPr>
          <w:spacing w:val="5"/>
        </w:rPr>
        <w:t xml:space="preserve"> </w:t>
      </w:r>
      <w:r>
        <w:t>public.</w:t>
      </w:r>
      <w:r>
        <w:rPr>
          <w:spacing w:val="-53"/>
        </w:rPr>
        <w:t xml:space="preserve"> </w:t>
      </w:r>
      <w:r>
        <w:t xml:space="preserve">This customer segment was also known as </w:t>
      </w:r>
      <w:r>
        <w:rPr>
          <w:shd w:val="clear" w:color="auto" w:fill="FDF9D7"/>
        </w:rPr>
        <w:t>consumer banking or personal banking</w:t>
      </w:r>
      <w:r>
        <w:t>. The bank had</w:t>
      </w:r>
      <w:r>
        <w:rPr>
          <w:spacing w:val="1"/>
        </w:rPr>
        <w:t xml:space="preserve"> </w:t>
      </w:r>
      <w:r>
        <w:rPr>
          <w:shd w:val="clear" w:color="auto" w:fill="FDF9D7"/>
        </w:rPr>
        <w:t>branches located in major cities across the world</w:t>
      </w:r>
      <w:r>
        <w:t>. Some of the services offered by the retail banking</w:t>
      </w:r>
      <w:r>
        <w:rPr>
          <w:spacing w:val="-52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accounts,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deposit</w:t>
      </w:r>
      <w:r>
        <w:rPr>
          <w:spacing w:val="1"/>
        </w:rPr>
        <w:t xml:space="preserve"> </w:t>
      </w:r>
      <w:r>
        <w:t>accounts,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mortgages,</w:t>
      </w:r>
      <w:r>
        <w:rPr>
          <w:spacing w:val="1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financing,</w:t>
      </w:r>
      <w:r>
        <w:rPr>
          <w:spacing w:val="-1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cards,</w:t>
      </w:r>
      <w:r>
        <w:rPr>
          <w:spacing w:val="-2"/>
        </w:rPr>
        <w:t xml:space="preserve"> </w:t>
      </w:r>
      <w:r>
        <w:t>investment products,</w:t>
      </w:r>
      <w:r>
        <w:rPr>
          <w:spacing w:val="-1"/>
        </w:rPr>
        <w:t xml:space="preserve"> </w:t>
      </w:r>
      <w:r>
        <w:t>and foreign</w:t>
      </w:r>
      <w:r>
        <w:rPr>
          <w:spacing w:val="-1"/>
        </w:rPr>
        <w:t xml:space="preserve"> </w:t>
      </w:r>
      <w:r>
        <w:t>currency remittance services.</w:t>
      </w:r>
    </w:p>
    <w:p w14:paraId="0EA26B41" w14:textId="77777777" w:rsidR="00AD5513" w:rsidRDefault="00AD5513">
      <w:pPr>
        <w:pStyle w:val="Textoindependiente"/>
        <w:spacing w:before="11"/>
        <w:rPr>
          <w:sz w:val="21"/>
        </w:rPr>
      </w:pPr>
    </w:p>
    <w:p w14:paraId="07F949F3" w14:textId="77777777" w:rsidR="00AD5513" w:rsidRDefault="00000000">
      <w:pPr>
        <w:pStyle w:val="Textoindependiente"/>
        <w:ind w:left="286" w:right="153"/>
        <w:jc w:val="both"/>
      </w:pPr>
      <w:r>
        <w:rPr>
          <w:spacing w:val="-1"/>
        </w:rPr>
        <w:t>Corporate</w:t>
      </w:r>
      <w:r>
        <w:rPr>
          <w:spacing w:val="-14"/>
        </w:rPr>
        <w:t xml:space="preserve"> </w:t>
      </w:r>
      <w:r>
        <w:rPr>
          <w:spacing w:val="-1"/>
        </w:rPr>
        <w:t>banking</w:t>
      </w:r>
      <w:r>
        <w:rPr>
          <w:spacing w:val="-15"/>
        </w:rPr>
        <w:t xml:space="preserve"> </w:t>
      </w:r>
      <w:r>
        <w:rPr>
          <w:spacing w:val="-1"/>
        </w:rPr>
        <w:t>services</w:t>
      </w:r>
      <w:r>
        <w:rPr>
          <w:spacing w:val="-15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delivered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Small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Medium-sized</w:t>
      </w:r>
      <w:r>
        <w:rPr>
          <w:spacing w:val="-15"/>
        </w:rPr>
        <w:t xml:space="preserve"> </w:t>
      </w:r>
      <w:r>
        <w:t>Enterprises</w:t>
      </w:r>
      <w:r>
        <w:rPr>
          <w:spacing w:val="-14"/>
        </w:rPr>
        <w:t xml:space="preserve"> </w:t>
      </w:r>
      <w:r>
        <w:t>(SME)’s,</w:t>
      </w:r>
      <w:r>
        <w:rPr>
          <w:spacing w:val="-12"/>
        </w:rPr>
        <w:t xml:space="preserve"> </w:t>
      </w:r>
      <w:r>
        <w:t>regional</w:t>
      </w:r>
      <w:r>
        <w:rPr>
          <w:spacing w:val="-53"/>
        </w:rPr>
        <w:t xml:space="preserve"> </w:t>
      </w:r>
      <w:r>
        <w:t>corporations, large multi-national corporations, and institutional banking customers like pension</w:t>
      </w:r>
      <w:r>
        <w:rPr>
          <w:spacing w:val="1"/>
        </w:rPr>
        <w:t xml:space="preserve"> </w:t>
      </w:r>
      <w:r>
        <w:t>funds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hedge</w:t>
      </w:r>
      <w:r>
        <w:rPr>
          <w:spacing w:val="-8"/>
        </w:rPr>
        <w:t xml:space="preserve"> </w:t>
      </w:r>
      <w:r>
        <w:t>funds.</w:t>
      </w:r>
      <w:r>
        <w:rPr>
          <w:spacing w:val="-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offered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corporate</w:t>
      </w:r>
      <w:r>
        <w:rPr>
          <w:spacing w:val="-8"/>
        </w:rPr>
        <w:t xml:space="preserve"> </w:t>
      </w:r>
      <w:r>
        <w:t>banking</w:t>
      </w:r>
      <w:r>
        <w:rPr>
          <w:spacing w:val="-11"/>
        </w:rPr>
        <w:t xml:space="preserve"> </w:t>
      </w:r>
      <w:r>
        <w:t>division</w:t>
      </w:r>
      <w:r>
        <w:rPr>
          <w:spacing w:val="-6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working</w:t>
      </w:r>
      <w:r>
        <w:rPr>
          <w:spacing w:val="-52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financing,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financing,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estate</w:t>
      </w:r>
      <w:r>
        <w:rPr>
          <w:spacing w:val="1"/>
        </w:rPr>
        <w:t xml:space="preserve"> </w:t>
      </w:r>
      <w:r>
        <w:t>mortgage,</w:t>
      </w:r>
      <w:r>
        <w:rPr>
          <w:spacing w:val="1"/>
        </w:rPr>
        <w:t xml:space="preserve"> </w:t>
      </w:r>
      <w:r>
        <w:t>payments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cash</w:t>
      </w:r>
      <w:r>
        <w:rPr>
          <w:spacing w:val="1"/>
        </w:rPr>
        <w:t xml:space="preserve"> </w:t>
      </w:r>
      <w:r>
        <w:t>management products,</w:t>
      </w:r>
      <w:r>
        <w:rPr>
          <w:spacing w:val="-2"/>
        </w:rPr>
        <w:t xml:space="preserve"> </w:t>
      </w:r>
      <w:r>
        <w:t>treasury</w:t>
      </w:r>
      <w:r>
        <w:rPr>
          <w:spacing w:val="-2"/>
        </w:rPr>
        <w:t xml:space="preserve"> </w:t>
      </w:r>
      <w:r>
        <w:t>and investment products, and trade finance.</w:t>
      </w:r>
    </w:p>
    <w:p w14:paraId="01969EA3" w14:textId="77777777" w:rsidR="00AD5513" w:rsidRDefault="00AD5513">
      <w:pPr>
        <w:pStyle w:val="Textoindependiente"/>
        <w:rPr>
          <w:sz w:val="20"/>
        </w:rPr>
      </w:pPr>
    </w:p>
    <w:p w14:paraId="0A507EE7" w14:textId="77777777" w:rsidR="00AD5513" w:rsidRDefault="00000000">
      <w:pPr>
        <w:pStyle w:val="Textoindependiente"/>
        <w:spacing w:before="2"/>
        <w:rPr>
          <w:sz w:val="17"/>
        </w:rPr>
      </w:pPr>
      <w:r>
        <w:pict w14:anchorId="73F95EDB">
          <v:shape id="_x0000_s2063" style="position:absolute;margin-left:101.55pt;margin-top:12.25pt;width:425.2pt;height:.1pt;z-index:-15728128;mso-wrap-distance-left:0;mso-wrap-distance-right:0;mso-position-horizontal-relative:page" coordorigin="2031,245" coordsize="8504,0" path="m2031,245r8504,e" filled="f">
            <v:path arrowok="t"/>
            <w10:wrap type="topAndBottom" anchorx="page"/>
          </v:shape>
        </w:pict>
      </w:r>
    </w:p>
    <w:p w14:paraId="4D21136C" w14:textId="77777777" w:rsidR="00AD5513" w:rsidRDefault="00000000">
      <w:pPr>
        <w:spacing w:before="174" w:line="276" w:lineRule="auto"/>
        <w:ind w:left="286" w:right="186"/>
        <w:jc w:val="both"/>
        <w:rPr>
          <w:rFonts w:ascii="Arial"/>
          <w:i/>
          <w:sz w:val="16"/>
        </w:rPr>
      </w:pPr>
      <w:r>
        <w:rPr>
          <w:rFonts w:ascii="Arial"/>
          <w:i/>
          <w:sz w:val="16"/>
        </w:rPr>
        <w:t>This</w:t>
      </w:r>
      <w:r>
        <w:rPr>
          <w:rFonts w:ascii="Arial"/>
          <w:i/>
          <w:spacing w:val="-7"/>
          <w:sz w:val="16"/>
        </w:rPr>
        <w:t xml:space="preserve"> </w:t>
      </w:r>
      <w:r>
        <w:rPr>
          <w:rFonts w:ascii="Arial"/>
          <w:i/>
          <w:sz w:val="16"/>
        </w:rPr>
        <w:t>case</w:t>
      </w:r>
      <w:r>
        <w:rPr>
          <w:rFonts w:ascii="Arial"/>
          <w:i/>
          <w:spacing w:val="-9"/>
          <w:sz w:val="16"/>
        </w:rPr>
        <w:t xml:space="preserve"> </w:t>
      </w:r>
      <w:r>
        <w:rPr>
          <w:rFonts w:ascii="Arial"/>
          <w:i/>
          <w:sz w:val="16"/>
        </w:rPr>
        <w:t>was</w:t>
      </w:r>
      <w:r>
        <w:rPr>
          <w:rFonts w:ascii="Arial"/>
          <w:i/>
          <w:spacing w:val="-7"/>
          <w:sz w:val="16"/>
        </w:rPr>
        <w:t xml:space="preserve"> </w:t>
      </w:r>
      <w:r>
        <w:rPr>
          <w:rFonts w:ascii="Arial"/>
          <w:i/>
          <w:sz w:val="16"/>
        </w:rPr>
        <w:t>written</w:t>
      </w:r>
      <w:r>
        <w:rPr>
          <w:rFonts w:ascii="Arial"/>
          <w:i/>
          <w:spacing w:val="-4"/>
          <w:sz w:val="16"/>
        </w:rPr>
        <w:t xml:space="preserve"> </w:t>
      </w:r>
      <w:r>
        <w:rPr>
          <w:rFonts w:ascii="Arial"/>
          <w:i/>
          <w:sz w:val="16"/>
        </w:rPr>
        <w:t>by</w:t>
      </w:r>
      <w:r>
        <w:rPr>
          <w:rFonts w:ascii="Arial"/>
          <w:i/>
          <w:spacing w:val="-4"/>
          <w:sz w:val="16"/>
        </w:rPr>
        <w:t xml:space="preserve"> </w:t>
      </w:r>
      <w:r>
        <w:rPr>
          <w:rFonts w:ascii="Arial"/>
          <w:i/>
          <w:sz w:val="16"/>
        </w:rPr>
        <w:t>Assistant</w:t>
      </w:r>
      <w:r>
        <w:rPr>
          <w:rFonts w:ascii="Arial"/>
          <w:i/>
          <w:spacing w:val="-4"/>
          <w:sz w:val="16"/>
        </w:rPr>
        <w:t xml:space="preserve"> </w:t>
      </w:r>
      <w:r>
        <w:rPr>
          <w:rFonts w:ascii="Arial"/>
          <w:i/>
          <w:sz w:val="16"/>
        </w:rPr>
        <w:t>Professor</w:t>
      </w:r>
      <w:r>
        <w:rPr>
          <w:rFonts w:ascii="Arial"/>
          <w:i/>
          <w:spacing w:val="-5"/>
          <w:sz w:val="16"/>
        </w:rPr>
        <w:t xml:space="preserve"> </w:t>
      </w:r>
      <w:r>
        <w:rPr>
          <w:rFonts w:ascii="Arial"/>
          <w:i/>
          <w:sz w:val="16"/>
        </w:rPr>
        <w:t>Alan</w:t>
      </w:r>
      <w:r>
        <w:rPr>
          <w:rFonts w:ascii="Arial"/>
          <w:i/>
          <w:spacing w:val="-7"/>
          <w:sz w:val="16"/>
        </w:rPr>
        <w:t xml:space="preserve"> </w:t>
      </w:r>
      <w:proofErr w:type="spellStart"/>
      <w:r>
        <w:rPr>
          <w:rFonts w:ascii="Arial"/>
          <w:i/>
          <w:sz w:val="16"/>
        </w:rPr>
        <w:t>Megargel</w:t>
      </w:r>
      <w:proofErr w:type="spellEnd"/>
      <w:r>
        <w:rPr>
          <w:rFonts w:ascii="Arial"/>
          <w:i/>
          <w:spacing w:val="-3"/>
          <w:sz w:val="16"/>
        </w:rPr>
        <w:t xml:space="preserve"> </w:t>
      </w:r>
      <w:r>
        <w:rPr>
          <w:rFonts w:ascii="Arial"/>
          <w:i/>
          <w:sz w:val="16"/>
        </w:rPr>
        <w:t>and</w:t>
      </w:r>
      <w:r>
        <w:rPr>
          <w:rFonts w:ascii="Arial"/>
          <w:i/>
          <w:spacing w:val="-9"/>
          <w:sz w:val="16"/>
        </w:rPr>
        <w:t xml:space="preserve"> </w:t>
      </w:r>
      <w:r>
        <w:rPr>
          <w:rFonts w:ascii="Arial"/>
          <w:i/>
          <w:sz w:val="16"/>
        </w:rPr>
        <w:t>Assistant</w:t>
      </w:r>
      <w:r>
        <w:rPr>
          <w:rFonts w:ascii="Arial"/>
          <w:i/>
          <w:spacing w:val="-8"/>
          <w:sz w:val="16"/>
        </w:rPr>
        <w:t xml:space="preserve"> </w:t>
      </w:r>
      <w:r>
        <w:rPr>
          <w:rFonts w:ascii="Arial"/>
          <w:i/>
          <w:sz w:val="16"/>
        </w:rPr>
        <w:t>Professor</w:t>
      </w:r>
      <w:r>
        <w:rPr>
          <w:rFonts w:ascii="Arial"/>
          <w:i/>
          <w:spacing w:val="-6"/>
          <w:sz w:val="16"/>
        </w:rPr>
        <w:t xml:space="preserve"> </w:t>
      </w:r>
      <w:r>
        <w:rPr>
          <w:rFonts w:ascii="Arial"/>
          <w:i/>
          <w:sz w:val="16"/>
        </w:rPr>
        <w:t>Christopher</w:t>
      </w:r>
      <w:r>
        <w:rPr>
          <w:rFonts w:ascii="Arial"/>
          <w:i/>
          <w:spacing w:val="-4"/>
          <w:sz w:val="16"/>
        </w:rPr>
        <w:t xml:space="preserve"> </w:t>
      </w:r>
      <w:r>
        <w:rPr>
          <w:rFonts w:ascii="Arial"/>
          <w:i/>
          <w:sz w:val="16"/>
        </w:rPr>
        <w:t>M.</w:t>
      </w:r>
      <w:r>
        <w:rPr>
          <w:rFonts w:ascii="Arial"/>
          <w:i/>
          <w:spacing w:val="-5"/>
          <w:sz w:val="16"/>
        </w:rPr>
        <w:t xml:space="preserve"> </w:t>
      </w:r>
      <w:proofErr w:type="spellStart"/>
      <w:r>
        <w:rPr>
          <w:rFonts w:ascii="Arial"/>
          <w:i/>
          <w:sz w:val="16"/>
        </w:rPr>
        <w:t>Poskitt</w:t>
      </w:r>
      <w:proofErr w:type="spellEnd"/>
      <w:r>
        <w:rPr>
          <w:rFonts w:ascii="Arial"/>
          <w:i/>
          <w:spacing w:val="-2"/>
          <w:sz w:val="16"/>
        </w:rPr>
        <w:t xml:space="preserve"> </w:t>
      </w:r>
      <w:r>
        <w:rPr>
          <w:rFonts w:ascii="Arial"/>
          <w:i/>
          <w:sz w:val="16"/>
        </w:rPr>
        <w:t>at</w:t>
      </w:r>
      <w:r>
        <w:rPr>
          <w:rFonts w:ascii="Arial"/>
          <w:i/>
          <w:spacing w:val="-5"/>
          <w:sz w:val="16"/>
        </w:rPr>
        <w:t xml:space="preserve"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7"/>
          <w:sz w:val="16"/>
        </w:rPr>
        <w:t xml:space="preserve"> </w:t>
      </w:r>
      <w:r>
        <w:rPr>
          <w:rFonts w:ascii="Arial"/>
          <w:i/>
          <w:sz w:val="16"/>
        </w:rPr>
        <w:t>Singapore</w:t>
      </w:r>
      <w:r>
        <w:rPr>
          <w:rFonts w:ascii="Arial"/>
          <w:i/>
          <w:spacing w:val="1"/>
          <w:sz w:val="16"/>
        </w:rPr>
        <w:t xml:space="preserve"> </w:t>
      </w:r>
      <w:r>
        <w:rPr>
          <w:rFonts w:ascii="Arial"/>
          <w:i/>
          <w:sz w:val="16"/>
        </w:rPr>
        <w:t>Management University. The case was prepared solely to provide material for class discussion. The author does not intend</w:t>
      </w:r>
      <w:r>
        <w:rPr>
          <w:rFonts w:ascii="Arial"/>
          <w:i/>
          <w:spacing w:val="1"/>
          <w:sz w:val="16"/>
        </w:rPr>
        <w:t xml:space="preserve"> </w:t>
      </w:r>
      <w:r>
        <w:rPr>
          <w:rFonts w:ascii="Arial"/>
          <w:i/>
          <w:sz w:val="16"/>
        </w:rPr>
        <w:t>to illustrate either effective or ineffective handling of a managerial situation. The author may have disguised certain names</w:t>
      </w:r>
      <w:r>
        <w:rPr>
          <w:rFonts w:ascii="Arial"/>
          <w:i/>
          <w:spacing w:val="1"/>
          <w:sz w:val="16"/>
        </w:rPr>
        <w:t xml:space="preserve"> </w:t>
      </w:r>
      <w:r>
        <w:rPr>
          <w:rFonts w:ascii="Arial"/>
          <w:i/>
          <w:sz w:val="16"/>
        </w:rPr>
        <w:t>and</w:t>
      </w:r>
      <w:r>
        <w:rPr>
          <w:rFonts w:ascii="Arial"/>
          <w:i/>
          <w:spacing w:val="-2"/>
          <w:sz w:val="16"/>
        </w:rPr>
        <w:t xml:space="preserve"> </w:t>
      </w:r>
      <w:r>
        <w:rPr>
          <w:rFonts w:ascii="Arial"/>
          <w:i/>
          <w:sz w:val="16"/>
        </w:rPr>
        <w:t>other</w:t>
      </w:r>
      <w:r>
        <w:rPr>
          <w:rFonts w:ascii="Arial"/>
          <w:i/>
          <w:spacing w:val="-1"/>
          <w:sz w:val="16"/>
        </w:rPr>
        <w:t xml:space="preserve"> </w:t>
      </w:r>
      <w:r>
        <w:rPr>
          <w:rFonts w:ascii="Arial"/>
          <w:i/>
          <w:sz w:val="16"/>
        </w:rPr>
        <w:t>identifying</w:t>
      </w:r>
      <w:r>
        <w:rPr>
          <w:rFonts w:ascii="Arial"/>
          <w:i/>
          <w:spacing w:val="-5"/>
          <w:sz w:val="16"/>
        </w:rPr>
        <w:t xml:space="preserve"> </w:t>
      </w:r>
      <w:r>
        <w:rPr>
          <w:rFonts w:ascii="Arial"/>
          <w:i/>
          <w:sz w:val="16"/>
        </w:rPr>
        <w:t>information</w:t>
      </w:r>
      <w:r>
        <w:rPr>
          <w:rFonts w:ascii="Arial"/>
          <w:i/>
          <w:spacing w:val="-6"/>
          <w:sz w:val="16"/>
        </w:rPr>
        <w:t xml:space="preserve"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8"/>
          <w:sz w:val="16"/>
        </w:rPr>
        <w:t xml:space="preserve"> </w:t>
      </w:r>
      <w:r>
        <w:rPr>
          <w:rFonts w:ascii="Arial"/>
          <w:i/>
          <w:sz w:val="16"/>
        </w:rPr>
        <w:t>protect</w:t>
      </w:r>
      <w:r>
        <w:rPr>
          <w:rFonts w:ascii="Arial"/>
          <w:i/>
          <w:spacing w:val="-4"/>
          <w:sz w:val="16"/>
        </w:rPr>
        <w:t xml:space="preserve"> </w:t>
      </w:r>
      <w:r>
        <w:rPr>
          <w:rFonts w:ascii="Arial"/>
          <w:i/>
          <w:sz w:val="16"/>
        </w:rPr>
        <w:t>confidentiality.</w:t>
      </w:r>
    </w:p>
    <w:p w14:paraId="08F301B9" w14:textId="77777777" w:rsidR="00AD5513" w:rsidRDefault="00AD5513">
      <w:pPr>
        <w:pStyle w:val="Textoindependiente"/>
        <w:spacing w:before="6"/>
        <w:rPr>
          <w:rFonts w:ascii="Arial"/>
          <w:i/>
          <w:sz w:val="18"/>
        </w:rPr>
      </w:pPr>
    </w:p>
    <w:p w14:paraId="6D95CC27" w14:textId="77777777" w:rsidR="00AD5513" w:rsidRDefault="00000000">
      <w:pPr>
        <w:tabs>
          <w:tab w:val="left" w:pos="7230"/>
        </w:tabs>
        <w:ind w:left="286"/>
        <w:jc w:val="both"/>
        <w:rPr>
          <w:rFonts w:ascii="Arial" w:hAnsi="Arial"/>
          <w:i/>
          <w:sz w:val="16"/>
        </w:rPr>
      </w:pPr>
      <w:r>
        <w:rPr>
          <w:rFonts w:ascii="Arial" w:hAnsi="Arial"/>
          <w:i/>
          <w:spacing w:val="-5"/>
          <w:sz w:val="16"/>
        </w:rPr>
        <w:t>Copyright</w:t>
      </w:r>
      <w:r>
        <w:rPr>
          <w:rFonts w:ascii="Arial" w:hAnsi="Arial"/>
          <w:i/>
          <w:spacing w:val="-10"/>
          <w:sz w:val="16"/>
        </w:rPr>
        <w:t xml:space="preserve"> </w:t>
      </w:r>
      <w:r>
        <w:rPr>
          <w:rFonts w:ascii="Arial" w:hAnsi="Arial"/>
          <w:i/>
          <w:spacing w:val="-5"/>
          <w:sz w:val="16"/>
        </w:rPr>
        <w:t>©</w:t>
      </w:r>
      <w:r>
        <w:rPr>
          <w:rFonts w:ascii="Arial" w:hAnsi="Arial"/>
          <w:i/>
          <w:spacing w:val="-10"/>
          <w:sz w:val="16"/>
        </w:rPr>
        <w:t xml:space="preserve"> </w:t>
      </w:r>
      <w:r>
        <w:rPr>
          <w:rFonts w:ascii="Arial" w:hAnsi="Arial"/>
          <w:i/>
          <w:spacing w:val="-5"/>
          <w:sz w:val="16"/>
        </w:rPr>
        <w:t>2021,</w:t>
      </w:r>
      <w:r>
        <w:rPr>
          <w:rFonts w:ascii="Arial" w:hAnsi="Arial"/>
          <w:i/>
          <w:spacing w:val="-10"/>
          <w:sz w:val="16"/>
        </w:rPr>
        <w:t xml:space="preserve"> </w:t>
      </w:r>
      <w:r>
        <w:rPr>
          <w:rFonts w:ascii="Arial" w:hAnsi="Arial"/>
          <w:i/>
          <w:spacing w:val="-5"/>
          <w:sz w:val="16"/>
        </w:rPr>
        <w:t>Singapore</w:t>
      </w:r>
      <w:r>
        <w:rPr>
          <w:rFonts w:ascii="Arial" w:hAnsi="Arial"/>
          <w:i/>
          <w:spacing w:val="-12"/>
          <w:sz w:val="16"/>
        </w:rPr>
        <w:t xml:space="preserve"> </w:t>
      </w:r>
      <w:r>
        <w:rPr>
          <w:rFonts w:ascii="Arial" w:hAnsi="Arial"/>
          <w:i/>
          <w:spacing w:val="-5"/>
          <w:sz w:val="16"/>
        </w:rPr>
        <w:t>Management</w:t>
      </w:r>
      <w:r>
        <w:rPr>
          <w:rFonts w:ascii="Arial" w:hAnsi="Arial"/>
          <w:i/>
          <w:spacing w:val="-10"/>
          <w:sz w:val="16"/>
        </w:rPr>
        <w:t xml:space="preserve"> </w:t>
      </w:r>
      <w:r>
        <w:rPr>
          <w:rFonts w:ascii="Arial" w:hAnsi="Arial"/>
          <w:i/>
          <w:spacing w:val="-4"/>
          <w:sz w:val="16"/>
        </w:rPr>
        <w:t>University</w:t>
      </w:r>
      <w:r>
        <w:rPr>
          <w:rFonts w:ascii="Arial" w:hAnsi="Arial"/>
          <w:i/>
          <w:spacing w:val="-4"/>
          <w:sz w:val="16"/>
        </w:rPr>
        <w:tab/>
      </w:r>
      <w:r>
        <w:rPr>
          <w:rFonts w:ascii="Arial" w:hAnsi="Arial"/>
          <w:i/>
          <w:sz w:val="16"/>
        </w:rPr>
        <w:t>Version:</w:t>
      </w:r>
      <w:r>
        <w:rPr>
          <w:rFonts w:ascii="Arial" w:hAnsi="Arial"/>
          <w:i/>
          <w:spacing w:val="-10"/>
          <w:sz w:val="16"/>
        </w:rPr>
        <w:t xml:space="preserve"> </w:t>
      </w:r>
      <w:r>
        <w:rPr>
          <w:rFonts w:ascii="Arial" w:hAnsi="Arial"/>
          <w:i/>
          <w:sz w:val="16"/>
        </w:rPr>
        <w:t>2021-12-01</w:t>
      </w:r>
    </w:p>
    <w:p w14:paraId="26C5EBFB" w14:textId="77777777" w:rsidR="00AD5513" w:rsidRDefault="00AD5513">
      <w:pPr>
        <w:jc w:val="both"/>
        <w:rPr>
          <w:rFonts w:ascii="Arial" w:hAnsi="Arial"/>
          <w:sz w:val="16"/>
        </w:rPr>
        <w:sectPr w:rsidR="00AD5513">
          <w:footerReference w:type="default" r:id="rId8"/>
          <w:type w:val="continuous"/>
          <w:pgSz w:w="12240" w:h="15840"/>
          <w:pgMar w:top="640" w:right="1280" w:bottom="700" w:left="1720" w:header="720" w:footer="501" w:gutter="0"/>
          <w:pgNumType w:start="1"/>
          <w:cols w:space="720"/>
        </w:sectPr>
      </w:pPr>
    </w:p>
    <w:p w14:paraId="11FAC0BF" w14:textId="77777777" w:rsidR="00AD5513" w:rsidRDefault="00AD5513">
      <w:pPr>
        <w:pStyle w:val="Textoindependiente"/>
        <w:spacing w:before="7"/>
        <w:rPr>
          <w:rFonts w:ascii="Arial"/>
          <w:i/>
          <w:sz w:val="25"/>
        </w:rPr>
      </w:pPr>
    </w:p>
    <w:p w14:paraId="5BC11A94" w14:textId="77777777" w:rsidR="00AD5513" w:rsidRDefault="00000000">
      <w:pPr>
        <w:pStyle w:val="Textoindependiente"/>
        <w:spacing w:before="91"/>
        <w:ind w:left="286" w:right="156"/>
        <w:jc w:val="both"/>
      </w:pPr>
      <w:r>
        <w:pict w14:anchorId="40B8DD16"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0;text-align:left;margin-left:474pt;margin-top:19.85pt;width:66pt;height:11pt;z-index:-15949312;mso-position-horizontal-relative:page" fillcolor="#fdf9d7" stroked="f">
            <v:textbox inset="0,0,0,0">
              <w:txbxContent>
                <w:p w14:paraId="12593D26" w14:textId="77777777" w:rsidR="00AD5513" w:rsidRDefault="00000000">
                  <w:pPr>
                    <w:pStyle w:val="Textoindependiente"/>
                    <w:spacing w:line="202" w:lineRule="exact"/>
                    <w:ind w:left="3" w:right="-15"/>
                  </w:pPr>
                  <w:r>
                    <w:t>Microservices-</w:t>
                  </w:r>
                </w:p>
              </w:txbxContent>
            </v:textbox>
            <w10:wrap anchorx="page"/>
          </v:shape>
        </w:pict>
      </w:r>
      <w:r>
        <w:pict w14:anchorId="0F0673A1">
          <v:shape id="_x0000_s2060" type="#_x0000_t202" style="position:absolute;left:0;text-align:left;margin-left:289pt;margin-top:19.85pt;width:181pt;height:11pt;z-index:-15948800;mso-position-horizontal-relative:page" fillcolor="#fdf9d7" stroked="f">
            <v:textbox inset="0,0,0,0">
              <w:txbxContent>
                <w:p w14:paraId="79346DF2" w14:textId="77777777" w:rsidR="00AD5513" w:rsidRDefault="00000000">
                  <w:pPr>
                    <w:pStyle w:val="Textoindependiente"/>
                    <w:spacing w:line="202" w:lineRule="exact"/>
                    <w:ind w:left="5"/>
                  </w:pPr>
                  <w:r>
                    <w:t>s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Service-Oriented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Architecture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(SOA),</w:t>
                  </w:r>
                </w:p>
              </w:txbxContent>
            </v:textbox>
            <w10:wrap anchorx="page"/>
          </v:shape>
        </w:pict>
      </w:r>
      <w:r>
        <w:t>LGB had been aggressive with their technology investments and was considered a leader in the</w:t>
      </w:r>
      <w:r>
        <w:rPr>
          <w:spacing w:val="1"/>
        </w:rPr>
        <w:t xml:space="preserve"> </w:t>
      </w:r>
      <w:r>
        <w:t>adoption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enabling</w:t>
      </w:r>
      <w:r>
        <w:rPr>
          <w:spacing w:val="33"/>
        </w:rPr>
        <w:t xml:space="preserve"> </w:t>
      </w:r>
      <w:r>
        <w:t>technologies</w:t>
      </w:r>
      <w:r>
        <w:rPr>
          <w:spacing w:val="34"/>
        </w:rPr>
        <w:t xml:space="preserve"> </w:t>
      </w:r>
      <w:r>
        <w:t>such</w:t>
      </w:r>
      <w:r>
        <w:rPr>
          <w:spacing w:val="33"/>
        </w:rPr>
        <w:t xml:space="preserve"> </w:t>
      </w:r>
      <w:r>
        <w:t>a</w:t>
      </w:r>
    </w:p>
    <w:p w14:paraId="1A258CA4" w14:textId="77777777" w:rsidR="00AD5513" w:rsidRDefault="00000000">
      <w:pPr>
        <w:pStyle w:val="Textoindependiente"/>
        <w:spacing w:before="1"/>
        <w:ind w:left="286" w:right="98"/>
        <w:jc w:val="both"/>
      </w:pPr>
      <w:r>
        <w:t>B</w:t>
      </w:r>
      <w:r>
        <w:rPr>
          <w:shd w:val="clear" w:color="auto" w:fill="FDF9D7"/>
        </w:rPr>
        <w:t>ased</w:t>
      </w:r>
      <w:r>
        <w:rPr>
          <w:spacing w:val="-9"/>
          <w:shd w:val="clear" w:color="auto" w:fill="FDF9D7"/>
        </w:rPr>
        <w:t xml:space="preserve"> </w:t>
      </w:r>
      <w:r>
        <w:rPr>
          <w:shd w:val="clear" w:color="auto" w:fill="FDF9D7"/>
        </w:rPr>
        <w:t>Architecture</w:t>
      </w:r>
      <w:r>
        <w:rPr>
          <w:spacing w:val="-11"/>
          <w:shd w:val="clear" w:color="auto" w:fill="FDF9D7"/>
        </w:rPr>
        <w:t xml:space="preserve"> </w:t>
      </w:r>
      <w:r>
        <w:rPr>
          <w:shd w:val="clear" w:color="auto" w:fill="FDF9D7"/>
        </w:rPr>
        <w:t>(MSA),</w:t>
      </w:r>
      <w:r>
        <w:rPr>
          <w:spacing w:val="-11"/>
          <w:shd w:val="clear" w:color="auto" w:fill="FDF9D7"/>
        </w:rPr>
        <w:t xml:space="preserve"> </w:t>
      </w:r>
      <w:r>
        <w:rPr>
          <w:shd w:val="clear" w:color="auto" w:fill="FDF9D7"/>
        </w:rPr>
        <w:t>Business</w:t>
      </w:r>
      <w:r>
        <w:rPr>
          <w:spacing w:val="-11"/>
          <w:shd w:val="clear" w:color="auto" w:fill="FDF9D7"/>
        </w:rPr>
        <w:t xml:space="preserve"> </w:t>
      </w:r>
      <w:r>
        <w:rPr>
          <w:shd w:val="clear" w:color="auto" w:fill="FDF9D7"/>
        </w:rPr>
        <w:t>Process</w:t>
      </w:r>
      <w:r>
        <w:rPr>
          <w:spacing w:val="-11"/>
          <w:shd w:val="clear" w:color="auto" w:fill="FDF9D7"/>
        </w:rPr>
        <w:t xml:space="preserve"> </w:t>
      </w:r>
      <w:r>
        <w:rPr>
          <w:shd w:val="clear" w:color="auto" w:fill="FDF9D7"/>
        </w:rPr>
        <w:t>Management</w:t>
      </w:r>
      <w:r>
        <w:rPr>
          <w:spacing w:val="-10"/>
          <w:shd w:val="clear" w:color="auto" w:fill="FDF9D7"/>
        </w:rPr>
        <w:t xml:space="preserve"> </w:t>
      </w:r>
      <w:r>
        <w:rPr>
          <w:shd w:val="clear" w:color="auto" w:fill="FDF9D7"/>
        </w:rPr>
        <w:t>(BPM),</w:t>
      </w:r>
      <w:r>
        <w:rPr>
          <w:spacing w:val="-11"/>
          <w:shd w:val="clear" w:color="auto" w:fill="FDF9D7"/>
        </w:rPr>
        <w:t xml:space="preserve"> </w:t>
      </w:r>
      <w:r>
        <w:rPr>
          <w:shd w:val="clear" w:color="auto" w:fill="FDF9D7"/>
        </w:rPr>
        <w:t>and</w:t>
      </w:r>
      <w:r>
        <w:rPr>
          <w:spacing w:val="-11"/>
          <w:shd w:val="clear" w:color="auto" w:fill="FDF9D7"/>
        </w:rPr>
        <w:t xml:space="preserve"> </w:t>
      </w:r>
      <w:r>
        <w:rPr>
          <w:shd w:val="clear" w:color="auto" w:fill="FDF9D7"/>
        </w:rPr>
        <w:t>Robotic</w:t>
      </w:r>
      <w:r>
        <w:rPr>
          <w:spacing w:val="-8"/>
          <w:shd w:val="clear" w:color="auto" w:fill="FDF9D7"/>
        </w:rPr>
        <w:t xml:space="preserve"> </w:t>
      </w:r>
      <w:r>
        <w:rPr>
          <w:shd w:val="clear" w:color="auto" w:fill="FDF9D7"/>
        </w:rPr>
        <w:t>Process</w:t>
      </w:r>
      <w:r>
        <w:rPr>
          <w:spacing w:val="-9"/>
          <w:shd w:val="clear" w:color="auto" w:fill="FDF9D7"/>
        </w:rPr>
        <w:t xml:space="preserve"> </w:t>
      </w:r>
      <w:r>
        <w:rPr>
          <w:shd w:val="clear" w:color="auto" w:fill="FDF9D7"/>
        </w:rPr>
        <w:t>Automation</w:t>
      </w:r>
      <w:r>
        <w:rPr>
          <w:spacing w:val="1"/>
        </w:rPr>
        <w:t xml:space="preserve"> </w:t>
      </w:r>
      <w:r>
        <w:t>(</w:t>
      </w:r>
      <w:r>
        <w:rPr>
          <w:shd w:val="clear" w:color="auto" w:fill="FDF9D7"/>
        </w:rPr>
        <w:t>RPA)</w:t>
      </w:r>
      <w:r>
        <w:t>. LGB would “incubate” their enabling technologies in Asia, before rolling out the solutions</w:t>
      </w:r>
      <w:r>
        <w:rPr>
          <w:spacing w:val="1"/>
        </w:rPr>
        <w:t xml:space="preserve"> </w:t>
      </w:r>
      <w:r>
        <w:t>globally. LGB had a strong governance process in place, which enforced enterprise-wide standards.</w:t>
      </w:r>
      <w:r>
        <w:rPr>
          <w:spacing w:val="1"/>
        </w:rPr>
        <w:t xml:space="preserve"> </w:t>
      </w:r>
      <w:r>
        <w:t>System designs</w:t>
      </w:r>
      <w:r>
        <w:rPr>
          <w:spacing w:val="-2"/>
        </w:rPr>
        <w:t xml:space="preserve"> </w:t>
      </w:r>
      <w:r>
        <w:t>(good</w:t>
      </w:r>
      <w:r>
        <w:rPr>
          <w:spacing w:val="-2"/>
        </w:rPr>
        <w:t xml:space="preserve"> </w:t>
      </w:r>
      <w:r>
        <w:t>or bad) churned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Asia had</w:t>
      </w:r>
      <w:r>
        <w:rPr>
          <w:spacing w:val="-2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impact.</w:t>
      </w:r>
    </w:p>
    <w:p w14:paraId="2D912022" w14:textId="77777777" w:rsidR="00AD5513" w:rsidRDefault="00AD5513">
      <w:pPr>
        <w:pStyle w:val="Textoindependiente"/>
        <w:rPr>
          <w:sz w:val="24"/>
        </w:rPr>
      </w:pPr>
    </w:p>
    <w:p w14:paraId="338A86CD" w14:textId="77777777" w:rsidR="00AD5513" w:rsidRDefault="00AD5513">
      <w:pPr>
        <w:pStyle w:val="Textoindependiente"/>
        <w:spacing w:before="2"/>
        <w:rPr>
          <w:sz w:val="24"/>
        </w:rPr>
      </w:pPr>
    </w:p>
    <w:p w14:paraId="64624721" w14:textId="77777777" w:rsidR="00AD5513" w:rsidRDefault="00000000">
      <w:pPr>
        <w:pStyle w:val="Ttulo1"/>
      </w:pPr>
      <w:bookmarkStart w:id="2" w:name="INSCO:_A_Third-Party_Insurance_Company_"/>
      <w:bookmarkEnd w:id="2"/>
      <w:r>
        <w:t>INSCO: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Third-Party</w:t>
      </w:r>
      <w:r>
        <w:rPr>
          <w:spacing w:val="-3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Company</w:t>
      </w:r>
    </w:p>
    <w:p w14:paraId="294FA2F8" w14:textId="77777777" w:rsidR="00AD5513" w:rsidRDefault="00AD5513">
      <w:pPr>
        <w:pStyle w:val="Textoindependiente"/>
        <w:spacing w:before="9"/>
        <w:rPr>
          <w:rFonts w:ascii="Arial"/>
          <w:b/>
          <w:sz w:val="21"/>
        </w:rPr>
      </w:pPr>
    </w:p>
    <w:p w14:paraId="6F2BBFBC" w14:textId="77777777" w:rsidR="00AD5513" w:rsidRDefault="00000000">
      <w:pPr>
        <w:pStyle w:val="Textoindependiente"/>
        <w:spacing w:before="1"/>
        <w:ind w:left="286" w:right="153"/>
        <w:jc w:val="both"/>
      </w:pPr>
      <w:r>
        <w:t>INSCO was a large global insurance company with branch offices in Asia. INSCO offered a full</w:t>
      </w:r>
      <w:r>
        <w:rPr>
          <w:spacing w:val="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retail</w:t>
      </w:r>
      <w:r>
        <w:rPr>
          <w:spacing w:val="-8"/>
        </w:rPr>
        <w:t xml:space="preserve"> </w:t>
      </w:r>
      <w:r>
        <w:t>insurance</w:t>
      </w:r>
      <w:r>
        <w:rPr>
          <w:spacing w:val="-9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insurance,</w:t>
      </w:r>
      <w:r>
        <w:rPr>
          <w:spacing w:val="-12"/>
        </w:rPr>
        <w:t xml:space="preserve"> </w:t>
      </w:r>
      <w:r>
        <w:t>home</w:t>
      </w:r>
      <w:r>
        <w:rPr>
          <w:spacing w:val="-11"/>
        </w:rPr>
        <w:t xml:space="preserve"> </w:t>
      </w:r>
      <w:r>
        <w:t>insurance,</w:t>
      </w:r>
      <w:r>
        <w:rPr>
          <w:spacing w:val="-11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insurance,</w:t>
      </w:r>
      <w:r>
        <w:rPr>
          <w:spacing w:val="-1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travel insurance. Like many banks, LGB offered bancassurance products as part of a cross-selling</w:t>
      </w:r>
      <w:r>
        <w:rPr>
          <w:spacing w:val="1"/>
        </w:rPr>
        <w:t xml:space="preserve"> </w:t>
      </w:r>
      <w:r>
        <w:rPr>
          <w:spacing w:val="-1"/>
        </w:rPr>
        <w:t>strategy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grow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share-of-wallet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customers.</w:t>
      </w:r>
      <w:r>
        <w:rPr>
          <w:spacing w:val="-11"/>
        </w:rPr>
        <w:t xml:space="preserve"> </w:t>
      </w:r>
      <w:r>
        <w:t>LGB</w:t>
      </w:r>
      <w:r>
        <w:rPr>
          <w:spacing w:val="-11"/>
        </w:rPr>
        <w:t xml:space="preserve"> </w:t>
      </w:r>
      <w:r>
        <w:t>had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long-standing</w:t>
      </w:r>
      <w:r>
        <w:rPr>
          <w:spacing w:val="-12"/>
        </w:rPr>
        <w:t xml:space="preserve"> </w:t>
      </w:r>
      <w:r>
        <w:t>partnership</w:t>
      </w:r>
      <w:r>
        <w:rPr>
          <w:spacing w:val="-53"/>
        </w:rPr>
        <w:t xml:space="preserve"> </w:t>
      </w:r>
      <w:r>
        <w:t>with INSCO as a third-party provider of retail insurance products, which LGB could then bundle</w:t>
      </w:r>
      <w:r>
        <w:rPr>
          <w:spacing w:val="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with their retail</w:t>
      </w:r>
      <w:r>
        <w:rPr>
          <w:spacing w:val="3"/>
        </w:rPr>
        <w:t xml:space="preserve"> </w:t>
      </w:r>
      <w:r>
        <w:t>bank products.</w:t>
      </w:r>
    </w:p>
    <w:p w14:paraId="7C677F9C" w14:textId="77777777" w:rsidR="00AD5513" w:rsidRDefault="00AD5513">
      <w:pPr>
        <w:pStyle w:val="Textoindependiente"/>
        <w:spacing w:before="1"/>
      </w:pPr>
    </w:p>
    <w:p w14:paraId="29978EAA" w14:textId="77777777" w:rsidR="00AD5513" w:rsidRDefault="00000000">
      <w:pPr>
        <w:ind w:left="286"/>
        <w:rPr>
          <w:rFonts w:ascii="Arial"/>
          <w:i/>
        </w:rPr>
      </w:pPr>
      <w:r>
        <w:rPr>
          <w:rFonts w:ascii="Arial"/>
          <w:i/>
          <w:shd w:val="clear" w:color="auto" w:fill="FDF9D7"/>
        </w:rPr>
        <w:t>Initial</w:t>
      </w:r>
      <w:r>
        <w:rPr>
          <w:rFonts w:ascii="Arial"/>
          <w:i/>
          <w:spacing w:val="-3"/>
          <w:shd w:val="clear" w:color="auto" w:fill="FDF9D7"/>
        </w:rPr>
        <w:t xml:space="preserve"> </w:t>
      </w:r>
      <w:r>
        <w:rPr>
          <w:rFonts w:ascii="Arial"/>
          <w:i/>
          <w:shd w:val="clear" w:color="auto" w:fill="FDF9D7"/>
        </w:rPr>
        <w:t>Architecture</w:t>
      </w:r>
    </w:p>
    <w:p w14:paraId="3648E780" w14:textId="77777777" w:rsidR="00AD5513" w:rsidRDefault="00AD5513">
      <w:pPr>
        <w:pStyle w:val="Textoindependiente"/>
        <w:spacing w:before="11"/>
        <w:rPr>
          <w:rFonts w:ascii="Arial"/>
          <w:i/>
          <w:sz w:val="21"/>
        </w:rPr>
      </w:pPr>
    </w:p>
    <w:p w14:paraId="25E5E7E0" w14:textId="77777777" w:rsidR="00AD5513" w:rsidRDefault="00000000">
      <w:pPr>
        <w:pStyle w:val="Textoindependiente"/>
        <w:ind w:left="286" w:right="153"/>
        <w:jc w:val="both"/>
      </w:pPr>
      <w:r>
        <w:t>The</w:t>
      </w:r>
      <w:r>
        <w:rPr>
          <w:spacing w:val="-9"/>
        </w:rPr>
        <w:t xml:space="preserve"> </w:t>
      </w:r>
      <w:r>
        <w:t>partnership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LGB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INSCO</w:t>
      </w:r>
      <w:r>
        <w:rPr>
          <w:spacing w:val="-10"/>
        </w:rPr>
        <w:t xml:space="preserve"> </w:t>
      </w:r>
      <w:r>
        <w:t>preceded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advent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MSA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standards.</w:t>
      </w:r>
      <w:r>
        <w:rPr>
          <w:spacing w:val="-7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such, the initial integration between LGB and INSCO was done through batch-mode file transfer.</w:t>
      </w:r>
      <w:r>
        <w:rPr>
          <w:spacing w:val="1"/>
        </w:rPr>
        <w:t xml:space="preserve"> </w:t>
      </w:r>
      <w:r>
        <w:t>File transfers ran on a daily scheduled batch such that a request-response interaction between LGB</w:t>
      </w:r>
      <w:r>
        <w:rPr>
          <w:spacing w:val="1"/>
        </w:rPr>
        <w:t xml:space="preserve"> </w:t>
      </w:r>
      <w:r>
        <w:t>and INSCO took at least one day to complete. As MSA and Open API standards became prevalent,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parties independently</w:t>
      </w:r>
      <w:r>
        <w:rPr>
          <w:spacing w:val="-5"/>
        </w:rPr>
        <w:t xml:space="preserve"> </w:t>
      </w:r>
      <w:r>
        <w:t>uplifted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IT architectures</w:t>
      </w:r>
      <w:r>
        <w:rPr>
          <w:spacing w:val="-1"/>
        </w:rPr>
        <w:t xml:space="preserve"> </w:t>
      </w:r>
      <w:r>
        <w:t>accordingly.</w:t>
      </w:r>
    </w:p>
    <w:p w14:paraId="7FFD5610" w14:textId="77777777" w:rsidR="00AD5513" w:rsidRDefault="00AD5513">
      <w:pPr>
        <w:pStyle w:val="Textoindependiente"/>
        <w:rPr>
          <w:sz w:val="24"/>
        </w:rPr>
      </w:pPr>
    </w:p>
    <w:p w14:paraId="34DB8DE9" w14:textId="77777777" w:rsidR="00AD5513" w:rsidRDefault="00AD5513">
      <w:pPr>
        <w:pStyle w:val="Textoindependiente"/>
        <w:spacing w:before="2"/>
        <w:rPr>
          <w:sz w:val="20"/>
        </w:rPr>
      </w:pPr>
    </w:p>
    <w:p w14:paraId="65E00546" w14:textId="77777777" w:rsidR="00AD5513" w:rsidRDefault="00000000">
      <w:pPr>
        <w:pStyle w:val="Ttulo1"/>
        <w:spacing w:before="1"/>
      </w:pPr>
      <w:bookmarkStart w:id="3" w:name="Travel_Insurance_–_Problem_Statement_"/>
      <w:bookmarkEnd w:id="3"/>
      <w:r>
        <w:t>Travel</w:t>
      </w:r>
      <w:r>
        <w:rPr>
          <w:spacing w:val="-4"/>
        </w:rPr>
        <w:t xml:space="preserve"> </w:t>
      </w:r>
      <w:r>
        <w:t>Insurance</w:t>
      </w:r>
      <w:r>
        <w:rPr>
          <w:spacing w:val="-3"/>
        </w:rPr>
        <w:t xml:space="preserve"> </w:t>
      </w:r>
      <w:r>
        <w:t>– Problem</w:t>
      </w:r>
      <w:r>
        <w:rPr>
          <w:spacing w:val="-2"/>
        </w:rPr>
        <w:t xml:space="preserve"> </w:t>
      </w:r>
      <w:r>
        <w:t>Statement</w:t>
      </w:r>
    </w:p>
    <w:p w14:paraId="5E374244" w14:textId="77777777" w:rsidR="00AD5513" w:rsidRDefault="00AD5513">
      <w:pPr>
        <w:pStyle w:val="Textoindependiente"/>
        <w:spacing w:before="8"/>
        <w:rPr>
          <w:rFonts w:ascii="Arial"/>
          <w:b/>
          <w:sz w:val="21"/>
        </w:rPr>
      </w:pPr>
    </w:p>
    <w:p w14:paraId="08F623DE" w14:textId="77777777" w:rsidR="00AD5513" w:rsidRDefault="00000000">
      <w:pPr>
        <w:pStyle w:val="Textoindependiente"/>
        <w:ind w:left="286"/>
        <w:jc w:val="both"/>
      </w:pPr>
      <w:r>
        <w:t>It</w:t>
      </w:r>
      <w:r>
        <w:rPr>
          <w:spacing w:val="-11"/>
        </w:rPr>
        <w:t xml:space="preserve"> </w:t>
      </w:r>
      <w:r>
        <w:t>took</w:t>
      </w:r>
      <w:r>
        <w:rPr>
          <w:spacing w:val="-13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days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issue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policy,</w:t>
      </w:r>
      <w:r>
        <w:rPr>
          <w:spacing w:val="-11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travelers</w:t>
      </w:r>
      <w:r>
        <w:rPr>
          <w:spacing w:val="-13"/>
        </w:rPr>
        <w:t xml:space="preserve"> </w:t>
      </w:r>
      <w:r>
        <w:t>needed</w:t>
      </w:r>
      <w:r>
        <w:rPr>
          <w:spacing w:val="-12"/>
        </w:rPr>
        <w:t xml:space="preserve"> </w:t>
      </w:r>
      <w:r>
        <w:t>insurance</w:t>
      </w:r>
      <w:r>
        <w:rPr>
          <w:spacing w:val="-13"/>
        </w:rPr>
        <w:t xml:space="preserve"> </w:t>
      </w:r>
      <w:r>
        <w:t>immediately.</w:t>
      </w:r>
    </w:p>
    <w:p w14:paraId="65CAA41C" w14:textId="77777777" w:rsidR="00AD5513" w:rsidRDefault="00AD5513">
      <w:pPr>
        <w:pStyle w:val="Textoindependiente"/>
      </w:pPr>
    </w:p>
    <w:p w14:paraId="2A06A34F" w14:textId="77777777" w:rsidR="00AD5513" w:rsidRDefault="00000000">
      <w:pPr>
        <w:pStyle w:val="Textoindependiente"/>
        <w:spacing w:before="1"/>
        <w:ind w:left="286" w:right="157"/>
        <w:jc w:val="both"/>
      </w:pPr>
      <w:r>
        <w:t>INSCO provided an API, but all of the processing at LGB (e.g., creating an insurance account for a</w:t>
      </w:r>
      <w:r>
        <w:rPr>
          <w:spacing w:val="1"/>
        </w:rPr>
        <w:t xml:space="preserve"> </w:t>
      </w:r>
      <w:r>
        <w:t>customer, confirming an insurance plan with INSCO, transferring the insurance premium amount</w:t>
      </w:r>
      <w:r>
        <w:rPr>
          <w:spacing w:val="1"/>
        </w:rPr>
        <w:t xml:space="preserve"> </w:t>
      </w:r>
      <w:r>
        <w:t>from the customer's deposit account to INSCO's corporate account, etc.) was done in batch mode</w:t>
      </w:r>
      <w:r>
        <w:rPr>
          <w:spacing w:val="1"/>
        </w:rPr>
        <w:t xml:space="preserve"> </w:t>
      </w:r>
      <w:r>
        <w:rPr>
          <w:spacing w:val="-1"/>
        </w:rPr>
        <w:t>(i.e.,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perform</w:t>
      </w:r>
      <w:r>
        <w:rPr>
          <w:spacing w:val="-11"/>
        </w:rPr>
        <w:t xml:space="preserve"> </w:t>
      </w:r>
      <w:r>
        <w:t>operations</w:t>
      </w:r>
      <w:r>
        <w:rPr>
          <w:spacing w:val="-14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scheduled</w:t>
      </w:r>
      <w:r>
        <w:rPr>
          <w:spacing w:val="-12"/>
        </w:rPr>
        <w:t xml:space="preserve"> </w:t>
      </w:r>
      <w:r>
        <w:t>time),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took</w:t>
      </w:r>
      <w:r>
        <w:rPr>
          <w:spacing w:val="-12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days.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delay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issuing</w:t>
      </w:r>
      <w:r>
        <w:rPr>
          <w:spacing w:val="-52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insurance,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needed to be</w:t>
      </w:r>
      <w:r>
        <w:rPr>
          <w:spacing w:val="-2"/>
        </w:rPr>
        <w:t xml:space="preserve"> </w:t>
      </w:r>
      <w:r>
        <w:t>automated.</w:t>
      </w:r>
    </w:p>
    <w:p w14:paraId="5BB3DF12" w14:textId="77777777" w:rsidR="00AD5513" w:rsidRDefault="00AD5513">
      <w:pPr>
        <w:pStyle w:val="Textoindependiente"/>
        <w:spacing w:before="11"/>
        <w:rPr>
          <w:sz w:val="21"/>
        </w:rPr>
      </w:pPr>
    </w:p>
    <w:p w14:paraId="1E81996C" w14:textId="77777777" w:rsidR="00AD5513" w:rsidRDefault="00000000">
      <w:pPr>
        <w:pStyle w:val="Textoindependiente"/>
        <w:ind w:left="286"/>
        <w:jc w:val="both"/>
      </w:pPr>
      <w:r>
        <w:t>LGB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process:</w:t>
      </w:r>
    </w:p>
    <w:p w14:paraId="6CE77C94" w14:textId="77777777" w:rsidR="00AD5513" w:rsidRDefault="00AD5513">
      <w:pPr>
        <w:pStyle w:val="Textoindependiente"/>
        <w:spacing w:before="2"/>
      </w:pPr>
    </w:p>
    <w:p w14:paraId="07A32A63" w14:textId="77777777" w:rsidR="00AD5513" w:rsidRDefault="00000000">
      <w:pPr>
        <w:pStyle w:val="Prrafodelista"/>
        <w:numPr>
          <w:ilvl w:val="0"/>
          <w:numId w:val="2"/>
        </w:numPr>
        <w:tabs>
          <w:tab w:val="left" w:pos="1000"/>
        </w:tabs>
        <w:spacing w:before="1"/>
      </w:pPr>
      <w:r>
        <w:t>Build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monolithic</w:t>
      </w:r>
      <w:r>
        <w:rPr>
          <w:spacing w:val="-1"/>
        </w:rPr>
        <w:t xml:space="preserve"> </w:t>
      </w:r>
      <w:r>
        <w:t>application.</w:t>
      </w:r>
    </w:p>
    <w:p w14:paraId="199DCBBE" w14:textId="77777777" w:rsidR="00AD5513" w:rsidRDefault="00000000">
      <w:pPr>
        <w:pStyle w:val="Prrafodelista"/>
        <w:numPr>
          <w:ilvl w:val="0"/>
          <w:numId w:val="2"/>
        </w:numPr>
        <w:tabs>
          <w:tab w:val="left" w:pos="1000"/>
        </w:tabs>
        <w:spacing w:before="119"/>
      </w:pPr>
      <w:r>
        <w:t>Assemble</w:t>
      </w:r>
      <w:r>
        <w:rPr>
          <w:spacing w:val="-4"/>
        </w:rPr>
        <w:t xml:space="preserve"> </w:t>
      </w:r>
      <w:r>
        <w:t>Composite</w:t>
      </w:r>
      <w:r>
        <w:rPr>
          <w:spacing w:val="-3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process.</w:t>
      </w:r>
    </w:p>
    <w:p w14:paraId="559DFF34" w14:textId="77777777" w:rsidR="00AD5513" w:rsidRDefault="00AD5513">
      <w:pPr>
        <w:pStyle w:val="Textoindependiente"/>
        <w:spacing w:before="8"/>
        <w:rPr>
          <w:sz w:val="20"/>
        </w:rPr>
      </w:pPr>
    </w:p>
    <w:p w14:paraId="29545D29" w14:textId="77777777" w:rsidR="00AD5513" w:rsidRDefault="00000000">
      <w:pPr>
        <w:pStyle w:val="Textoindependiente"/>
        <w:spacing w:before="1"/>
        <w:ind w:left="286" w:right="155"/>
        <w:jc w:val="both"/>
      </w:pPr>
      <w:r>
        <w:t>Seeing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familiar</w:t>
      </w:r>
      <w:r>
        <w:rPr>
          <w:spacing w:val="-9"/>
        </w:rPr>
        <w:t xml:space="preserve"> </w:t>
      </w:r>
      <w:r>
        <w:t>problem,</w:t>
      </w:r>
      <w:r>
        <w:rPr>
          <w:spacing w:val="-13"/>
        </w:rPr>
        <w:t xml:space="preserve"> </w:t>
      </w:r>
      <w:proofErr w:type="spellStart"/>
      <w:r>
        <w:t>Blanston</w:t>
      </w:r>
      <w:proofErr w:type="spellEnd"/>
      <w:r>
        <w:rPr>
          <w:spacing w:val="-10"/>
        </w:rPr>
        <w:t xml:space="preserve"> </w:t>
      </w:r>
      <w:r>
        <w:t>felt</w:t>
      </w:r>
      <w:r>
        <w:rPr>
          <w:spacing w:val="-10"/>
        </w:rPr>
        <w:t xml:space="preserve"> </w:t>
      </w:r>
      <w:r>
        <w:t>confident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automate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assembling</w:t>
      </w:r>
      <w:r>
        <w:rPr>
          <w:spacing w:val="-52"/>
        </w:rPr>
        <w:t xml:space="preserve"> </w:t>
      </w:r>
      <w:r>
        <w:t>composite services from LGB’s existing catalogue of reusable microservices. Referring to her</w:t>
      </w:r>
      <w:r>
        <w:rPr>
          <w:spacing w:val="1"/>
        </w:rPr>
        <w:t xml:space="preserve"> </w:t>
      </w:r>
      <w:r>
        <w:t>previous job where she had had successes in rapidly assembling new solutions by reusing existing</w:t>
      </w:r>
      <w:r>
        <w:rPr>
          <w:spacing w:val="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she was</w:t>
      </w:r>
      <w:r>
        <w:rPr>
          <w:spacing w:val="-2"/>
        </w:rPr>
        <w:t xml:space="preserve"> </w:t>
      </w:r>
      <w:r>
        <w:t>able to</w:t>
      </w:r>
      <w:r>
        <w:rPr>
          <w:spacing w:val="-3"/>
        </w:rPr>
        <w:t xml:space="preserve"> </w:t>
      </w:r>
      <w:r>
        <w:t>convince LGB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 option 2 above.</w:t>
      </w:r>
    </w:p>
    <w:p w14:paraId="2486BD9F" w14:textId="77777777" w:rsidR="00AD5513" w:rsidRDefault="00AD5513">
      <w:pPr>
        <w:pStyle w:val="Textoindependiente"/>
        <w:rPr>
          <w:sz w:val="24"/>
        </w:rPr>
      </w:pPr>
    </w:p>
    <w:p w14:paraId="60253A6D" w14:textId="77777777" w:rsidR="00AD5513" w:rsidRDefault="00AD5513">
      <w:pPr>
        <w:pStyle w:val="Textoindependiente"/>
        <w:rPr>
          <w:sz w:val="24"/>
        </w:rPr>
      </w:pPr>
    </w:p>
    <w:p w14:paraId="0F3F543F" w14:textId="77777777" w:rsidR="00AD5513" w:rsidRDefault="00AD5513">
      <w:pPr>
        <w:pStyle w:val="Textoindependiente"/>
        <w:spacing w:before="8"/>
        <w:rPr>
          <w:sz w:val="29"/>
        </w:rPr>
      </w:pPr>
    </w:p>
    <w:p w14:paraId="0B8FB6E7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2/10</w:t>
      </w:r>
    </w:p>
    <w:p w14:paraId="2368705F" w14:textId="77777777" w:rsidR="00AD5513" w:rsidRDefault="00AD5513">
      <w:pPr>
        <w:jc w:val="center"/>
        <w:rPr>
          <w:sz w:val="20"/>
        </w:rPr>
        <w:sectPr w:rsidR="00AD5513">
          <w:headerReference w:type="default" r:id="rId9"/>
          <w:footerReference w:type="default" r:id="rId10"/>
          <w:pgSz w:w="12240" w:h="15840"/>
          <w:pgMar w:top="1280" w:right="1280" w:bottom="700" w:left="1720" w:header="980" w:footer="501" w:gutter="0"/>
          <w:cols w:space="720"/>
        </w:sectPr>
      </w:pPr>
    </w:p>
    <w:p w14:paraId="78ABA5AE" w14:textId="77777777" w:rsidR="00AD5513" w:rsidRDefault="00AD5513">
      <w:pPr>
        <w:pStyle w:val="Textoindependiente"/>
        <w:spacing w:before="8"/>
        <w:rPr>
          <w:sz w:val="25"/>
        </w:rPr>
      </w:pPr>
    </w:p>
    <w:p w14:paraId="6BFFF4C0" w14:textId="77777777" w:rsidR="00AD5513" w:rsidRDefault="00000000">
      <w:pPr>
        <w:pStyle w:val="Ttulo1"/>
        <w:spacing w:before="92"/>
      </w:pPr>
      <w:bookmarkStart w:id="4" w:name="Microservice_Attributes_"/>
      <w:bookmarkEnd w:id="4"/>
      <w:r>
        <w:t>Microservice</w:t>
      </w:r>
      <w:r>
        <w:rPr>
          <w:spacing w:val="-7"/>
        </w:rPr>
        <w:t xml:space="preserve"> </w:t>
      </w:r>
      <w:r>
        <w:t>Attributes</w:t>
      </w:r>
    </w:p>
    <w:p w14:paraId="555D635C" w14:textId="77777777" w:rsidR="00AD5513" w:rsidRDefault="00AD5513">
      <w:pPr>
        <w:pStyle w:val="Textoindependiente"/>
        <w:spacing w:before="11"/>
        <w:rPr>
          <w:rFonts w:ascii="Arial"/>
          <w:b/>
          <w:sz w:val="21"/>
        </w:rPr>
      </w:pPr>
    </w:p>
    <w:p w14:paraId="7AB992C4" w14:textId="77777777" w:rsidR="00AD5513" w:rsidRDefault="00000000">
      <w:pPr>
        <w:pStyle w:val="Textoindependiente"/>
        <w:ind w:left="286" w:right="154"/>
        <w:jc w:val="both"/>
      </w:pPr>
      <w:proofErr w:type="spellStart"/>
      <w:r>
        <w:t>Blanston</w:t>
      </w:r>
      <w:proofErr w:type="spellEnd"/>
      <w:r>
        <w:rPr>
          <w:spacing w:val="-4"/>
        </w:rPr>
        <w:t xml:space="preserve"> </w:t>
      </w:r>
      <w:r>
        <w:t>began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socialise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SOA-layered</w:t>
      </w:r>
      <w:r>
        <w:rPr>
          <w:spacing w:val="-7"/>
        </w:rPr>
        <w:t xml:space="preserve"> </w:t>
      </w:r>
      <w:r>
        <w:t>architecture,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service</w:t>
      </w:r>
      <w:r>
        <w:rPr>
          <w:spacing w:val="-53"/>
        </w:rPr>
        <w:t xml:space="preserve"> </w:t>
      </w:r>
      <w:r>
        <w:t>reuse.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previous</w:t>
      </w:r>
      <w:r>
        <w:rPr>
          <w:spacing w:val="-10"/>
        </w:rPr>
        <w:t xml:space="preserve"> </w:t>
      </w:r>
      <w:r>
        <w:t>job,</w:t>
      </w:r>
      <w:r>
        <w:rPr>
          <w:spacing w:val="-9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distinct</w:t>
      </w:r>
      <w:r>
        <w:rPr>
          <w:spacing w:val="-10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SOA.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bottom</w:t>
      </w:r>
      <w:r>
        <w:rPr>
          <w:spacing w:val="-53"/>
        </w:rPr>
        <w:t xml:space="preserve"> </w:t>
      </w:r>
      <w:r>
        <w:t>layer of services called “Atomic” or simple services encapsulate a single entity (e.g., Customer,</w:t>
      </w:r>
      <w:r>
        <w:rPr>
          <w:spacing w:val="1"/>
        </w:rPr>
        <w:t xml:space="preserve"> </w:t>
      </w:r>
      <w:r>
        <w:t>Product,</w:t>
      </w:r>
      <w:r>
        <w:rPr>
          <w:spacing w:val="-4"/>
        </w:rPr>
        <w:t xml:space="preserve"> </w:t>
      </w:r>
      <w:r>
        <w:t>Account,</w:t>
      </w:r>
      <w:r>
        <w:rPr>
          <w:spacing w:val="-4"/>
        </w:rPr>
        <w:t xml:space="preserve"> </w:t>
      </w:r>
      <w:r>
        <w:t>etc.)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optimum</w:t>
      </w:r>
      <w:r>
        <w:rPr>
          <w:spacing w:val="-5"/>
        </w:rPr>
        <w:t xml:space="preserve"> </w:t>
      </w:r>
      <w:r>
        <w:t>reuse.</w:t>
      </w:r>
      <w:r>
        <w:rPr>
          <w:spacing w:val="-3"/>
        </w:rPr>
        <w:t xml:space="preserve"> </w:t>
      </w:r>
      <w:r>
        <w:t>Atomic</w:t>
      </w:r>
      <w:r>
        <w:rPr>
          <w:spacing w:val="-2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exclusive</w:t>
      </w:r>
      <w:r>
        <w:rPr>
          <w:spacing w:val="-3"/>
        </w:rPr>
        <w:t xml:space="preserve"> </w:t>
      </w:r>
      <w:r>
        <w:t>access</w:t>
      </w:r>
      <w:r>
        <w:rPr>
          <w:spacing w:val="-5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“owned”.</w:t>
      </w:r>
      <w:r>
        <w:rPr>
          <w:spacing w:val="-6"/>
        </w:rPr>
        <w:t xml:space="preserve"> </w:t>
      </w:r>
      <w:r>
        <w:t>Atomic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invoked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services.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services</w:t>
      </w:r>
      <w:r>
        <w:rPr>
          <w:spacing w:val="-53"/>
        </w:rPr>
        <w:t xml:space="preserve"> </w:t>
      </w:r>
      <w:r>
        <w:t>called “Composite” or complex services encapsulated a single process (e.g., originate loan account,</w:t>
      </w:r>
      <w:r>
        <w:rPr>
          <w:spacing w:val="-52"/>
        </w:rPr>
        <w:t xml:space="preserve"> </w:t>
      </w:r>
      <w:r>
        <w:t>evaluate credit worthiness, etc.) and orchestrated or aggregated other Atomic or Composite services</w:t>
      </w:r>
      <w:r>
        <w:rPr>
          <w:spacing w:val="-52"/>
        </w:rPr>
        <w:t xml:space="preserve"> </w:t>
      </w:r>
      <w:r>
        <w:t>in order to automate a process. Composite services typically did not “own” their own data. To</w:t>
      </w:r>
      <w:r>
        <w:rPr>
          <w:spacing w:val="1"/>
        </w:rPr>
        <w:t xml:space="preserve"> </w:t>
      </w:r>
      <w:r>
        <w:t xml:space="preserve">distinguish the different categories of services, </w:t>
      </w:r>
      <w:proofErr w:type="spellStart"/>
      <w:r>
        <w:t>Blanston</w:t>
      </w:r>
      <w:proofErr w:type="spellEnd"/>
      <w:r>
        <w:t xml:space="preserve"> pointed out that the names of Atomic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were “things”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names</w:t>
      </w:r>
      <w:r>
        <w:rPr>
          <w:spacing w:val="-1"/>
        </w:rPr>
        <w:t xml:space="preserve"> </w:t>
      </w:r>
      <w:r>
        <w:t>of Composite</w:t>
      </w:r>
      <w:r>
        <w:rPr>
          <w:spacing w:val="-3"/>
        </w:rPr>
        <w:t xml:space="preserve"> </w:t>
      </w:r>
      <w:r>
        <w:t>services were “actions”.</w:t>
      </w:r>
    </w:p>
    <w:p w14:paraId="3C405AF2" w14:textId="77777777" w:rsidR="00AD5513" w:rsidRDefault="00AD5513">
      <w:pPr>
        <w:pStyle w:val="Textoindependiente"/>
        <w:spacing w:before="11"/>
        <w:rPr>
          <w:sz w:val="21"/>
        </w:rPr>
      </w:pPr>
    </w:p>
    <w:p w14:paraId="0BEDC591" w14:textId="77777777" w:rsidR="00AD5513" w:rsidRDefault="00000000">
      <w:pPr>
        <w:pStyle w:val="Textoindependiente"/>
        <w:ind w:left="286" w:right="156"/>
        <w:jc w:val="both"/>
      </w:pPr>
      <w:proofErr w:type="spellStart"/>
      <w:r>
        <w:t>Blanston</w:t>
      </w:r>
      <w:proofErr w:type="spellEnd"/>
      <w:r>
        <w:t xml:space="preserve"> </w:t>
      </w:r>
      <w:proofErr w:type="spellStart"/>
      <w:r>
        <w:t>realised</w:t>
      </w:r>
      <w:proofErr w:type="spellEnd"/>
      <w:r>
        <w:t xml:space="preserve"> that MSA was a subset of SOA, and that microservices were simply traditional</w:t>
      </w:r>
      <w:r>
        <w:rPr>
          <w:spacing w:val="1"/>
        </w:rPr>
        <w:t xml:space="preserve"> </w:t>
      </w:r>
      <w:r>
        <w:t>SOA-based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proofErr w:type="spellStart"/>
      <w:r>
        <w:t>microserves</w:t>
      </w:r>
      <w:proofErr w:type="spellEnd"/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a)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 xml:space="preserve">deployable (e.g., through </w:t>
      </w:r>
      <w:proofErr w:type="spellStart"/>
      <w:r>
        <w:t>containerisation</w:t>
      </w:r>
      <w:proofErr w:type="spellEnd"/>
      <w:r>
        <w:t xml:space="preserve"> technology), b) independently scalable such that multiple</w:t>
      </w:r>
      <w:r>
        <w:rPr>
          <w:spacing w:val="-52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loading,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c)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any</w:t>
      </w:r>
      <w:r>
        <w:rPr>
          <w:spacing w:val="-53"/>
        </w:rPr>
        <w:t xml:space="preserve"> </w:t>
      </w:r>
      <w:r>
        <w:t xml:space="preserve">programming language. </w:t>
      </w:r>
      <w:proofErr w:type="spellStart"/>
      <w:r>
        <w:t>Blanston</w:t>
      </w:r>
      <w:proofErr w:type="spellEnd"/>
      <w:r>
        <w:t xml:space="preserve"> listed relevant microservice attributes for her LGB colleagues to</w:t>
      </w:r>
      <w:r>
        <w:rPr>
          <w:spacing w:val="1"/>
        </w:rPr>
        <w:t xml:space="preserve"> </w:t>
      </w:r>
      <w:r>
        <w:t xml:space="preserve">assess (refer to </w:t>
      </w:r>
      <w:r>
        <w:rPr>
          <w:b/>
        </w:rPr>
        <w:t>Exhibit</w:t>
      </w:r>
      <w:r>
        <w:rPr>
          <w:b/>
          <w:spacing w:val="2"/>
        </w:rPr>
        <w:t xml:space="preserve"> </w:t>
      </w:r>
      <w:r>
        <w:rPr>
          <w:b/>
        </w:rPr>
        <w:t>1</w:t>
      </w:r>
      <w:r>
        <w:t>).</w:t>
      </w:r>
    </w:p>
    <w:p w14:paraId="3BC10260" w14:textId="77777777" w:rsidR="00AD5513" w:rsidRDefault="00AD5513">
      <w:pPr>
        <w:pStyle w:val="Textoindependiente"/>
      </w:pPr>
    </w:p>
    <w:p w14:paraId="7684E747" w14:textId="77777777" w:rsidR="00AD5513" w:rsidRDefault="00000000">
      <w:pPr>
        <w:pStyle w:val="Textoindependiente"/>
        <w:ind w:left="286" w:right="156"/>
        <w:jc w:val="both"/>
      </w:pPr>
      <w:r>
        <w:t xml:space="preserve">LGB had started developing and deploying Atomic microservices before </w:t>
      </w:r>
      <w:proofErr w:type="spellStart"/>
      <w:r>
        <w:t>Blanston</w:t>
      </w:r>
      <w:proofErr w:type="spellEnd"/>
      <w:r>
        <w:t xml:space="preserve"> had joined the</w:t>
      </w:r>
      <w:r>
        <w:rPr>
          <w:spacing w:val="1"/>
        </w:rPr>
        <w:t xml:space="preserve"> </w:t>
      </w:r>
      <w:r>
        <w:t xml:space="preserve">team; however, they had not developed or conceived any composite microservices. Before </w:t>
      </w:r>
      <w:proofErr w:type="spellStart"/>
      <w:r>
        <w:t>Blanston</w:t>
      </w:r>
      <w:proofErr w:type="spellEnd"/>
      <w:r>
        <w:rPr>
          <w:spacing w:val="-53"/>
        </w:rPr>
        <w:t xml:space="preserve"> </w:t>
      </w:r>
      <w:r>
        <w:t>joined, LGB had intended to build or buy monolithic (i.e., all in one) applications to implement</w:t>
      </w:r>
      <w:r>
        <w:rPr>
          <w:spacing w:val="1"/>
        </w:rPr>
        <w:t xml:space="preserve"> </w:t>
      </w:r>
      <w:r>
        <w:t>process automation.</w:t>
      </w:r>
    </w:p>
    <w:p w14:paraId="63A976CB" w14:textId="77777777" w:rsidR="00AD5513" w:rsidRDefault="00AD5513">
      <w:pPr>
        <w:pStyle w:val="Textoindependiente"/>
        <w:rPr>
          <w:sz w:val="24"/>
        </w:rPr>
      </w:pPr>
    </w:p>
    <w:p w14:paraId="773F2814" w14:textId="77777777" w:rsidR="00AD5513" w:rsidRDefault="00AD5513">
      <w:pPr>
        <w:pStyle w:val="Textoindependiente"/>
        <w:spacing w:before="1"/>
        <w:rPr>
          <w:sz w:val="20"/>
        </w:rPr>
      </w:pPr>
    </w:p>
    <w:p w14:paraId="4CF17B67" w14:textId="77777777" w:rsidR="00AD5513" w:rsidRDefault="00000000">
      <w:pPr>
        <w:pStyle w:val="Ttulo1"/>
        <w:spacing w:before="1"/>
      </w:pPr>
      <w:bookmarkStart w:id="5" w:name="LGB_Bank_Architecture_Principles_"/>
      <w:bookmarkEnd w:id="5"/>
      <w:r>
        <w:t>LGB</w:t>
      </w:r>
      <w:r>
        <w:rPr>
          <w:spacing w:val="-3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Principles</w:t>
      </w:r>
    </w:p>
    <w:p w14:paraId="67180D3C" w14:textId="77777777" w:rsidR="00AD5513" w:rsidRDefault="00AD5513">
      <w:pPr>
        <w:pStyle w:val="Textoindependiente"/>
        <w:spacing w:before="10"/>
        <w:rPr>
          <w:rFonts w:ascii="Arial"/>
          <w:b/>
          <w:sz w:val="21"/>
        </w:rPr>
      </w:pPr>
    </w:p>
    <w:p w14:paraId="20C0A970" w14:textId="77777777" w:rsidR="00AD5513" w:rsidRDefault="00000000">
      <w:pPr>
        <w:pStyle w:val="Textoindependiente"/>
        <w:spacing w:before="1"/>
        <w:ind w:left="286" w:right="153"/>
        <w:jc w:val="both"/>
      </w:pPr>
      <w:r>
        <w:t>LGB had two different interaction designs for its microservices. Some microservices were designed</w:t>
      </w:r>
      <w:r>
        <w:rPr>
          <w:spacing w:val="-52"/>
        </w:rPr>
        <w:t xml:space="preserve"> </w:t>
      </w:r>
      <w:r>
        <w:t>to interact via Advance Message Queuing Protocol (AMQP), an asynchronous message-based</w:t>
      </w:r>
      <w:r>
        <w:rPr>
          <w:spacing w:val="1"/>
        </w:rPr>
        <w:t xml:space="preserve"> </w:t>
      </w:r>
      <w:r>
        <w:t>standard. Some microservices were designed to interact via Hypertext Transfer Protocol (HTTP), a</w:t>
      </w:r>
      <w:r>
        <w:rPr>
          <w:spacing w:val="1"/>
        </w:rPr>
        <w:t xml:space="preserve"> </w:t>
      </w:r>
      <w:r>
        <w:t>synchronous invocation-based standard. The role of composite microservices was to interact with</w:t>
      </w:r>
      <w:r>
        <w:rPr>
          <w:spacing w:val="1"/>
        </w:rPr>
        <w:t xml:space="preserve"> </w:t>
      </w:r>
      <w:r>
        <w:t xml:space="preserve">multiple atomic microservices to orchestrate a process. </w:t>
      </w:r>
      <w:proofErr w:type="spellStart"/>
      <w:r>
        <w:t>Blanston</w:t>
      </w:r>
      <w:proofErr w:type="spellEnd"/>
      <w:r>
        <w:t xml:space="preserve"> introduced two new architecture</w:t>
      </w:r>
      <w:r>
        <w:rPr>
          <w:spacing w:val="1"/>
        </w:rPr>
        <w:t xml:space="preserve"> </w:t>
      </w:r>
      <w:r>
        <w:t>principles to guide the interaction design depending on whether or not the user or process required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immediate response, as follows:</w:t>
      </w:r>
    </w:p>
    <w:p w14:paraId="1A310415" w14:textId="77777777" w:rsidR="00AD5513" w:rsidRDefault="00AD5513">
      <w:pPr>
        <w:pStyle w:val="Textoindependiente"/>
        <w:spacing w:before="1"/>
      </w:pPr>
    </w:p>
    <w:p w14:paraId="65765DA9" w14:textId="77777777" w:rsidR="00AD5513" w:rsidRDefault="00000000">
      <w:pPr>
        <w:ind w:left="286"/>
        <w:rPr>
          <w:rFonts w:ascii="Arial"/>
          <w:i/>
        </w:rPr>
      </w:pPr>
      <w:bookmarkStart w:id="6" w:name="Principle_P1:_Invocation-based_Interacti"/>
      <w:bookmarkEnd w:id="6"/>
      <w:r>
        <w:rPr>
          <w:rFonts w:ascii="Arial"/>
          <w:i/>
        </w:rPr>
        <w:t>Principle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P1: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Invocation-based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Interaction</w:t>
      </w:r>
    </w:p>
    <w:p w14:paraId="08F419E7" w14:textId="77777777" w:rsidR="00AD5513" w:rsidRDefault="00AD5513">
      <w:pPr>
        <w:pStyle w:val="Textoindependiente"/>
        <w:spacing w:before="10"/>
        <w:rPr>
          <w:rFonts w:ascii="Arial"/>
          <w:i/>
          <w:sz w:val="21"/>
        </w:rPr>
      </w:pPr>
    </w:p>
    <w:p w14:paraId="17926FEA" w14:textId="77777777" w:rsidR="00AD5513" w:rsidRDefault="00000000">
      <w:pPr>
        <w:pStyle w:val="Textoindependiente"/>
        <w:spacing w:before="1"/>
        <w:ind w:left="286" w:right="154"/>
        <w:jc w:val="both"/>
      </w:pPr>
      <w:r>
        <w:t>If a process or a user needed an immediate response, then the interaction with all of the relevant</w:t>
      </w:r>
      <w:r>
        <w:rPr>
          <w:spacing w:val="1"/>
        </w:rPr>
        <w:t xml:space="preserve"> </w:t>
      </w:r>
      <w:r>
        <w:t>underlying microservices would need to use an invocation-based, synchronous interaction. The</w:t>
      </w:r>
      <w:r>
        <w:rPr>
          <w:spacing w:val="1"/>
        </w:rPr>
        <w:t xml:space="preserve"> </w:t>
      </w:r>
      <w:r>
        <w:t>rationale for this principle was to make it straightforward to receive a response and to avoid the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process/UI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microservices could</w:t>
      </w:r>
      <w:r>
        <w:rPr>
          <w:spacing w:val="-3"/>
        </w:rPr>
        <w:t xml:space="preserve"> </w:t>
      </w:r>
      <w:r>
        <w:t>be tightly</w:t>
      </w:r>
      <w:r>
        <w:rPr>
          <w:spacing w:val="-3"/>
        </w:rPr>
        <w:t xml:space="preserve"> </w:t>
      </w:r>
      <w:r>
        <w:t>coupled.</w:t>
      </w:r>
    </w:p>
    <w:p w14:paraId="67DC11F0" w14:textId="77777777" w:rsidR="00AD5513" w:rsidRDefault="00AD5513">
      <w:pPr>
        <w:pStyle w:val="Textoindependiente"/>
      </w:pPr>
    </w:p>
    <w:p w14:paraId="00A90B4B" w14:textId="77777777" w:rsidR="00AD5513" w:rsidRDefault="00000000">
      <w:pPr>
        <w:ind w:left="286"/>
        <w:rPr>
          <w:rFonts w:ascii="Arial"/>
          <w:i/>
        </w:rPr>
      </w:pPr>
      <w:bookmarkStart w:id="7" w:name="Principle_P2:_Message-based_Interaction_"/>
      <w:bookmarkEnd w:id="7"/>
      <w:r>
        <w:rPr>
          <w:rFonts w:ascii="Arial"/>
          <w:i/>
        </w:rPr>
        <w:t>Principle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P2: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Message-based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Interaction</w:t>
      </w:r>
    </w:p>
    <w:p w14:paraId="7022ED52" w14:textId="77777777" w:rsidR="00AD5513" w:rsidRDefault="00AD5513">
      <w:pPr>
        <w:pStyle w:val="Textoindependiente"/>
        <w:rPr>
          <w:rFonts w:ascii="Arial"/>
          <w:i/>
          <w:sz w:val="24"/>
        </w:rPr>
      </w:pPr>
    </w:p>
    <w:p w14:paraId="06F76206" w14:textId="77777777" w:rsidR="00AD5513" w:rsidRDefault="00AD5513">
      <w:pPr>
        <w:pStyle w:val="Textoindependiente"/>
        <w:rPr>
          <w:rFonts w:ascii="Arial"/>
          <w:i/>
          <w:sz w:val="24"/>
        </w:rPr>
      </w:pPr>
    </w:p>
    <w:p w14:paraId="5B78292A" w14:textId="77777777" w:rsidR="00AD5513" w:rsidRDefault="00AD5513">
      <w:pPr>
        <w:pStyle w:val="Textoindependiente"/>
        <w:rPr>
          <w:rFonts w:ascii="Arial"/>
          <w:i/>
          <w:sz w:val="24"/>
        </w:rPr>
      </w:pPr>
    </w:p>
    <w:p w14:paraId="2BD017CF" w14:textId="77777777" w:rsidR="00AD5513" w:rsidRDefault="00AD5513">
      <w:pPr>
        <w:pStyle w:val="Textoindependiente"/>
        <w:rPr>
          <w:rFonts w:ascii="Arial"/>
          <w:i/>
          <w:sz w:val="19"/>
        </w:rPr>
      </w:pPr>
    </w:p>
    <w:p w14:paraId="692E3B16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3/10</w:t>
      </w:r>
    </w:p>
    <w:p w14:paraId="2D9DA17F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13494B33" w14:textId="77777777" w:rsidR="00AD5513" w:rsidRDefault="00AD5513">
      <w:pPr>
        <w:pStyle w:val="Textoindependiente"/>
        <w:spacing w:before="7"/>
        <w:rPr>
          <w:sz w:val="25"/>
        </w:rPr>
      </w:pPr>
    </w:p>
    <w:p w14:paraId="7DD690A1" w14:textId="77777777" w:rsidR="00AD5513" w:rsidRDefault="00000000">
      <w:pPr>
        <w:pStyle w:val="Textoindependiente"/>
        <w:spacing w:before="91"/>
        <w:ind w:left="286" w:right="154"/>
        <w:jc w:val="both"/>
      </w:pP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did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immediate</w:t>
      </w:r>
      <w:r>
        <w:rPr>
          <w:spacing w:val="-8"/>
        </w:rPr>
        <w:t xml:space="preserve"> </w:t>
      </w:r>
      <w:r>
        <w:t>response,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relevant</w:t>
      </w:r>
      <w:r>
        <w:rPr>
          <w:spacing w:val="-53"/>
        </w:rPr>
        <w:t xml:space="preserve"> </w:t>
      </w:r>
      <w:r>
        <w:t>underlying microservices could use a message-based, asynchronous interaction. The rationale for</w:t>
      </w:r>
      <w:r>
        <w:rPr>
          <w:spacing w:val="1"/>
        </w:rPr>
        <w:t xml:space="preserve"> </w:t>
      </w:r>
      <w:r>
        <w:t>this principle was that message-based interaction could enable loose coupling. The implication was</w:t>
      </w:r>
      <w:r>
        <w:rPr>
          <w:spacing w:val="1"/>
        </w:rPr>
        <w:t xml:space="preserve"> </w:t>
      </w:r>
      <w:r>
        <w:t>that it</w:t>
      </w:r>
      <w:r>
        <w:rPr>
          <w:spacing w:val="1"/>
        </w:rPr>
        <w:t xml:space="preserve"> </w:t>
      </w:r>
      <w:r>
        <w:t>added complexity to</w:t>
      </w:r>
      <w:r>
        <w:rPr>
          <w:spacing w:val="-3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message broker.</w:t>
      </w:r>
    </w:p>
    <w:p w14:paraId="2B777E08" w14:textId="77777777" w:rsidR="00AD5513" w:rsidRDefault="00AD5513">
      <w:pPr>
        <w:pStyle w:val="Textoindependiente"/>
        <w:rPr>
          <w:sz w:val="24"/>
        </w:rPr>
      </w:pPr>
    </w:p>
    <w:p w14:paraId="222AB108" w14:textId="77777777" w:rsidR="00AD5513" w:rsidRDefault="00AD5513">
      <w:pPr>
        <w:pStyle w:val="Textoindependiente"/>
        <w:spacing w:before="3"/>
        <w:rPr>
          <w:sz w:val="20"/>
        </w:rPr>
      </w:pPr>
    </w:p>
    <w:p w14:paraId="5AD63541" w14:textId="77777777" w:rsidR="00AD5513" w:rsidRDefault="00000000">
      <w:pPr>
        <w:pStyle w:val="Ttulo1"/>
      </w:pPr>
      <w:bookmarkStart w:id="8" w:name="LGB_Bank_Existing_Atomic_Microservices_"/>
      <w:bookmarkEnd w:id="8"/>
      <w:r>
        <w:t>LGB</w:t>
      </w:r>
      <w:r>
        <w:rPr>
          <w:spacing w:val="-3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Atomic Microservices</w:t>
      </w:r>
    </w:p>
    <w:p w14:paraId="66C5E50A" w14:textId="77777777" w:rsidR="00AD5513" w:rsidRDefault="00AD5513">
      <w:pPr>
        <w:pStyle w:val="Textoindependiente"/>
        <w:spacing w:before="9"/>
        <w:rPr>
          <w:rFonts w:ascii="Arial"/>
          <w:b/>
          <w:sz w:val="21"/>
        </w:rPr>
      </w:pPr>
    </w:p>
    <w:p w14:paraId="50F09616" w14:textId="77777777" w:rsidR="00AD5513" w:rsidRDefault="00000000">
      <w:pPr>
        <w:pStyle w:val="Textoindependiente"/>
        <w:ind w:left="286"/>
      </w:pPr>
      <w:r>
        <w:rPr>
          <w:spacing w:val="-1"/>
        </w:rPr>
        <w:t>LGB</w:t>
      </w:r>
      <w:r>
        <w:rPr>
          <w:spacing w:val="-13"/>
        </w:rPr>
        <w:t xml:space="preserve"> </w:t>
      </w:r>
      <w:r>
        <w:rPr>
          <w:spacing w:val="-1"/>
        </w:rPr>
        <w:t>had</w:t>
      </w:r>
      <w:r>
        <w:rPr>
          <w:spacing w:val="-14"/>
        </w:rPr>
        <w:t xml:space="preserve"> </w:t>
      </w:r>
      <w:r>
        <w:rPr>
          <w:spacing w:val="-1"/>
        </w:rPr>
        <w:t>existing</w:t>
      </w:r>
      <w:r>
        <w:rPr>
          <w:spacing w:val="-15"/>
        </w:rPr>
        <w:t xml:space="preserve"> </w:t>
      </w:r>
      <w:r>
        <w:rPr>
          <w:spacing w:val="-1"/>
        </w:rPr>
        <w:t>atomic</w:t>
      </w:r>
      <w:r>
        <w:rPr>
          <w:spacing w:val="-14"/>
        </w:rPr>
        <w:t xml:space="preserve"> </w:t>
      </w:r>
      <w:r>
        <w:t>microservices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place</w:t>
      </w:r>
      <w:r>
        <w:rPr>
          <w:spacing w:val="-12"/>
        </w:rPr>
        <w:t xml:space="preserve"> </w:t>
      </w:r>
      <w:r>
        <w:t>(refer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b/>
        </w:rPr>
        <w:t>Exhibits</w:t>
      </w:r>
      <w:r>
        <w:rPr>
          <w:b/>
          <w:spacing w:val="-14"/>
        </w:rPr>
        <w:t xml:space="preserve"> </w:t>
      </w:r>
      <w:r>
        <w:rPr>
          <w:b/>
        </w:rPr>
        <w:t>2,</w:t>
      </w:r>
      <w:r>
        <w:rPr>
          <w:b/>
          <w:spacing w:val="-14"/>
        </w:rPr>
        <w:t xml:space="preserve"> </w:t>
      </w:r>
      <w:r>
        <w:rPr>
          <w:b/>
        </w:rPr>
        <w:t>3,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5"/>
        </w:rPr>
        <w:t xml:space="preserve"> </w:t>
      </w:r>
      <w:r>
        <w:rPr>
          <w:b/>
        </w:rPr>
        <w:t>4</w:t>
      </w:r>
      <w:r>
        <w:t>).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microservice,</w:t>
      </w:r>
      <w:r>
        <w:rPr>
          <w:spacing w:val="-5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description</w:t>
      </w:r>
      <w:r>
        <w:rPr>
          <w:spacing w:val="29"/>
        </w:rPr>
        <w:t xml:space="preserve"> </w:t>
      </w:r>
      <w:r>
        <w:t>depicted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operations</w:t>
      </w:r>
      <w:r>
        <w:rPr>
          <w:spacing w:val="29"/>
        </w:rPr>
        <w:t xml:space="preserve"> </w:t>
      </w:r>
      <w:r>
        <w:t>(e.g.,</w:t>
      </w:r>
      <w:r>
        <w:rPr>
          <w:spacing w:val="27"/>
        </w:rPr>
        <w:t xml:space="preserve"> </w:t>
      </w:r>
      <w:r>
        <w:t>“Create”,</w:t>
      </w:r>
      <w:r>
        <w:rPr>
          <w:spacing w:val="29"/>
        </w:rPr>
        <w:t xml:space="preserve"> </w:t>
      </w:r>
      <w:r>
        <w:t>“Get”,</w:t>
      </w:r>
      <w:r>
        <w:rPr>
          <w:spacing w:val="27"/>
        </w:rPr>
        <w:t xml:space="preserve"> </w:t>
      </w:r>
      <w:r>
        <w:t>“Update”)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whether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microservice</w:t>
      </w:r>
      <w:r>
        <w:rPr>
          <w:spacing w:val="34"/>
        </w:rPr>
        <w:t xml:space="preserve"> </w:t>
      </w:r>
      <w:r>
        <w:t>published</w:t>
      </w:r>
      <w:r>
        <w:rPr>
          <w:spacing w:val="35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event</w:t>
      </w:r>
      <w:r>
        <w:rPr>
          <w:spacing w:val="34"/>
        </w:rPr>
        <w:t xml:space="preserve"> </w:t>
      </w:r>
      <w:r>
        <w:t>out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other</w:t>
      </w:r>
      <w:r>
        <w:rPr>
          <w:spacing w:val="35"/>
        </w:rPr>
        <w:t xml:space="preserve"> </w:t>
      </w:r>
      <w:r>
        <w:t>microservices</w:t>
      </w:r>
      <w:r>
        <w:rPr>
          <w:spacing w:val="34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subscribes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events</w:t>
      </w:r>
      <w:r>
        <w:rPr>
          <w:spacing w:val="34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published</w:t>
      </w:r>
      <w:r>
        <w:rPr>
          <w:spacing w:val="12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microservices.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“event”</w:t>
      </w:r>
      <w:r>
        <w:rPr>
          <w:spacing w:val="13"/>
        </w:rPr>
        <w:t xml:space="preserve"> </w:t>
      </w:r>
      <w:r>
        <w:t>represented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change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owned</w:t>
      </w:r>
      <w:r>
        <w:rPr>
          <w:spacing w:val="1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microservice,</w:t>
      </w:r>
      <w:r>
        <w:rPr>
          <w:spacing w:val="27"/>
        </w:rPr>
        <w:t xml:space="preserve"> </w:t>
      </w:r>
      <w:r>
        <w:t>e.g.,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case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Deposit</w:t>
      </w:r>
      <w:r>
        <w:rPr>
          <w:spacing w:val="28"/>
        </w:rPr>
        <w:t xml:space="preserve"> </w:t>
      </w:r>
      <w:r>
        <w:t>Account</w:t>
      </w:r>
      <w:r>
        <w:rPr>
          <w:spacing w:val="26"/>
        </w:rPr>
        <w:t xml:space="preserve"> </w:t>
      </w:r>
      <w:r>
        <w:t>microservice,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event</w:t>
      </w:r>
      <w:r>
        <w:rPr>
          <w:spacing w:val="29"/>
        </w:rPr>
        <w:t xml:space="preserve"> </w:t>
      </w:r>
      <w:r>
        <w:t>was</w:t>
      </w:r>
      <w:r>
        <w:rPr>
          <w:spacing w:val="28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whenever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deposit</w:t>
      </w:r>
      <w:r>
        <w:rPr>
          <w:spacing w:val="26"/>
        </w:rPr>
        <w:t xml:space="preserve"> </w:t>
      </w:r>
      <w:r>
        <w:t>account</w:t>
      </w:r>
      <w:r>
        <w:rPr>
          <w:spacing w:val="27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created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updated.</w:t>
      </w:r>
      <w:r>
        <w:rPr>
          <w:spacing w:val="24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microservices</w:t>
      </w:r>
      <w:r>
        <w:rPr>
          <w:spacing w:val="26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needed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about</w:t>
      </w:r>
      <w:r>
        <w:rPr>
          <w:spacing w:val="38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status</w:t>
      </w:r>
      <w:r>
        <w:rPr>
          <w:spacing w:val="37"/>
        </w:rPr>
        <w:t xml:space="preserve"> </w:t>
      </w:r>
      <w:r>
        <w:t>change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deposit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would</w:t>
      </w:r>
      <w:r>
        <w:rPr>
          <w:spacing w:val="39"/>
        </w:rPr>
        <w:t xml:space="preserve"> </w:t>
      </w:r>
      <w:r>
        <w:t>subscribe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event,</w:t>
      </w:r>
      <w:r>
        <w:rPr>
          <w:spacing w:val="37"/>
        </w:rPr>
        <w:t xml:space="preserve"> </w:t>
      </w:r>
      <w:r>
        <w:t>e.g.,</w:t>
      </w:r>
      <w:r>
        <w:rPr>
          <w:spacing w:val="40"/>
        </w:rPr>
        <w:t xml:space="preserve"> </w:t>
      </w:r>
      <w:r>
        <w:t>“Transaction</w:t>
      </w:r>
      <w:r>
        <w:rPr>
          <w:spacing w:val="1"/>
        </w:rPr>
        <w:t xml:space="preserve"> </w:t>
      </w:r>
      <w:r>
        <w:t>Journal”,</w:t>
      </w:r>
      <w:r>
        <w:rPr>
          <w:spacing w:val="-1"/>
        </w:rPr>
        <w:t xml:space="preserve"> </w:t>
      </w:r>
      <w:r>
        <w:t>“Real-time</w:t>
      </w:r>
      <w:r>
        <w:rPr>
          <w:spacing w:val="-2"/>
        </w:rPr>
        <w:t xml:space="preserve"> </w:t>
      </w:r>
      <w:r>
        <w:t>Offer”, or “Anti-Money</w:t>
      </w:r>
      <w:r>
        <w:rPr>
          <w:spacing w:val="-1"/>
        </w:rPr>
        <w:t xml:space="preserve"> </w:t>
      </w:r>
      <w:r>
        <w:t>Laundering”.</w:t>
      </w:r>
    </w:p>
    <w:p w14:paraId="38BAA196" w14:textId="77777777" w:rsidR="00AD5513" w:rsidRDefault="00AD5513">
      <w:pPr>
        <w:pStyle w:val="Textoindependiente"/>
        <w:rPr>
          <w:sz w:val="24"/>
        </w:rPr>
      </w:pPr>
    </w:p>
    <w:p w14:paraId="6AD5B7EE" w14:textId="77777777" w:rsidR="00AD5513" w:rsidRDefault="00000000">
      <w:pPr>
        <w:pStyle w:val="Ttulo1"/>
        <w:spacing w:before="141"/>
      </w:pPr>
      <w:bookmarkStart w:id="9" w:name="Atomic_Microservices_(API’s)_Hosted_by_I"/>
      <w:bookmarkEnd w:id="9"/>
      <w:r>
        <w:t>Atomic</w:t>
      </w:r>
      <w:r>
        <w:rPr>
          <w:spacing w:val="-4"/>
        </w:rPr>
        <w:t xml:space="preserve"> </w:t>
      </w:r>
      <w:r>
        <w:t>Microservices</w:t>
      </w:r>
      <w:r>
        <w:rPr>
          <w:spacing w:val="-4"/>
        </w:rPr>
        <w:t xml:space="preserve"> </w:t>
      </w:r>
      <w:r>
        <w:t>(API’s)</w:t>
      </w:r>
      <w:r>
        <w:rPr>
          <w:spacing w:val="-5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INSCO</w:t>
      </w:r>
    </w:p>
    <w:p w14:paraId="23FE0765" w14:textId="77777777" w:rsidR="00AD5513" w:rsidRDefault="00AD5513">
      <w:pPr>
        <w:pStyle w:val="Textoindependiente"/>
        <w:spacing w:before="9"/>
        <w:rPr>
          <w:rFonts w:ascii="Arial"/>
          <w:b/>
          <w:sz w:val="21"/>
        </w:rPr>
      </w:pPr>
    </w:p>
    <w:p w14:paraId="636E70C0" w14:textId="77777777" w:rsidR="00AD5513" w:rsidRDefault="00000000">
      <w:pPr>
        <w:pStyle w:val="Textoindependiente"/>
        <w:ind w:left="286" w:right="156"/>
        <w:jc w:val="both"/>
      </w:pPr>
      <w:r>
        <w:t>As</w:t>
      </w:r>
      <w:r>
        <w:rPr>
          <w:spacing w:val="1"/>
        </w:rPr>
        <w:t xml:space="preserve"> </w:t>
      </w:r>
      <w:r>
        <w:t>MSA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prevalent,</w:t>
      </w:r>
      <w:r>
        <w:rPr>
          <w:spacing w:val="1"/>
        </w:rPr>
        <w:t xml:space="preserve"> </w:t>
      </w:r>
      <w:r>
        <w:t>INSCO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uplifted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architecture accordingly, concurrently with the architecture uplift activities at LGB. In doing so,</w:t>
      </w:r>
      <w:r>
        <w:rPr>
          <w:spacing w:val="1"/>
        </w:rPr>
        <w:t xml:space="preserve"> </w:t>
      </w:r>
      <w:r>
        <w:t>INSCO developed the capability to expose its business services to external third parties, via a set of</w:t>
      </w:r>
      <w:r>
        <w:rPr>
          <w:spacing w:val="-52"/>
        </w:rPr>
        <w:t xml:space="preserve"> </w:t>
      </w:r>
      <w:r>
        <w:t xml:space="preserve">atomic microservices (API’s) (refer to </w:t>
      </w:r>
      <w:r>
        <w:rPr>
          <w:b/>
        </w:rPr>
        <w:t>Exhibit 5</w:t>
      </w:r>
      <w:r>
        <w:t>). This enabled external third-party resellers of</w:t>
      </w:r>
      <w:r>
        <w:rPr>
          <w:spacing w:val="1"/>
        </w:rPr>
        <w:t xml:space="preserve"> </w:t>
      </w:r>
      <w:r>
        <w:t>insurance products, such as LGB, to have access to INSCO’s insurance plans, calculate insurance</w:t>
      </w:r>
      <w:r>
        <w:rPr>
          <w:spacing w:val="1"/>
        </w:rPr>
        <w:t xml:space="preserve"> </w:t>
      </w:r>
      <w:r>
        <w:t>premiums,</w:t>
      </w:r>
      <w:r>
        <w:rPr>
          <w:spacing w:val="-3"/>
        </w:rPr>
        <w:t xml:space="preserve"> </w:t>
      </w:r>
      <w:r>
        <w:t>prepare insurance proposals,</w:t>
      </w:r>
      <w:r>
        <w:rPr>
          <w:spacing w:val="-1"/>
        </w:rPr>
        <w:t xml:space="preserve"> </w:t>
      </w:r>
      <w:r>
        <w:t>and initiate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insurance policies.</w:t>
      </w:r>
    </w:p>
    <w:p w14:paraId="1EE86565" w14:textId="77777777" w:rsidR="00AD5513" w:rsidRDefault="00AD5513">
      <w:pPr>
        <w:pStyle w:val="Textoindependiente"/>
        <w:spacing w:before="9"/>
        <w:rPr>
          <w:sz w:val="20"/>
        </w:rPr>
      </w:pPr>
    </w:p>
    <w:p w14:paraId="54869FE4" w14:textId="77777777" w:rsidR="00AD5513" w:rsidRDefault="00000000">
      <w:pPr>
        <w:pStyle w:val="Textoindependiente"/>
        <w:ind w:left="286" w:right="157"/>
        <w:jc w:val="both"/>
      </w:pPr>
      <w:r>
        <w:t>INSCO</w:t>
      </w:r>
      <w:r>
        <w:rPr>
          <w:spacing w:val="1"/>
        </w:rPr>
        <w:t xml:space="preserve"> </w:t>
      </w:r>
      <w:r>
        <w:t>documented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API’s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reseller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easily</w:t>
      </w:r>
      <w:r>
        <w:rPr>
          <w:spacing w:val="-52"/>
        </w:rPr>
        <w:t xml:space="preserve"> </w:t>
      </w:r>
      <w:r>
        <w:t>integrate to and include INSCO’s APIs into their end-to-end insurance policy origination processes.</w:t>
      </w:r>
      <w:r>
        <w:rPr>
          <w:spacing w:val="-52"/>
        </w:rPr>
        <w:t xml:space="preserve"> </w:t>
      </w:r>
      <w:r>
        <w:t>Since INSCO had a prior business relationship with LGB, they approached LGB to pilot such a</w:t>
      </w:r>
      <w:r>
        <w:rPr>
          <w:spacing w:val="1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 xml:space="preserve">and </w:t>
      </w:r>
      <w:proofErr w:type="spellStart"/>
      <w:r>
        <w:t>Blanston</w:t>
      </w:r>
      <w:proofErr w:type="spellEnd"/>
      <w:r>
        <w:t xml:space="preserve"> was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 be the lead architect</w:t>
      </w:r>
      <w:r>
        <w:rPr>
          <w:spacing w:val="-3"/>
        </w:rPr>
        <w:t xml:space="preserve"> </w:t>
      </w:r>
      <w:r>
        <w:t>for LGB.</w:t>
      </w:r>
    </w:p>
    <w:p w14:paraId="4BB0E39D" w14:textId="77777777" w:rsidR="00AD5513" w:rsidRDefault="00AD5513">
      <w:pPr>
        <w:pStyle w:val="Textoindependiente"/>
        <w:rPr>
          <w:sz w:val="24"/>
        </w:rPr>
      </w:pPr>
    </w:p>
    <w:p w14:paraId="5C18EC8E" w14:textId="77777777" w:rsidR="00AD5513" w:rsidRDefault="00AD5513">
      <w:pPr>
        <w:pStyle w:val="Textoindependiente"/>
        <w:spacing w:before="1"/>
        <w:rPr>
          <w:sz w:val="20"/>
        </w:rPr>
      </w:pPr>
    </w:p>
    <w:p w14:paraId="4337DA5A" w14:textId="77777777" w:rsidR="00AD5513" w:rsidRDefault="00000000">
      <w:pPr>
        <w:pStyle w:val="Ttulo1"/>
      </w:pPr>
      <w:bookmarkStart w:id="10" w:name="Description_of_Insurance_Documents_"/>
      <w:bookmarkEnd w:id="10"/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Documents</w:t>
      </w:r>
    </w:p>
    <w:p w14:paraId="50C09592" w14:textId="77777777" w:rsidR="00AD5513" w:rsidRDefault="00AD5513">
      <w:pPr>
        <w:pStyle w:val="Textoindependiente"/>
        <w:rPr>
          <w:rFonts w:ascii="Arial"/>
          <w:b/>
        </w:rPr>
      </w:pPr>
    </w:p>
    <w:p w14:paraId="0736EAF1" w14:textId="77777777" w:rsidR="00AD5513" w:rsidRDefault="00000000">
      <w:pPr>
        <w:pStyle w:val="Textoindependiente"/>
        <w:ind w:left="286" w:right="152"/>
        <w:jc w:val="both"/>
      </w:pPr>
      <w:r>
        <w:t>Insurance</w:t>
      </w:r>
      <w:r>
        <w:rPr>
          <w:spacing w:val="-5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traditionally</w:t>
      </w:r>
      <w:r>
        <w:rPr>
          <w:spacing w:val="-3"/>
        </w:rPr>
        <w:t xml:space="preserve"> </w:t>
      </w:r>
      <w:r>
        <w:t>document-centric.</w:t>
      </w:r>
      <w:r>
        <w:rPr>
          <w:spacing w:val="-8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architecting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end-to-end</w:t>
      </w:r>
      <w:r>
        <w:rPr>
          <w:spacing w:val="-4"/>
        </w:rPr>
        <w:t xml:space="preserve"> </w:t>
      </w:r>
      <w:r>
        <w:t>automated</w:t>
      </w:r>
      <w:r>
        <w:rPr>
          <w:spacing w:val="-53"/>
        </w:rPr>
        <w:t xml:space="preserve"> </w:t>
      </w:r>
      <w:r>
        <w:t>process,</w:t>
      </w:r>
      <w:r>
        <w:rPr>
          <w:spacing w:val="-10"/>
        </w:rPr>
        <w:t xml:space="preserve"> </w:t>
      </w:r>
      <w:proofErr w:type="spellStart"/>
      <w:r>
        <w:t>Blanston</w:t>
      </w:r>
      <w:proofErr w:type="spellEnd"/>
      <w:r>
        <w:rPr>
          <w:spacing w:val="-9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discover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documents.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 xml:space="preserve">three main documents involved (refer to </w:t>
      </w:r>
      <w:r>
        <w:rPr>
          <w:b/>
        </w:rPr>
        <w:t>Exhibit 6</w:t>
      </w:r>
      <w:r>
        <w:t>) included the Insurance Plan which is marketed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insurance</w:t>
      </w:r>
      <w:r>
        <w:rPr>
          <w:spacing w:val="-3"/>
        </w:rPr>
        <w:t xml:space="preserve"> </w:t>
      </w:r>
      <w:r>
        <w:t>company,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Insurance</w:t>
      </w:r>
      <w:r>
        <w:rPr>
          <w:spacing w:val="-3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customer,</w:t>
      </w:r>
      <w:r>
        <w:rPr>
          <w:spacing w:val="-1"/>
        </w:rPr>
        <w:t xml:space="preserve"> </w:t>
      </w:r>
      <w:r>
        <w:t>and the Insurance Policy which</w:t>
      </w:r>
      <w:r>
        <w:rPr>
          <w:spacing w:val="-2"/>
        </w:rPr>
        <w:t xml:space="preserve"> </w:t>
      </w:r>
      <w:r>
        <w:t>is purchased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customer.</w:t>
      </w:r>
    </w:p>
    <w:p w14:paraId="60DFDE6A" w14:textId="77777777" w:rsidR="00AD5513" w:rsidRDefault="00AD5513">
      <w:pPr>
        <w:pStyle w:val="Textoindependiente"/>
        <w:rPr>
          <w:sz w:val="24"/>
        </w:rPr>
      </w:pPr>
    </w:p>
    <w:p w14:paraId="07647190" w14:textId="77777777" w:rsidR="00AD5513" w:rsidRDefault="00AD5513">
      <w:pPr>
        <w:pStyle w:val="Textoindependiente"/>
        <w:spacing w:before="2"/>
        <w:rPr>
          <w:sz w:val="20"/>
        </w:rPr>
      </w:pPr>
    </w:p>
    <w:p w14:paraId="336547C0" w14:textId="77777777" w:rsidR="00AD5513" w:rsidRDefault="00000000">
      <w:pPr>
        <w:pStyle w:val="Ttulo1"/>
      </w:pPr>
      <w:bookmarkStart w:id="11" w:name="Travel_Insurance_Issuing_Process_"/>
      <w:bookmarkEnd w:id="11"/>
      <w:r>
        <w:t>Travel</w:t>
      </w:r>
      <w:r>
        <w:rPr>
          <w:spacing w:val="-5"/>
        </w:rPr>
        <w:t xml:space="preserve"> </w:t>
      </w:r>
      <w:r>
        <w:t>Insurance</w:t>
      </w:r>
      <w:r>
        <w:rPr>
          <w:spacing w:val="-5"/>
        </w:rPr>
        <w:t xml:space="preserve"> </w:t>
      </w:r>
      <w:r>
        <w:t>Issuing</w:t>
      </w:r>
      <w:r>
        <w:rPr>
          <w:spacing w:val="-3"/>
        </w:rPr>
        <w:t xml:space="preserve"> </w:t>
      </w:r>
      <w:r>
        <w:t>Process</w:t>
      </w:r>
    </w:p>
    <w:p w14:paraId="4F7E718F" w14:textId="77777777" w:rsidR="00AD5513" w:rsidRDefault="00AD5513">
      <w:pPr>
        <w:pStyle w:val="Textoindependiente"/>
        <w:spacing w:before="9"/>
        <w:rPr>
          <w:rFonts w:ascii="Arial"/>
          <w:b/>
          <w:sz w:val="21"/>
        </w:rPr>
      </w:pPr>
    </w:p>
    <w:p w14:paraId="40D74880" w14:textId="77777777" w:rsidR="00AD5513" w:rsidRDefault="00000000">
      <w:pPr>
        <w:pStyle w:val="Textoindependiente"/>
        <w:ind w:left="286" w:right="160"/>
        <w:jc w:val="both"/>
      </w:pPr>
      <w:r>
        <w:t xml:space="preserve">With an understanding of the insurance documents provided by INSCO, </w:t>
      </w:r>
      <w:proofErr w:type="spellStart"/>
      <w:r>
        <w:t>Blanston</w:t>
      </w:r>
      <w:proofErr w:type="spellEnd"/>
      <w:r>
        <w:t xml:space="preserve"> then pieced</w:t>
      </w:r>
      <w:r>
        <w:rPr>
          <w:spacing w:val="1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LGB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customers,</w:t>
      </w:r>
      <w:r>
        <w:rPr>
          <w:spacing w:val="-52"/>
        </w:rPr>
        <w:t xml:space="preserve"> </w:t>
      </w:r>
      <w:r>
        <w:t>including</w:t>
      </w:r>
      <w:r>
        <w:rPr>
          <w:spacing w:val="9"/>
        </w:rPr>
        <w:t xml:space="preserve"> </w:t>
      </w:r>
      <w:r>
        <w:t>automated</w:t>
      </w:r>
      <w:r>
        <w:rPr>
          <w:spacing w:val="10"/>
        </w:rPr>
        <w:t xml:space="preserve"> </w:t>
      </w:r>
      <w:r>
        <w:t>steps</w:t>
      </w:r>
      <w:r>
        <w:rPr>
          <w:spacing w:val="10"/>
        </w:rPr>
        <w:t xml:space="preserve"> </w:t>
      </w:r>
      <w:r>
        <w:t>involving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invocation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INSCO</w:t>
      </w:r>
      <w:r>
        <w:rPr>
          <w:spacing w:val="12"/>
        </w:rPr>
        <w:t xml:space="preserve"> </w:t>
      </w:r>
      <w:r>
        <w:t>API’s.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human</w:t>
      </w:r>
    </w:p>
    <w:p w14:paraId="1E053044" w14:textId="77777777" w:rsidR="00AD5513" w:rsidRDefault="00AD5513">
      <w:pPr>
        <w:pStyle w:val="Textoindependiente"/>
        <w:rPr>
          <w:sz w:val="24"/>
        </w:rPr>
      </w:pPr>
    </w:p>
    <w:p w14:paraId="48196B68" w14:textId="77777777" w:rsidR="00AD5513" w:rsidRDefault="00AD5513">
      <w:pPr>
        <w:pStyle w:val="Textoindependiente"/>
        <w:spacing w:before="4"/>
        <w:rPr>
          <w:sz w:val="28"/>
        </w:rPr>
      </w:pPr>
    </w:p>
    <w:p w14:paraId="123A524B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4/10</w:t>
      </w:r>
    </w:p>
    <w:p w14:paraId="6273D518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10C2EF5C" w14:textId="77777777" w:rsidR="00AD5513" w:rsidRDefault="00AD5513">
      <w:pPr>
        <w:pStyle w:val="Textoindependiente"/>
        <w:spacing w:before="7"/>
        <w:rPr>
          <w:sz w:val="25"/>
        </w:rPr>
      </w:pPr>
    </w:p>
    <w:p w14:paraId="216556A5" w14:textId="77777777" w:rsidR="00AD5513" w:rsidRDefault="00000000">
      <w:pPr>
        <w:pStyle w:val="Textoindependiente"/>
        <w:spacing w:before="91"/>
        <w:ind w:left="286" w:right="155"/>
        <w:jc w:val="both"/>
      </w:pPr>
      <w:r>
        <w:t>input</w:t>
      </w:r>
      <w:r>
        <w:rPr>
          <w:spacing w:val="-2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customer-facing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interface,</w:t>
      </w:r>
      <w:r>
        <w:rPr>
          <w:spacing w:val="-4"/>
        </w:rPr>
        <w:t xml:space="preserve"> </w:t>
      </w:r>
      <w:r>
        <w:t>involving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(5)</w:t>
      </w:r>
      <w:r>
        <w:rPr>
          <w:spacing w:val="-3"/>
        </w:rPr>
        <w:t xml:space="preserve"> </w:t>
      </w:r>
      <w:r>
        <w:t>human-triggered</w:t>
      </w:r>
      <w:r>
        <w:rPr>
          <w:spacing w:val="-4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steps (refer</w:t>
      </w:r>
      <w:r>
        <w:rPr>
          <w:spacing w:val="-2"/>
        </w:rPr>
        <w:t xml:space="preserve"> </w:t>
      </w:r>
      <w:r>
        <w:t xml:space="preserve">to </w:t>
      </w:r>
      <w:r>
        <w:rPr>
          <w:b/>
        </w:rPr>
        <w:t>Exhibits 7,</w:t>
      </w:r>
      <w:r>
        <w:rPr>
          <w:b/>
          <w:spacing w:val="-3"/>
        </w:rPr>
        <w:t xml:space="preserve"> </w:t>
      </w:r>
      <w:r>
        <w:rPr>
          <w:b/>
        </w:rPr>
        <w:t>8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).</w:t>
      </w:r>
    </w:p>
    <w:p w14:paraId="47B9B096" w14:textId="77777777" w:rsidR="00AD5513" w:rsidRDefault="00AD5513">
      <w:pPr>
        <w:pStyle w:val="Textoindependiente"/>
        <w:spacing w:before="1"/>
      </w:pPr>
    </w:p>
    <w:p w14:paraId="39B8509F" w14:textId="77777777" w:rsidR="00AD5513" w:rsidRDefault="00000000">
      <w:pPr>
        <w:ind w:left="286"/>
        <w:rPr>
          <w:rFonts w:ascii="Arial"/>
          <w:i/>
        </w:rPr>
      </w:pPr>
      <w:bookmarkStart w:id="12" w:name="Step_1:_Get_Insurance_Plans_"/>
      <w:bookmarkEnd w:id="12"/>
      <w:r>
        <w:rPr>
          <w:rFonts w:ascii="Arial"/>
          <w:i/>
        </w:rPr>
        <w:t>Step 1: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Get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Insurance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Plans</w:t>
      </w:r>
    </w:p>
    <w:p w14:paraId="6EF9AD57" w14:textId="77777777" w:rsidR="00AD5513" w:rsidRDefault="00AD5513">
      <w:pPr>
        <w:pStyle w:val="Textoindependiente"/>
        <w:spacing w:before="10"/>
        <w:rPr>
          <w:rFonts w:ascii="Arial"/>
          <w:i/>
          <w:sz w:val="21"/>
        </w:rPr>
      </w:pPr>
    </w:p>
    <w:p w14:paraId="7B7BCAAD" w14:textId="77777777" w:rsidR="00AD5513" w:rsidRDefault="00000000">
      <w:pPr>
        <w:pStyle w:val="Textoindependiente"/>
        <w:spacing w:before="1"/>
        <w:ind w:left="286" w:right="153"/>
        <w:jc w:val="both"/>
      </w:pPr>
      <w:r>
        <w:t>In</w:t>
      </w:r>
      <w:r>
        <w:rPr>
          <w:spacing w:val="-11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LGB</w:t>
      </w:r>
      <w:r>
        <w:rPr>
          <w:spacing w:val="-11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selected</w:t>
      </w:r>
      <w:r>
        <w:rPr>
          <w:spacing w:val="-10"/>
        </w:rPr>
        <w:t xml:space="preserve"> </w:t>
      </w:r>
      <w:r>
        <w:t>“Travel”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insurance.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triggered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request-reply</w:t>
      </w:r>
      <w:r>
        <w:rPr>
          <w:spacing w:val="-53"/>
        </w:rPr>
        <w:t xml:space="preserve"> </w:t>
      </w:r>
      <w:r>
        <w:t>invocation, over the internet, to INSCO’s API called “Get Insurance Plans”. The INSCO API</w:t>
      </w:r>
      <w:r>
        <w:rPr>
          <w:spacing w:val="1"/>
        </w:rPr>
        <w:t xml:space="preserve"> </w:t>
      </w:r>
      <w:r>
        <w:t>returned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insurance</w:t>
      </w:r>
      <w:r>
        <w:rPr>
          <w:spacing w:val="-3"/>
        </w:rPr>
        <w:t xml:space="preserve"> </w:t>
      </w:r>
      <w:r>
        <w:t>plans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travel,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payment</w:t>
      </w:r>
      <w:r>
        <w:rPr>
          <w:spacing w:val="-52"/>
        </w:rPr>
        <w:t xml:space="preserve"> </w:t>
      </w:r>
      <w:r>
        <w:t>options for each insurance plan. Since the user expected an immediate response after selecting the</w:t>
      </w:r>
      <w:r>
        <w:rPr>
          <w:spacing w:val="1"/>
        </w:rPr>
        <w:t xml:space="preserve"> </w:t>
      </w:r>
      <w:r>
        <w:t xml:space="preserve">insurance type, Architecture Principle P1 (invocation-based interaction) was used (refer to </w:t>
      </w:r>
      <w:r>
        <w:rPr>
          <w:b/>
        </w:rPr>
        <w:t>Exhibits</w:t>
      </w:r>
      <w:r>
        <w:rPr>
          <w:b/>
          <w:spacing w:val="-52"/>
        </w:rPr>
        <w:t xml:space="preserve"> </w:t>
      </w:r>
      <w:r>
        <w:rPr>
          <w:b/>
        </w:rPr>
        <w:t>7</w:t>
      </w:r>
      <w:r>
        <w:t>).</w:t>
      </w:r>
    </w:p>
    <w:p w14:paraId="571B5A96" w14:textId="77777777" w:rsidR="00AD5513" w:rsidRDefault="00AD5513">
      <w:pPr>
        <w:pStyle w:val="Textoindependiente"/>
        <w:spacing w:before="2"/>
      </w:pPr>
    </w:p>
    <w:p w14:paraId="4F6F238D" w14:textId="77777777" w:rsidR="00AD5513" w:rsidRDefault="00000000">
      <w:pPr>
        <w:ind w:left="286"/>
        <w:rPr>
          <w:rFonts w:ascii="Arial"/>
          <w:i/>
        </w:rPr>
      </w:pPr>
      <w:bookmarkStart w:id="13" w:name="Step_2:_Calculate_Insurance_Premium_"/>
      <w:bookmarkEnd w:id="13"/>
      <w:r>
        <w:rPr>
          <w:rFonts w:ascii="Arial"/>
          <w:i/>
        </w:rPr>
        <w:t>Step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2: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Calculate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Insurance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Premium</w:t>
      </w:r>
    </w:p>
    <w:p w14:paraId="75B3CA1C" w14:textId="77777777" w:rsidR="00AD5513" w:rsidRDefault="00AD5513">
      <w:pPr>
        <w:pStyle w:val="Textoindependiente"/>
        <w:spacing w:before="10"/>
        <w:rPr>
          <w:rFonts w:ascii="Arial"/>
          <w:i/>
          <w:sz w:val="21"/>
        </w:rPr>
      </w:pPr>
    </w:p>
    <w:p w14:paraId="0D5D97F9" w14:textId="77777777" w:rsidR="00AD5513" w:rsidRDefault="00000000">
      <w:pPr>
        <w:pStyle w:val="Textoindependiente"/>
        <w:ind w:left="286" w:right="155"/>
        <w:jc w:val="both"/>
      </w:pPr>
      <w:r>
        <w:t>In step 2, the LGB customer selected a travel insurance plan, and selected payment options related</w:t>
      </w:r>
      <w:r>
        <w:rPr>
          <w:spacing w:val="1"/>
        </w:rPr>
        <w:t xml:space="preserve"> </w:t>
      </w:r>
      <w:r>
        <w:t>to that plan. This triggered a request-reply invocation, over the internet, to INSCO’s API called</w:t>
      </w:r>
      <w:r>
        <w:rPr>
          <w:spacing w:val="1"/>
        </w:rPr>
        <w:t xml:space="preserve"> </w:t>
      </w:r>
      <w:r>
        <w:t>“Calculate Insurance Premium”. The INSCO API returned an insurance premium ($ amount). Since</w:t>
      </w:r>
      <w:r>
        <w:rPr>
          <w:spacing w:val="-53"/>
        </w:rPr>
        <w:t xml:space="preserve"> </w:t>
      </w:r>
      <w:r>
        <w:t>the user expected an immediate response after selecting an insurance plan and payment option,</w:t>
      </w:r>
      <w:r>
        <w:rPr>
          <w:spacing w:val="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Principle</w:t>
      </w:r>
      <w:r>
        <w:rPr>
          <w:spacing w:val="-1"/>
        </w:rPr>
        <w:t xml:space="preserve"> </w:t>
      </w:r>
      <w:r>
        <w:t>P1</w:t>
      </w:r>
      <w:r>
        <w:rPr>
          <w:spacing w:val="-4"/>
        </w:rPr>
        <w:t xml:space="preserve"> </w:t>
      </w:r>
      <w:r>
        <w:t>(invocation-based</w:t>
      </w:r>
      <w:r>
        <w:rPr>
          <w:spacing w:val="-3"/>
        </w:rPr>
        <w:t xml:space="preserve"> </w:t>
      </w:r>
      <w:r>
        <w:t>interaction)</w:t>
      </w:r>
      <w:r>
        <w:rPr>
          <w:spacing w:val="1"/>
        </w:rPr>
        <w:t xml:space="preserve"> </w:t>
      </w:r>
      <w:r>
        <w:t>was used</w:t>
      </w:r>
      <w:r>
        <w:rPr>
          <w:spacing w:val="-3"/>
        </w:rPr>
        <w:t xml:space="preserve"> </w:t>
      </w:r>
      <w:r>
        <w:t>(refer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Exhibits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).</w:t>
      </w:r>
    </w:p>
    <w:p w14:paraId="5A9BF26A" w14:textId="77777777" w:rsidR="00AD5513" w:rsidRDefault="00AD5513">
      <w:pPr>
        <w:pStyle w:val="Textoindependiente"/>
        <w:spacing w:before="1"/>
      </w:pPr>
    </w:p>
    <w:p w14:paraId="2BAFA6DF" w14:textId="77777777" w:rsidR="00AD5513" w:rsidRDefault="00000000">
      <w:pPr>
        <w:ind w:left="286"/>
        <w:rPr>
          <w:rFonts w:ascii="Arial"/>
          <w:i/>
        </w:rPr>
      </w:pPr>
      <w:bookmarkStart w:id="14" w:name="Step_3:_Get_Payment_Modes_"/>
      <w:bookmarkEnd w:id="14"/>
      <w:r>
        <w:rPr>
          <w:rFonts w:ascii="Arial"/>
          <w:i/>
        </w:rPr>
        <w:t>Step 3: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Get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Payment Modes</w:t>
      </w:r>
    </w:p>
    <w:p w14:paraId="0CA1951A" w14:textId="77777777" w:rsidR="00AD5513" w:rsidRDefault="00AD5513">
      <w:pPr>
        <w:pStyle w:val="Textoindependiente"/>
        <w:spacing w:before="11"/>
        <w:rPr>
          <w:rFonts w:ascii="Arial"/>
          <w:i/>
          <w:sz w:val="21"/>
        </w:rPr>
      </w:pPr>
    </w:p>
    <w:p w14:paraId="2DE1C2FD" w14:textId="77777777" w:rsidR="00AD5513" w:rsidRDefault="00000000">
      <w:pPr>
        <w:pStyle w:val="Textoindependiente"/>
        <w:ind w:left="286" w:right="154"/>
        <w:jc w:val="both"/>
      </w:pPr>
      <w:r>
        <w:t>In step 3, after receiving the insurance premium amount, the LGB customer needed to select a</w:t>
      </w:r>
      <w:r>
        <w:rPr>
          <w:spacing w:val="1"/>
        </w:rPr>
        <w:t xml:space="preserve"> </w:t>
      </w:r>
      <w:r>
        <w:rPr>
          <w:spacing w:val="-1"/>
        </w:rPr>
        <w:t>payment</w:t>
      </w:r>
      <w:r>
        <w:rPr>
          <w:spacing w:val="-14"/>
        </w:rPr>
        <w:t xml:space="preserve"> </w:t>
      </w:r>
      <w:r>
        <w:rPr>
          <w:spacing w:val="-1"/>
        </w:rPr>
        <w:t>mode.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payments</w:t>
      </w:r>
      <w:r>
        <w:rPr>
          <w:spacing w:val="-14"/>
        </w:rPr>
        <w:t xml:space="preserve"> </w:t>
      </w:r>
      <w:r>
        <w:t>modes</w:t>
      </w:r>
      <w:r>
        <w:rPr>
          <w:spacing w:val="-12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retrieved</w:t>
      </w:r>
      <w:r>
        <w:rPr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invoking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LGB</w:t>
      </w:r>
      <w:r>
        <w:rPr>
          <w:spacing w:val="-53"/>
        </w:rPr>
        <w:t xml:space="preserve"> </w:t>
      </w:r>
      <w:r>
        <w:t>internal atomic microservices: “Deposit Account”, “Card Account”, and “Loyalty Points” (refer to</w:t>
      </w:r>
      <w:r>
        <w:rPr>
          <w:spacing w:val="1"/>
        </w:rPr>
        <w:t xml:space="preserve"> </w:t>
      </w:r>
      <w:r>
        <w:rPr>
          <w:b/>
        </w:rPr>
        <w:t>Exhibits 2 and 4</w:t>
      </w:r>
      <w:r>
        <w:t>). Rather than invoking these three microservices individually from the user</w:t>
      </w:r>
      <w:r>
        <w:rPr>
          <w:spacing w:val="1"/>
        </w:rPr>
        <w:t xml:space="preserve"> </w:t>
      </w:r>
      <w:r>
        <w:t xml:space="preserve">interface, </w:t>
      </w:r>
      <w:proofErr w:type="spellStart"/>
      <w:r>
        <w:t>Blanston</w:t>
      </w:r>
      <w:proofErr w:type="spellEnd"/>
      <w:r>
        <w:t xml:space="preserve"> decided to implement a composite microservice called “Get Payment Modes”</w:t>
      </w:r>
      <w:r>
        <w:rPr>
          <w:spacing w:val="1"/>
        </w:rPr>
        <w:t xml:space="preserve"> </w:t>
      </w:r>
      <w:r>
        <w:t>which could aggregate the available payment modes into one response. The microservices would</w:t>
      </w:r>
      <w:r>
        <w:rPr>
          <w:spacing w:val="1"/>
        </w:rPr>
        <w:t xml:space="preserve"> </w:t>
      </w:r>
      <w:r>
        <w:t>take the Customer ID as an input and return a list of available deposit and card accounts, and the</w:t>
      </w:r>
      <w:r>
        <w:rPr>
          <w:spacing w:val="1"/>
        </w:rPr>
        <w:t xml:space="preserve"> </w:t>
      </w:r>
      <w:r>
        <w:t>loyalty</w:t>
      </w:r>
      <w:r>
        <w:rPr>
          <w:spacing w:val="-12"/>
        </w:rPr>
        <w:t xml:space="preserve"> </w:t>
      </w:r>
      <w:r>
        <w:t>points</w:t>
      </w:r>
      <w:r>
        <w:rPr>
          <w:spacing w:val="-9"/>
        </w:rPr>
        <w:t xml:space="preserve"> </w:t>
      </w:r>
      <w:r>
        <w:t>balance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(refer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b/>
        </w:rPr>
        <w:t>Exhibit</w:t>
      </w:r>
      <w:r>
        <w:rPr>
          <w:b/>
          <w:spacing w:val="-7"/>
        </w:rPr>
        <w:t xml:space="preserve"> </w:t>
      </w:r>
      <w:r>
        <w:rPr>
          <w:b/>
        </w:rPr>
        <w:t>9</w:t>
      </w:r>
      <w:r>
        <w:t>).</w:t>
      </w:r>
      <w:r>
        <w:rPr>
          <w:spacing w:val="-12"/>
        </w:rPr>
        <w:t xml:space="preserve"> </w:t>
      </w:r>
      <w:proofErr w:type="spellStart"/>
      <w:r>
        <w:t>Blanston</w:t>
      </w:r>
      <w:proofErr w:type="spellEnd"/>
      <w:r>
        <w:rPr>
          <w:spacing w:val="-10"/>
        </w:rPr>
        <w:t xml:space="preserve"> </w:t>
      </w:r>
      <w:r>
        <w:t>started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draw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interactions</w:t>
      </w:r>
      <w:r>
        <w:rPr>
          <w:spacing w:val="-53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“Get</w:t>
      </w:r>
      <w:r>
        <w:rPr>
          <w:spacing w:val="-11"/>
        </w:rPr>
        <w:t xml:space="preserve"> </w:t>
      </w:r>
      <w:r>
        <w:rPr>
          <w:spacing w:val="-1"/>
        </w:rPr>
        <w:t>Payment</w:t>
      </w:r>
      <w:r>
        <w:rPr>
          <w:spacing w:val="-13"/>
        </w:rPr>
        <w:t xml:space="preserve"> </w:t>
      </w:r>
      <w:r>
        <w:rPr>
          <w:spacing w:val="-1"/>
        </w:rPr>
        <w:t>Modes”</w:t>
      </w:r>
      <w:r>
        <w:rPr>
          <w:spacing w:val="-12"/>
        </w:rPr>
        <w:t xml:space="preserve"> </w:t>
      </w:r>
      <w:r>
        <w:rPr>
          <w:spacing w:val="-1"/>
        </w:rPr>
        <w:t>composite</w:t>
      </w:r>
      <w:r>
        <w:rPr>
          <w:spacing w:val="-14"/>
        </w:rPr>
        <w:t xml:space="preserve"> </w:t>
      </w:r>
      <w:r>
        <w:t>microservice</w:t>
      </w:r>
      <w:r>
        <w:rPr>
          <w:spacing w:val="-14"/>
        </w:rPr>
        <w:t xml:space="preserve"> </w:t>
      </w:r>
      <w:r>
        <w:t>(refer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b/>
        </w:rPr>
        <w:t>Exhibit</w:t>
      </w:r>
      <w:r>
        <w:rPr>
          <w:b/>
          <w:spacing w:val="-12"/>
        </w:rPr>
        <w:t xml:space="preserve"> </w:t>
      </w:r>
      <w:r>
        <w:rPr>
          <w:b/>
        </w:rPr>
        <w:t>10</w:t>
      </w:r>
      <w:r>
        <w:t>)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atomic</w:t>
      </w:r>
      <w:r>
        <w:rPr>
          <w:spacing w:val="-53"/>
        </w:rPr>
        <w:t xml:space="preserve"> </w:t>
      </w:r>
      <w:r>
        <w:t>microservices:</w:t>
      </w:r>
      <w:r>
        <w:rPr>
          <w:spacing w:val="1"/>
        </w:rPr>
        <w:t xml:space="preserve"> </w:t>
      </w:r>
      <w:r>
        <w:t>“Deposit</w:t>
      </w:r>
      <w:r>
        <w:rPr>
          <w:spacing w:val="1"/>
        </w:rPr>
        <w:t xml:space="preserve"> </w:t>
      </w:r>
      <w:r>
        <w:t>Account”,</w:t>
      </w:r>
      <w:r>
        <w:rPr>
          <w:spacing w:val="1"/>
        </w:rPr>
        <w:t xml:space="preserve"> </w:t>
      </w:r>
      <w:r>
        <w:t>“Card</w:t>
      </w:r>
      <w:r>
        <w:rPr>
          <w:spacing w:val="1"/>
        </w:rPr>
        <w:t xml:space="preserve"> </w:t>
      </w:r>
      <w:r>
        <w:t>Account”,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“Loyalty</w:t>
      </w:r>
      <w:r>
        <w:rPr>
          <w:spacing w:val="1"/>
        </w:rPr>
        <w:t xml:space="preserve"> </w:t>
      </w:r>
      <w:r>
        <w:t>Points”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following:</w:t>
      </w:r>
    </w:p>
    <w:p w14:paraId="490234C2" w14:textId="77777777" w:rsidR="00AD5513" w:rsidRDefault="00AD5513">
      <w:pPr>
        <w:pStyle w:val="Textoindependiente"/>
        <w:spacing w:before="3"/>
      </w:pPr>
    </w:p>
    <w:p w14:paraId="74AECFF0" w14:textId="77777777" w:rsidR="00AD5513" w:rsidRDefault="00000000">
      <w:pPr>
        <w:pStyle w:val="Prrafodelista"/>
        <w:numPr>
          <w:ilvl w:val="0"/>
          <w:numId w:val="1"/>
        </w:numPr>
        <w:tabs>
          <w:tab w:val="left" w:pos="1007"/>
        </w:tabs>
        <w:ind w:hanging="361"/>
      </w:pPr>
      <w:r>
        <w:t>Which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principle</w:t>
      </w:r>
      <w:r>
        <w:rPr>
          <w:spacing w:val="-2"/>
        </w:rPr>
        <w:t xml:space="preserve"> </w:t>
      </w:r>
      <w:r>
        <w:t>(P1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P2)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employ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interaction?</w:t>
      </w:r>
    </w:p>
    <w:p w14:paraId="716C25BE" w14:textId="77777777" w:rsidR="00AD5513" w:rsidRDefault="00000000">
      <w:pPr>
        <w:pStyle w:val="Prrafodelista"/>
        <w:numPr>
          <w:ilvl w:val="0"/>
          <w:numId w:val="1"/>
        </w:numPr>
        <w:tabs>
          <w:tab w:val="left" w:pos="1007"/>
        </w:tabs>
        <w:spacing w:before="117" w:line="244" w:lineRule="auto"/>
        <w:ind w:right="162"/>
      </w:pPr>
      <w:r>
        <w:t>What</w:t>
      </w:r>
      <w:r>
        <w:rPr>
          <w:spacing w:val="10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returned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microservice?</w:t>
      </w:r>
      <w:r>
        <w:rPr>
          <w:spacing w:val="7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name/label</w:t>
      </w:r>
      <w:r>
        <w:rPr>
          <w:spacing w:val="12"/>
        </w:rPr>
        <w:t xml:space="preserve"> </w:t>
      </w:r>
      <w:r>
        <w:t>would</w:t>
      </w:r>
      <w:r>
        <w:rPr>
          <w:spacing w:val="-5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in her diagram</w:t>
      </w:r>
      <w:r>
        <w:rPr>
          <w:spacing w:val="-2"/>
        </w:rPr>
        <w:t xml:space="preserve"> </w:t>
      </w:r>
      <w:r>
        <w:t>for each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value?</w:t>
      </w:r>
    </w:p>
    <w:p w14:paraId="5CF0D817" w14:textId="77777777" w:rsidR="00AD5513" w:rsidRDefault="00000000">
      <w:pPr>
        <w:pStyle w:val="Prrafodelista"/>
        <w:numPr>
          <w:ilvl w:val="0"/>
          <w:numId w:val="1"/>
        </w:numPr>
        <w:tabs>
          <w:tab w:val="left" w:pos="1000"/>
        </w:tabs>
        <w:spacing w:before="110" w:line="244" w:lineRule="auto"/>
        <w:ind w:left="999" w:right="162" w:hanging="356"/>
      </w:pPr>
      <w:r>
        <w:t>What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invocations 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microservice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atomic</w:t>
      </w:r>
      <w:r>
        <w:rPr>
          <w:spacing w:val="-1"/>
        </w:rPr>
        <w:t xml:space="preserve"> </w:t>
      </w:r>
      <w:r>
        <w:t>microservices?</w:t>
      </w:r>
    </w:p>
    <w:p w14:paraId="1E9EE41E" w14:textId="77777777" w:rsidR="00AD5513" w:rsidRDefault="00000000">
      <w:pPr>
        <w:pStyle w:val="Prrafodelista"/>
        <w:numPr>
          <w:ilvl w:val="0"/>
          <w:numId w:val="1"/>
        </w:numPr>
        <w:tabs>
          <w:tab w:val="left" w:pos="1000"/>
        </w:tabs>
        <w:spacing w:before="113"/>
        <w:ind w:left="999" w:hanging="356"/>
      </w:pPr>
      <w:r>
        <w:t>Could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atomic</w:t>
      </w:r>
      <w:r>
        <w:rPr>
          <w:spacing w:val="-3"/>
        </w:rPr>
        <w:t xml:space="preserve"> </w:t>
      </w:r>
      <w:r>
        <w:t>microservices be</w:t>
      </w:r>
      <w:r>
        <w:rPr>
          <w:spacing w:val="-3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concurrently?</w:t>
      </w:r>
    </w:p>
    <w:p w14:paraId="50A20CBE" w14:textId="77777777" w:rsidR="00AD5513" w:rsidRDefault="00AD5513">
      <w:pPr>
        <w:pStyle w:val="Textoindependiente"/>
        <w:rPr>
          <w:sz w:val="24"/>
        </w:rPr>
      </w:pPr>
    </w:p>
    <w:p w14:paraId="73CFB78D" w14:textId="77777777" w:rsidR="00AD5513" w:rsidRDefault="00AD5513">
      <w:pPr>
        <w:pStyle w:val="Textoindependiente"/>
        <w:rPr>
          <w:sz w:val="24"/>
        </w:rPr>
      </w:pPr>
    </w:p>
    <w:p w14:paraId="02C196F6" w14:textId="77777777" w:rsidR="00AD5513" w:rsidRDefault="00AD5513">
      <w:pPr>
        <w:pStyle w:val="Textoindependiente"/>
        <w:rPr>
          <w:sz w:val="24"/>
        </w:rPr>
      </w:pPr>
    </w:p>
    <w:p w14:paraId="57C8FCDC" w14:textId="77777777" w:rsidR="00AD5513" w:rsidRDefault="00AD5513">
      <w:pPr>
        <w:pStyle w:val="Textoindependiente"/>
        <w:rPr>
          <w:sz w:val="24"/>
        </w:rPr>
      </w:pPr>
    </w:p>
    <w:p w14:paraId="5499652E" w14:textId="77777777" w:rsidR="00AD5513" w:rsidRDefault="00AD5513">
      <w:pPr>
        <w:pStyle w:val="Textoindependiente"/>
        <w:rPr>
          <w:sz w:val="24"/>
        </w:rPr>
      </w:pPr>
    </w:p>
    <w:p w14:paraId="1BCB7DB7" w14:textId="77777777" w:rsidR="00AD5513" w:rsidRDefault="00AD5513">
      <w:pPr>
        <w:pStyle w:val="Textoindependiente"/>
        <w:rPr>
          <w:sz w:val="24"/>
        </w:rPr>
      </w:pPr>
    </w:p>
    <w:p w14:paraId="68A28D73" w14:textId="77777777" w:rsidR="00AD5513" w:rsidRDefault="00AD5513">
      <w:pPr>
        <w:pStyle w:val="Textoindependiente"/>
        <w:spacing w:before="6"/>
        <w:rPr>
          <w:sz w:val="29"/>
        </w:rPr>
      </w:pPr>
    </w:p>
    <w:p w14:paraId="3F1968EB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5/10</w:t>
      </w:r>
    </w:p>
    <w:p w14:paraId="4CDAC7AD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002B1C8E" w14:textId="77777777" w:rsidR="00AD5513" w:rsidRDefault="00AD5513">
      <w:pPr>
        <w:pStyle w:val="Textoindependiente"/>
        <w:spacing w:before="11"/>
        <w:rPr>
          <w:sz w:val="24"/>
        </w:rPr>
      </w:pPr>
    </w:p>
    <w:p w14:paraId="10F32BDC" w14:textId="77777777" w:rsidR="00AD5513" w:rsidRDefault="00000000">
      <w:pPr>
        <w:spacing w:before="97"/>
        <w:ind w:left="1452" w:right="1328"/>
        <w:jc w:val="center"/>
        <w:rPr>
          <w:rFonts w:ascii="Tahoma"/>
          <w:b/>
          <w:sz w:val="20"/>
        </w:rPr>
      </w:pPr>
      <w:bookmarkStart w:id="15" w:name="EXHIBIT_1:_MICROSERVICE_ATTRIBUTES_"/>
      <w:bookmarkEnd w:id="15"/>
      <w:r>
        <w:rPr>
          <w:rFonts w:ascii="Tahoma"/>
          <w:b/>
          <w:w w:val="90"/>
          <w:sz w:val="20"/>
        </w:rPr>
        <w:t>EXHIBIT</w:t>
      </w:r>
      <w:r>
        <w:rPr>
          <w:rFonts w:ascii="Tahoma"/>
          <w:b/>
          <w:spacing w:val="51"/>
          <w:w w:val="90"/>
          <w:sz w:val="20"/>
        </w:rPr>
        <w:t xml:space="preserve"> </w:t>
      </w:r>
      <w:r>
        <w:rPr>
          <w:rFonts w:ascii="Tahoma"/>
          <w:b/>
          <w:w w:val="90"/>
          <w:sz w:val="20"/>
        </w:rPr>
        <w:t>1:</w:t>
      </w:r>
      <w:r>
        <w:rPr>
          <w:rFonts w:ascii="Tahoma"/>
          <w:b/>
          <w:spacing w:val="50"/>
          <w:w w:val="90"/>
          <w:sz w:val="20"/>
        </w:rPr>
        <w:t xml:space="preserve"> </w:t>
      </w:r>
      <w:r>
        <w:rPr>
          <w:rFonts w:ascii="Tahoma"/>
          <w:b/>
          <w:w w:val="90"/>
          <w:sz w:val="20"/>
        </w:rPr>
        <w:t>MICROSERVICE</w:t>
      </w:r>
      <w:r>
        <w:rPr>
          <w:rFonts w:ascii="Tahoma"/>
          <w:b/>
          <w:spacing w:val="48"/>
          <w:w w:val="90"/>
          <w:sz w:val="20"/>
        </w:rPr>
        <w:t xml:space="preserve"> </w:t>
      </w:r>
      <w:r>
        <w:rPr>
          <w:rFonts w:ascii="Tahoma"/>
          <w:b/>
          <w:w w:val="90"/>
          <w:sz w:val="20"/>
        </w:rPr>
        <w:t>ATTRIBUTES</w:t>
      </w:r>
    </w:p>
    <w:p w14:paraId="5BE65A35" w14:textId="77777777" w:rsidR="00AD5513" w:rsidRDefault="00000000">
      <w:pPr>
        <w:pStyle w:val="Textoindependiente"/>
        <w:spacing w:before="6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58EAAC7" wp14:editId="4D3A4C1D">
            <wp:simplePos x="0" y="0"/>
            <wp:positionH relativeFrom="page">
              <wp:posOffset>1274444</wp:posOffset>
            </wp:positionH>
            <wp:positionV relativeFrom="paragraph">
              <wp:posOffset>167079</wp:posOffset>
            </wp:positionV>
            <wp:extent cx="5307599" cy="30937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599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F8FCF" w14:textId="77777777" w:rsidR="00AD5513" w:rsidRDefault="00AD5513">
      <w:pPr>
        <w:pStyle w:val="Textoindependiente"/>
        <w:spacing w:before="6"/>
        <w:rPr>
          <w:rFonts w:ascii="Tahoma"/>
          <w:b/>
          <w:sz w:val="26"/>
        </w:rPr>
      </w:pPr>
    </w:p>
    <w:p w14:paraId="68DCBB1C" w14:textId="77777777" w:rsidR="00AD5513" w:rsidRDefault="00000000">
      <w:pPr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770302E0" w14:textId="77777777" w:rsidR="00AD5513" w:rsidRDefault="00AD5513">
      <w:pPr>
        <w:pStyle w:val="Textoindependiente"/>
        <w:rPr>
          <w:b/>
          <w:sz w:val="20"/>
        </w:rPr>
      </w:pPr>
    </w:p>
    <w:p w14:paraId="4992462F" w14:textId="77777777" w:rsidR="00AD5513" w:rsidRDefault="00AD5513">
      <w:pPr>
        <w:pStyle w:val="Textoindependiente"/>
        <w:spacing w:before="7"/>
        <w:rPr>
          <w:b/>
          <w:sz w:val="26"/>
        </w:rPr>
      </w:pPr>
    </w:p>
    <w:p w14:paraId="0B9B47D4" w14:textId="77777777" w:rsidR="00AD5513" w:rsidRDefault="00000000">
      <w:pPr>
        <w:ind w:left="1452" w:right="1329"/>
        <w:jc w:val="center"/>
        <w:rPr>
          <w:rFonts w:ascii="Tahoma"/>
          <w:b/>
          <w:sz w:val="20"/>
        </w:rPr>
      </w:pPr>
      <w:bookmarkStart w:id="16" w:name="EXHIBIT_2:_LGB_BANK_EXISTING_ATOMIC_MICR"/>
      <w:bookmarkEnd w:id="16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-2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2:</w:t>
      </w:r>
      <w:r>
        <w:rPr>
          <w:rFonts w:ascii="Tahoma"/>
          <w:b/>
          <w:spacing w:val="-5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LGB</w:t>
      </w:r>
      <w:r>
        <w:rPr>
          <w:rFonts w:ascii="Tahoma"/>
          <w:b/>
          <w:spacing w:val="-6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BANK</w:t>
      </w:r>
      <w:r>
        <w:rPr>
          <w:rFonts w:ascii="Tahoma"/>
          <w:b/>
          <w:spacing w:val="-6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EXISTING</w:t>
      </w:r>
      <w:r>
        <w:rPr>
          <w:rFonts w:ascii="Tahoma"/>
          <w:b/>
          <w:spacing w:val="-4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ATOMIC MICROSERVICES</w:t>
      </w:r>
    </w:p>
    <w:p w14:paraId="5F1F3FD1" w14:textId="77777777" w:rsidR="00AD5513" w:rsidRDefault="00000000">
      <w:pPr>
        <w:pStyle w:val="Textoindependiente"/>
        <w:spacing w:before="6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086DABD" wp14:editId="60825535">
            <wp:simplePos x="0" y="0"/>
            <wp:positionH relativeFrom="page">
              <wp:posOffset>1274444</wp:posOffset>
            </wp:positionH>
            <wp:positionV relativeFrom="paragraph">
              <wp:posOffset>167022</wp:posOffset>
            </wp:positionV>
            <wp:extent cx="5427940" cy="273291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940" cy="273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030C8" w14:textId="77777777" w:rsidR="00AD5513" w:rsidRDefault="00000000">
      <w:pPr>
        <w:spacing w:before="183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4FBC4C29" w14:textId="77777777" w:rsidR="00AD5513" w:rsidRDefault="00AD5513">
      <w:pPr>
        <w:pStyle w:val="Textoindependiente"/>
        <w:rPr>
          <w:b/>
          <w:sz w:val="20"/>
        </w:rPr>
      </w:pPr>
    </w:p>
    <w:p w14:paraId="05C2A321" w14:textId="77777777" w:rsidR="00AD5513" w:rsidRDefault="00AD5513">
      <w:pPr>
        <w:pStyle w:val="Textoindependiente"/>
        <w:rPr>
          <w:b/>
          <w:sz w:val="20"/>
        </w:rPr>
      </w:pPr>
    </w:p>
    <w:p w14:paraId="16F8E17D" w14:textId="77777777" w:rsidR="00AD5513" w:rsidRDefault="00AD5513">
      <w:pPr>
        <w:pStyle w:val="Textoindependiente"/>
        <w:spacing w:before="3"/>
        <w:rPr>
          <w:b/>
          <w:sz w:val="28"/>
        </w:rPr>
      </w:pPr>
    </w:p>
    <w:p w14:paraId="64EF2A3C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6/10</w:t>
      </w:r>
    </w:p>
    <w:p w14:paraId="463437FB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5C547F82" w14:textId="77777777" w:rsidR="00AD5513" w:rsidRDefault="00AD5513">
      <w:pPr>
        <w:pStyle w:val="Textoindependiente"/>
        <w:spacing w:before="11"/>
        <w:rPr>
          <w:sz w:val="24"/>
        </w:rPr>
      </w:pPr>
    </w:p>
    <w:p w14:paraId="30AC8A93" w14:textId="77777777" w:rsidR="00AD5513" w:rsidRDefault="00000000">
      <w:pPr>
        <w:spacing w:before="97"/>
        <w:ind w:left="1452" w:right="1329"/>
        <w:jc w:val="center"/>
        <w:rPr>
          <w:rFonts w:ascii="Tahoma"/>
          <w:b/>
          <w:sz w:val="20"/>
        </w:rPr>
      </w:pPr>
      <w:bookmarkStart w:id="17" w:name="EXHIBIT_3:_LGB_BANK_EXISTING_ATOMIC_MICR"/>
      <w:bookmarkEnd w:id="17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-4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3:</w:t>
      </w:r>
      <w:r>
        <w:rPr>
          <w:rFonts w:ascii="Tahoma"/>
          <w:b/>
          <w:spacing w:val="-6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LGB</w:t>
      </w:r>
      <w:r>
        <w:rPr>
          <w:rFonts w:ascii="Tahoma"/>
          <w:b/>
          <w:spacing w:val="-8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BANK</w:t>
      </w:r>
      <w:r>
        <w:rPr>
          <w:rFonts w:ascii="Tahoma"/>
          <w:b/>
          <w:spacing w:val="-7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EXISTING</w:t>
      </w:r>
      <w:r>
        <w:rPr>
          <w:rFonts w:ascii="Tahoma"/>
          <w:b/>
          <w:spacing w:val="-5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ATOMIC</w:t>
      </w:r>
      <w:r>
        <w:rPr>
          <w:rFonts w:ascii="Tahoma"/>
          <w:b/>
          <w:spacing w:val="-2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MICROSERVICES</w:t>
      </w:r>
      <w:r>
        <w:rPr>
          <w:rFonts w:ascii="Tahoma"/>
          <w:b/>
          <w:spacing w:val="-8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(CONT.)</w:t>
      </w:r>
    </w:p>
    <w:p w14:paraId="664CF5E7" w14:textId="77777777" w:rsidR="00AD5513" w:rsidRDefault="00000000">
      <w:pPr>
        <w:pStyle w:val="Textoindependiente"/>
        <w:spacing w:before="6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30BB636" wp14:editId="7359F4EE">
            <wp:simplePos x="0" y="0"/>
            <wp:positionH relativeFrom="page">
              <wp:posOffset>1274444</wp:posOffset>
            </wp:positionH>
            <wp:positionV relativeFrom="paragraph">
              <wp:posOffset>167079</wp:posOffset>
            </wp:positionV>
            <wp:extent cx="5431850" cy="27294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50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28A37" w14:textId="77777777" w:rsidR="00AD5513" w:rsidRDefault="00000000">
      <w:pPr>
        <w:spacing w:before="171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77FD3E03" w14:textId="77777777" w:rsidR="00AD5513" w:rsidRDefault="00AD5513">
      <w:pPr>
        <w:pStyle w:val="Textoindependiente"/>
        <w:rPr>
          <w:b/>
          <w:sz w:val="20"/>
        </w:rPr>
      </w:pPr>
    </w:p>
    <w:p w14:paraId="4940F7B8" w14:textId="77777777" w:rsidR="00AD5513" w:rsidRDefault="00AD5513">
      <w:pPr>
        <w:pStyle w:val="Textoindependiente"/>
        <w:spacing w:before="5"/>
        <w:rPr>
          <w:b/>
          <w:sz w:val="26"/>
        </w:rPr>
      </w:pPr>
    </w:p>
    <w:p w14:paraId="5C6C26C8" w14:textId="77777777" w:rsidR="00AD5513" w:rsidRDefault="00000000">
      <w:pPr>
        <w:ind w:left="1452" w:right="1329"/>
        <w:jc w:val="center"/>
        <w:rPr>
          <w:rFonts w:ascii="Tahoma"/>
          <w:b/>
          <w:sz w:val="20"/>
        </w:rPr>
      </w:pPr>
      <w:bookmarkStart w:id="18" w:name="EXHIBIT_4:_LGB_BANK_EXISTING_ATOMIC_MICR"/>
      <w:bookmarkEnd w:id="18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-4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4:</w:t>
      </w:r>
      <w:r>
        <w:rPr>
          <w:rFonts w:ascii="Tahoma"/>
          <w:b/>
          <w:spacing w:val="-6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LGB</w:t>
      </w:r>
      <w:r>
        <w:rPr>
          <w:rFonts w:ascii="Tahoma"/>
          <w:b/>
          <w:spacing w:val="-8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BANK</w:t>
      </w:r>
      <w:r>
        <w:rPr>
          <w:rFonts w:ascii="Tahoma"/>
          <w:b/>
          <w:spacing w:val="-7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EXISTING</w:t>
      </w:r>
      <w:r>
        <w:rPr>
          <w:rFonts w:ascii="Tahoma"/>
          <w:b/>
          <w:spacing w:val="-5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ATOMIC</w:t>
      </w:r>
      <w:r>
        <w:rPr>
          <w:rFonts w:ascii="Tahoma"/>
          <w:b/>
          <w:spacing w:val="-2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MICROSERVICES</w:t>
      </w:r>
      <w:r>
        <w:rPr>
          <w:rFonts w:ascii="Tahoma"/>
          <w:b/>
          <w:spacing w:val="-8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(CONT.)</w:t>
      </w:r>
    </w:p>
    <w:p w14:paraId="3C18B7CC" w14:textId="77777777" w:rsidR="00AD5513" w:rsidRDefault="00AD5513">
      <w:pPr>
        <w:pStyle w:val="Textoindependiente"/>
        <w:rPr>
          <w:rFonts w:ascii="Tahoma"/>
          <w:b/>
          <w:sz w:val="20"/>
        </w:rPr>
      </w:pPr>
    </w:p>
    <w:p w14:paraId="1B4FF197" w14:textId="77777777" w:rsidR="00AD5513" w:rsidRDefault="00000000">
      <w:pPr>
        <w:pStyle w:val="Textoindependiente"/>
        <w:spacing w:before="7"/>
        <w:rPr>
          <w:rFonts w:ascii="Tahoma"/>
          <w:b/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163AF5" wp14:editId="38E0BA85">
            <wp:simplePos x="0" y="0"/>
            <wp:positionH relativeFrom="page">
              <wp:posOffset>1274444</wp:posOffset>
            </wp:positionH>
            <wp:positionV relativeFrom="paragraph">
              <wp:posOffset>175291</wp:posOffset>
            </wp:positionV>
            <wp:extent cx="5431711" cy="274662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711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3F795" w14:textId="77777777" w:rsidR="00AD5513" w:rsidRDefault="00000000">
      <w:pPr>
        <w:spacing w:before="156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7E6E0523" w14:textId="77777777" w:rsidR="00AD5513" w:rsidRDefault="00AD5513">
      <w:pPr>
        <w:pStyle w:val="Textoindependiente"/>
        <w:rPr>
          <w:b/>
          <w:sz w:val="20"/>
        </w:rPr>
      </w:pPr>
    </w:p>
    <w:p w14:paraId="5DC81323" w14:textId="77777777" w:rsidR="00AD5513" w:rsidRDefault="00AD5513">
      <w:pPr>
        <w:pStyle w:val="Textoindependiente"/>
        <w:rPr>
          <w:b/>
          <w:sz w:val="20"/>
        </w:rPr>
      </w:pPr>
    </w:p>
    <w:p w14:paraId="5F9316A1" w14:textId="77777777" w:rsidR="00AD5513" w:rsidRDefault="00AD5513">
      <w:pPr>
        <w:pStyle w:val="Textoindependiente"/>
        <w:rPr>
          <w:b/>
          <w:sz w:val="20"/>
        </w:rPr>
      </w:pPr>
    </w:p>
    <w:p w14:paraId="28D8146D" w14:textId="77777777" w:rsidR="00AD5513" w:rsidRDefault="00AD5513">
      <w:pPr>
        <w:pStyle w:val="Textoindependiente"/>
        <w:rPr>
          <w:b/>
          <w:sz w:val="20"/>
        </w:rPr>
      </w:pPr>
    </w:p>
    <w:p w14:paraId="04946FB2" w14:textId="77777777" w:rsidR="00AD5513" w:rsidRDefault="00AD5513">
      <w:pPr>
        <w:pStyle w:val="Textoindependiente"/>
        <w:spacing w:before="8"/>
        <w:rPr>
          <w:b/>
          <w:sz w:val="21"/>
        </w:rPr>
      </w:pPr>
    </w:p>
    <w:p w14:paraId="4D8DA7D3" w14:textId="77777777" w:rsidR="00AD5513" w:rsidRDefault="00000000">
      <w:pPr>
        <w:spacing w:before="91"/>
        <w:ind w:left="1064" w:right="1329"/>
        <w:jc w:val="center"/>
        <w:rPr>
          <w:sz w:val="20"/>
        </w:rPr>
      </w:pPr>
      <w:r>
        <w:rPr>
          <w:sz w:val="20"/>
        </w:rPr>
        <w:t>7/10</w:t>
      </w:r>
    </w:p>
    <w:p w14:paraId="4E6C3147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27AB52A7" w14:textId="77777777" w:rsidR="00AD5513" w:rsidRDefault="00AD5513">
      <w:pPr>
        <w:pStyle w:val="Textoindependiente"/>
        <w:spacing w:before="11"/>
        <w:rPr>
          <w:sz w:val="24"/>
        </w:rPr>
      </w:pPr>
    </w:p>
    <w:p w14:paraId="728E8CAF" w14:textId="77777777" w:rsidR="00AD5513" w:rsidRDefault="00000000">
      <w:pPr>
        <w:spacing w:before="97"/>
        <w:ind w:left="1447" w:right="1329"/>
        <w:jc w:val="center"/>
        <w:rPr>
          <w:rFonts w:ascii="Tahoma" w:hAnsi="Tahoma"/>
          <w:b/>
          <w:sz w:val="20"/>
        </w:rPr>
      </w:pPr>
      <w:bookmarkStart w:id="19" w:name="EXHIBIT_5:_ATOMIC_MICROSERVICES_(API’S)_"/>
      <w:bookmarkEnd w:id="19"/>
      <w:r>
        <w:rPr>
          <w:rFonts w:ascii="Tahoma" w:hAnsi="Tahoma"/>
          <w:b/>
          <w:w w:val="95"/>
          <w:sz w:val="20"/>
        </w:rPr>
        <w:t>EXHIBIT</w:t>
      </w:r>
      <w:r>
        <w:rPr>
          <w:rFonts w:ascii="Tahoma" w:hAnsi="Tahoma"/>
          <w:b/>
          <w:spacing w:val="-7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5:</w:t>
      </w:r>
      <w:r>
        <w:rPr>
          <w:rFonts w:ascii="Tahoma" w:hAnsi="Tahoma"/>
          <w:b/>
          <w:spacing w:val="-11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ATOMIC</w:t>
      </w:r>
      <w:r>
        <w:rPr>
          <w:rFonts w:ascii="Tahoma" w:hAnsi="Tahoma"/>
          <w:b/>
          <w:spacing w:val="-8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MICROSERVICES</w:t>
      </w:r>
      <w:r>
        <w:rPr>
          <w:rFonts w:ascii="Tahoma" w:hAnsi="Tahoma"/>
          <w:b/>
          <w:spacing w:val="-12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(API’S)</w:t>
      </w:r>
      <w:r>
        <w:rPr>
          <w:rFonts w:ascii="Tahoma" w:hAnsi="Tahoma"/>
          <w:b/>
          <w:spacing w:val="-9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HOSTED</w:t>
      </w:r>
      <w:r>
        <w:rPr>
          <w:rFonts w:ascii="Tahoma" w:hAnsi="Tahoma"/>
          <w:b/>
          <w:spacing w:val="-10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BY</w:t>
      </w:r>
      <w:r>
        <w:rPr>
          <w:rFonts w:ascii="Tahoma" w:hAnsi="Tahoma"/>
          <w:b/>
          <w:spacing w:val="-9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INSCO</w:t>
      </w:r>
    </w:p>
    <w:p w14:paraId="61B8025E" w14:textId="77777777" w:rsidR="00AD5513" w:rsidRDefault="00000000">
      <w:pPr>
        <w:pStyle w:val="Textoindependiente"/>
        <w:spacing w:before="6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0606147" wp14:editId="2C8095EB">
            <wp:simplePos x="0" y="0"/>
            <wp:positionH relativeFrom="page">
              <wp:posOffset>1274444</wp:posOffset>
            </wp:positionH>
            <wp:positionV relativeFrom="paragraph">
              <wp:posOffset>167079</wp:posOffset>
            </wp:positionV>
            <wp:extent cx="5431812" cy="27294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1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FC675" w14:textId="77777777" w:rsidR="00AD5513" w:rsidRDefault="00000000">
      <w:pPr>
        <w:spacing w:before="152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08AD6F71" w14:textId="77777777" w:rsidR="00AD5513" w:rsidRDefault="00AD5513">
      <w:pPr>
        <w:pStyle w:val="Textoindependiente"/>
        <w:rPr>
          <w:b/>
          <w:sz w:val="20"/>
        </w:rPr>
      </w:pPr>
    </w:p>
    <w:p w14:paraId="0098FC20" w14:textId="77777777" w:rsidR="00AD5513" w:rsidRDefault="00AD5513">
      <w:pPr>
        <w:pStyle w:val="Textoindependiente"/>
        <w:rPr>
          <w:b/>
          <w:sz w:val="20"/>
        </w:rPr>
      </w:pPr>
    </w:p>
    <w:p w14:paraId="080D0256" w14:textId="77777777" w:rsidR="00AD5513" w:rsidRDefault="00AD5513">
      <w:pPr>
        <w:pStyle w:val="Textoindependiente"/>
        <w:spacing w:before="3"/>
        <w:rPr>
          <w:b/>
          <w:sz w:val="27"/>
        </w:rPr>
      </w:pPr>
    </w:p>
    <w:p w14:paraId="761F653F" w14:textId="77777777" w:rsidR="00AD5513" w:rsidRDefault="00000000">
      <w:pPr>
        <w:ind w:left="1452" w:right="1328"/>
        <w:jc w:val="center"/>
        <w:rPr>
          <w:rFonts w:ascii="Tahoma"/>
          <w:b/>
          <w:sz w:val="20"/>
        </w:rPr>
      </w:pPr>
      <w:bookmarkStart w:id="20" w:name="EXHIBIT_6:_DESCRIPTION_OF_INSURANCE_DOCU"/>
      <w:bookmarkEnd w:id="20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3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6: DESCRIPTION</w:t>
      </w:r>
      <w:r>
        <w:rPr>
          <w:rFonts w:ascii="Tahoma"/>
          <w:b/>
          <w:spacing w:val="3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OF</w:t>
      </w:r>
      <w:r>
        <w:rPr>
          <w:rFonts w:ascii="Tahoma"/>
          <w:b/>
          <w:spacing w:val="-1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INSURANCE</w:t>
      </w:r>
      <w:r>
        <w:rPr>
          <w:rFonts w:ascii="Tahoma"/>
          <w:b/>
          <w:spacing w:val="1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DOCUMENTS</w:t>
      </w:r>
    </w:p>
    <w:p w14:paraId="2D7C1C95" w14:textId="77777777" w:rsidR="00AD5513" w:rsidRDefault="00AD5513">
      <w:pPr>
        <w:pStyle w:val="Textoindependiente"/>
        <w:rPr>
          <w:rFonts w:ascii="Tahoma"/>
          <w:b/>
          <w:sz w:val="20"/>
        </w:rPr>
      </w:pPr>
    </w:p>
    <w:p w14:paraId="0D615793" w14:textId="77777777" w:rsidR="00AD5513" w:rsidRDefault="00000000">
      <w:pPr>
        <w:pStyle w:val="Textoindependiente"/>
        <w:spacing w:before="2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C0429E4" wp14:editId="26C801A5">
            <wp:simplePos x="0" y="0"/>
            <wp:positionH relativeFrom="page">
              <wp:posOffset>1573402</wp:posOffset>
            </wp:positionH>
            <wp:positionV relativeFrom="paragraph">
              <wp:posOffset>202803</wp:posOffset>
            </wp:positionV>
            <wp:extent cx="5115447" cy="23488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47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954E7" w14:textId="77777777" w:rsidR="00AD5513" w:rsidRDefault="00AD5513">
      <w:pPr>
        <w:pStyle w:val="Textoindependiente"/>
        <w:spacing w:before="1"/>
        <w:rPr>
          <w:rFonts w:ascii="Tahoma"/>
          <w:b/>
          <w:sz w:val="8"/>
        </w:rPr>
      </w:pPr>
    </w:p>
    <w:p w14:paraId="65EB0C17" w14:textId="77777777" w:rsidR="00AD5513" w:rsidRDefault="00000000">
      <w:pPr>
        <w:spacing w:before="92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053BB6F6" w14:textId="77777777" w:rsidR="00AD5513" w:rsidRDefault="00AD5513">
      <w:pPr>
        <w:pStyle w:val="Textoindependiente"/>
        <w:rPr>
          <w:b/>
          <w:sz w:val="20"/>
        </w:rPr>
      </w:pPr>
    </w:p>
    <w:p w14:paraId="5EE69E5B" w14:textId="77777777" w:rsidR="00AD5513" w:rsidRDefault="00AD5513">
      <w:pPr>
        <w:pStyle w:val="Textoindependiente"/>
        <w:rPr>
          <w:b/>
          <w:sz w:val="20"/>
        </w:rPr>
      </w:pPr>
    </w:p>
    <w:p w14:paraId="50560297" w14:textId="77777777" w:rsidR="00AD5513" w:rsidRDefault="00AD5513">
      <w:pPr>
        <w:pStyle w:val="Textoindependiente"/>
        <w:rPr>
          <w:b/>
          <w:sz w:val="20"/>
        </w:rPr>
      </w:pPr>
    </w:p>
    <w:p w14:paraId="0EAE4C86" w14:textId="77777777" w:rsidR="00AD5513" w:rsidRDefault="00AD5513">
      <w:pPr>
        <w:pStyle w:val="Textoindependiente"/>
        <w:rPr>
          <w:b/>
          <w:sz w:val="20"/>
        </w:rPr>
      </w:pPr>
    </w:p>
    <w:p w14:paraId="4FBA7936" w14:textId="77777777" w:rsidR="00AD5513" w:rsidRDefault="00AD5513">
      <w:pPr>
        <w:pStyle w:val="Textoindependiente"/>
        <w:rPr>
          <w:b/>
          <w:sz w:val="20"/>
        </w:rPr>
      </w:pPr>
    </w:p>
    <w:p w14:paraId="3FC8DFDD" w14:textId="77777777" w:rsidR="00AD5513" w:rsidRDefault="00AD5513">
      <w:pPr>
        <w:pStyle w:val="Textoindependiente"/>
        <w:rPr>
          <w:b/>
          <w:sz w:val="20"/>
        </w:rPr>
      </w:pPr>
    </w:p>
    <w:p w14:paraId="1840F38F" w14:textId="77777777" w:rsidR="00AD5513" w:rsidRDefault="00AD5513">
      <w:pPr>
        <w:pStyle w:val="Textoindependiente"/>
        <w:spacing w:before="3"/>
        <w:rPr>
          <w:b/>
          <w:sz w:val="18"/>
        </w:rPr>
      </w:pPr>
    </w:p>
    <w:p w14:paraId="0ECC795D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8/10</w:t>
      </w:r>
    </w:p>
    <w:p w14:paraId="5558920A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41E77EBF" w14:textId="77777777" w:rsidR="00AD5513" w:rsidRDefault="00AD5513">
      <w:pPr>
        <w:pStyle w:val="Textoindependiente"/>
        <w:spacing w:before="11"/>
        <w:rPr>
          <w:sz w:val="24"/>
        </w:rPr>
      </w:pPr>
    </w:p>
    <w:p w14:paraId="68F63B8D" w14:textId="77777777" w:rsidR="00AD5513" w:rsidRDefault="00000000">
      <w:pPr>
        <w:spacing w:before="97"/>
        <w:ind w:left="1451" w:right="1329"/>
        <w:jc w:val="center"/>
        <w:rPr>
          <w:rFonts w:ascii="Tahoma"/>
          <w:b/>
          <w:sz w:val="20"/>
        </w:rPr>
      </w:pPr>
      <w:bookmarkStart w:id="21" w:name="EXHIBIT_7:_GET_INSURANCE_PLANS_"/>
      <w:bookmarkEnd w:id="21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5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7:</w:t>
      </w:r>
      <w:r>
        <w:rPr>
          <w:rFonts w:ascii="Tahoma"/>
          <w:b/>
          <w:spacing w:val="1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GET</w:t>
      </w:r>
      <w:r>
        <w:rPr>
          <w:rFonts w:ascii="Tahoma"/>
          <w:b/>
          <w:spacing w:val="3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INSURANCE</w:t>
      </w:r>
      <w:r>
        <w:rPr>
          <w:rFonts w:ascii="Tahoma"/>
          <w:b/>
          <w:spacing w:val="3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PLANS</w:t>
      </w:r>
    </w:p>
    <w:p w14:paraId="49578C14" w14:textId="77777777" w:rsidR="00AD5513" w:rsidRDefault="00000000">
      <w:pPr>
        <w:pStyle w:val="Textoindependiente"/>
        <w:spacing w:before="6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1F3ED68" wp14:editId="65E7A025">
            <wp:simplePos x="0" y="0"/>
            <wp:positionH relativeFrom="page">
              <wp:posOffset>1873498</wp:posOffset>
            </wp:positionH>
            <wp:positionV relativeFrom="paragraph">
              <wp:posOffset>167079</wp:posOffset>
            </wp:positionV>
            <wp:extent cx="4585436" cy="9635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436" cy="96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BEC5" w14:textId="77777777" w:rsidR="00AD5513" w:rsidRDefault="00000000">
      <w:pPr>
        <w:spacing w:before="213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77946DCB" w14:textId="77777777" w:rsidR="00AD5513" w:rsidRDefault="00AD5513">
      <w:pPr>
        <w:pStyle w:val="Textoindependiente"/>
        <w:rPr>
          <w:b/>
          <w:sz w:val="20"/>
        </w:rPr>
      </w:pPr>
    </w:p>
    <w:p w14:paraId="144509F9" w14:textId="77777777" w:rsidR="00AD5513" w:rsidRDefault="00AD5513">
      <w:pPr>
        <w:pStyle w:val="Textoindependiente"/>
        <w:spacing w:before="2"/>
        <w:rPr>
          <w:b/>
          <w:sz w:val="25"/>
        </w:rPr>
      </w:pPr>
    </w:p>
    <w:p w14:paraId="379C476F" w14:textId="77777777" w:rsidR="00AD5513" w:rsidRDefault="00000000">
      <w:pPr>
        <w:ind w:left="1451" w:right="1329"/>
        <w:jc w:val="center"/>
        <w:rPr>
          <w:rFonts w:ascii="Tahoma"/>
          <w:b/>
          <w:sz w:val="20"/>
        </w:rPr>
      </w:pPr>
      <w:bookmarkStart w:id="22" w:name="EXHIBIT_8:_CALCULATE_INSURANCE_PREMIUM_"/>
      <w:bookmarkEnd w:id="22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8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8:</w:t>
      </w:r>
      <w:r>
        <w:rPr>
          <w:rFonts w:ascii="Tahoma"/>
          <w:b/>
          <w:spacing w:val="6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CALCULATE</w:t>
      </w:r>
      <w:r>
        <w:rPr>
          <w:rFonts w:ascii="Tahoma"/>
          <w:b/>
          <w:spacing w:val="7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INSURANCE</w:t>
      </w:r>
      <w:r>
        <w:rPr>
          <w:rFonts w:ascii="Tahoma"/>
          <w:b/>
          <w:spacing w:val="6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PREMIUM</w:t>
      </w:r>
    </w:p>
    <w:p w14:paraId="016D4D16" w14:textId="77777777" w:rsidR="00AD5513" w:rsidRDefault="00000000">
      <w:pPr>
        <w:pStyle w:val="Textoindependiente"/>
        <w:spacing w:before="4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1F7A4D4" wp14:editId="147B1663">
            <wp:simplePos x="0" y="0"/>
            <wp:positionH relativeFrom="page">
              <wp:posOffset>1870472</wp:posOffset>
            </wp:positionH>
            <wp:positionV relativeFrom="paragraph">
              <wp:posOffset>165833</wp:posOffset>
            </wp:positionV>
            <wp:extent cx="4583147" cy="96697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147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2FDB6" w14:textId="77777777" w:rsidR="00AD5513" w:rsidRDefault="00AD5513">
      <w:pPr>
        <w:pStyle w:val="Textoindependiente"/>
        <w:rPr>
          <w:rFonts w:ascii="Tahoma"/>
          <w:b/>
          <w:sz w:val="24"/>
        </w:rPr>
      </w:pPr>
    </w:p>
    <w:p w14:paraId="143C1C38" w14:textId="77777777" w:rsidR="00AD5513" w:rsidRDefault="00000000">
      <w:pPr>
        <w:spacing w:before="182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61133AE7" w14:textId="77777777" w:rsidR="00AD5513" w:rsidRDefault="00AD5513">
      <w:pPr>
        <w:pStyle w:val="Textoindependiente"/>
        <w:rPr>
          <w:b/>
          <w:sz w:val="20"/>
        </w:rPr>
      </w:pPr>
    </w:p>
    <w:p w14:paraId="39C7905A" w14:textId="77777777" w:rsidR="00AD5513" w:rsidRDefault="00AD5513">
      <w:pPr>
        <w:pStyle w:val="Textoindependiente"/>
        <w:spacing w:before="7"/>
        <w:rPr>
          <w:b/>
          <w:sz w:val="26"/>
        </w:rPr>
      </w:pPr>
    </w:p>
    <w:p w14:paraId="37F99DC5" w14:textId="77777777" w:rsidR="00AD5513" w:rsidRDefault="00000000">
      <w:pPr>
        <w:spacing w:before="1"/>
        <w:ind w:left="1450" w:right="1329"/>
        <w:jc w:val="center"/>
        <w:rPr>
          <w:rFonts w:ascii="Tahoma"/>
          <w:b/>
          <w:sz w:val="20"/>
        </w:rPr>
      </w:pPr>
      <w:bookmarkStart w:id="23" w:name="EXHIBIT_9:_GET_PAYMENT_MODES_"/>
      <w:bookmarkEnd w:id="23"/>
      <w:r>
        <w:rPr>
          <w:rFonts w:ascii="Tahoma"/>
          <w:b/>
          <w:w w:val="95"/>
          <w:sz w:val="20"/>
        </w:rPr>
        <w:t>EXHIBIT</w:t>
      </w:r>
      <w:r>
        <w:rPr>
          <w:rFonts w:ascii="Tahoma"/>
          <w:b/>
          <w:spacing w:val="13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9:</w:t>
      </w:r>
      <w:r>
        <w:rPr>
          <w:rFonts w:ascii="Tahoma"/>
          <w:b/>
          <w:spacing w:val="9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GET</w:t>
      </w:r>
      <w:r>
        <w:rPr>
          <w:rFonts w:ascii="Tahoma"/>
          <w:b/>
          <w:spacing w:val="11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PAYMENT</w:t>
      </w:r>
      <w:r>
        <w:rPr>
          <w:rFonts w:ascii="Tahoma"/>
          <w:b/>
          <w:spacing w:val="11"/>
          <w:w w:val="95"/>
          <w:sz w:val="20"/>
        </w:rPr>
        <w:t xml:space="preserve"> </w:t>
      </w:r>
      <w:r>
        <w:rPr>
          <w:rFonts w:ascii="Tahoma"/>
          <w:b/>
          <w:w w:val="95"/>
          <w:sz w:val="20"/>
        </w:rPr>
        <w:t>MODES</w:t>
      </w:r>
    </w:p>
    <w:p w14:paraId="7E265692" w14:textId="77777777" w:rsidR="00AD5513" w:rsidRDefault="00000000">
      <w:pPr>
        <w:pStyle w:val="Textoindependiente"/>
        <w:spacing w:before="4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1167E60" wp14:editId="66FB125F">
            <wp:simplePos x="0" y="0"/>
            <wp:positionH relativeFrom="page">
              <wp:posOffset>1872369</wp:posOffset>
            </wp:positionH>
            <wp:positionV relativeFrom="paragraph">
              <wp:posOffset>165473</wp:posOffset>
            </wp:positionV>
            <wp:extent cx="4613235" cy="9601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23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40E3C" w14:textId="77777777" w:rsidR="00AD5513" w:rsidRDefault="00AD5513">
      <w:pPr>
        <w:pStyle w:val="Textoindependiente"/>
        <w:rPr>
          <w:rFonts w:ascii="Tahoma"/>
          <w:b/>
          <w:sz w:val="24"/>
        </w:rPr>
      </w:pPr>
    </w:p>
    <w:p w14:paraId="2532DC8E" w14:textId="77777777" w:rsidR="00AD5513" w:rsidRDefault="00000000">
      <w:pPr>
        <w:spacing w:before="186"/>
        <w:ind w:left="286"/>
        <w:rPr>
          <w:b/>
          <w:sz w:val="18"/>
        </w:rPr>
      </w:pPr>
      <w:r>
        <w:rPr>
          <w:b/>
          <w:sz w:val="18"/>
        </w:rPr>
        <w:t>Source: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Authors’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Concept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Diagram</w:t>
      </w:r>
    </w:p>
    <w:p w14:paraId="2B43F560" w14:textId="77777777" w:rsidR="00AD5513" w:rsidRDefault="00AD5513">
      <w:pPr>
        <w:pStyle w:val="Textoindependiente"/>
        <w:rPr>
          <w:b/>
          <w:sz w:val="20"/>
        </w:rPr>
      </w:pPr>
    </w:p>
    <w:p w14:paraId="692929C8" w14:textId="77777777" w:rsidR="00AD5513" w:rsidRDefault="00AD5513">
      <w:pPr>
        <w:pStyle w:val="Textoindependiente"/>
        <w:rPr>
          <w:b/>
          <w:sz w:val="20"/>
        </w:rPr>
      </w:pPr>
    </w:p>
    <w:p w14:paraId="6B34C98D" w14:textId="77777777" w:rsidR="00AD5513" w:rsidRDefault="00AD5513">
      <w:pPr>
        <w:pStyle w:val="Textoindependiente"/>
        <w:rPr>
          <w:b/>
          <w:sz w:val="20"/>
        </w:rPr>
      </w:pPr>
    </w:p>
    <w:p w14:paraId="632515A4" w14:textId="77777777" w:rsidR="00AD5513" w:rsidRDefault="00AD5513">
      <w:pPr>
        <w:pStyle w:val="Textoindependiente"/>
        <w:rPr>
          <w:b/>
          <w:sz w:val="20"/>
        </w:rPr>
      </w:pPr>
    </w:p>
    <w:p w14:paraId="20BC1251" w14:textId="77777777" w:rsidR="00AD5513" w:rsidRDefault="00AD5513">
      <w:pPr>
        <w:pStyle w:val="Textoindependiente"/>
        <w:rPr>
          <w:b/>
          <w:sz w:val="20"/>
        </w:rPr>
      </w:pPr>
    </w:p>
    <w:p w14:paraId="6A1769D1" w14:textId="77777777" w:rsidR="00AD5513" w:rsidRDefault="00AD5513">
      <w:pPr>
        <w:pStyle w:val="Textoindependiente"/>
        <w:rPr>
          <w:b/>
          <w:sz w:val="20"/>
        </w:rPr>
      </w:pPr>
    </w:p>
    <w:p w14:paraId="1F436034" w14:textId="77777777" w:rsidR="00AD5513" w:rsidRDefault="00AD5513">
      <w:pPr>
        <w:pStyle w:val="Textoindependiente"/>
        <w:rPr>
          <w:b/>
          <w:sz w:val="20"/>
        </w:rPr>
      </w:pPr>
    </w:p>
    <w:p w14:paraId="76CE663B" w14:textId="77777777" w:rsidR="00AD5513" w:rsidRDefault="00AD5513">
      <w:pPr>
        <w:pStyle w:val="Textoindependiente"/>
        <w:rPr>
          <w:b/>
          <w:sz w:val="20"/>
        </w:rPr>
      </w:pPr>
    </w:p>
    <w:p w14:paraId="6734E03D" w14:textId="77777777" w:rsidR="00AD5513" w:rsidRDefault="00AD5513">
      <w:pPr>
        <w:pStyle w:val="Textoindependiente"/>
        <w:rPr>
          <w:b/>
          <w:sz w:val="20"/>
        </w:rPr>
      </w:pPr>
    </w:p>
    <w:p w14:paraId="728B7945" w14:textId="77777777" w:rsidR="00AD5513" w:rsidRDefault="00AD5513">
      <w:pPr>
        <w:pStyle w:val="Textoindependiente"/>
        <w:rPr>
          <w:b/>
          <w:sz w:val="20"/>
        </w:rPr>
      </w:pPr>
    </w:p>
    <w:p w14:paraId="6BB84898" w14:textId="77777777" w:rsidR="00AD5513" w:rsidRDefault="00AD5513">
      <w:pPr>
        <w:pStyle w:val="Textoindependiente"/>
        <w:rPr>
          <w:b/>
          <w:sz w:val="20"/>
        </w:rPr>
      </w:pPr>
    </w:p>
    <w:p w14:paraId="17C5EB3A" w14:textId="77777777" w:rsidR="00AD5513" w:rsidRDefault="00AD5513">
      <w:pPr>
        <w:pStyle w:val="Textoindependiente"/>
        <w:rPr>
          <w:b/>
          <w:sz w:val="20"/>
        </w:rPr>
      </w:pPr>
    </w:p>
    <w:p w14:paraId="1EDDDB3A" w14:textId="77777777" w:rsidR="00AD5513" w:rsidRDefault="00AD5513">
      <w:pPr>
        <w:pStyle w:val="Textoindependiente"/>
        <w:rPr>
          <w:b/>
          <w:sz w:val="20"/>
        </w:rPr>
      </w:pPr>
    </w:p>
    <w:p w14:paraId="402FFAAA" w14:textId="77777777" w:rsidR="00AD5513" w:rsidRDefault="00AD5513">
      <w:pPr>
        <w:pStyle w:val="Textoindependiente"/>
        <w:rPr>
          <w:b/>
          <w:sz w:val="20"/>
        </w:rPr>
      </w:pPr>
    </w:p>
    <w:p w14:paraId="0BB02740" w14:textId="77777777" w:rsidR="00AD5513" w:rsidRDefault="00AD5513">
      <w:pPr>
        <w:pStyle w:val="Textoindependiente"/>
        <w:spacing w:before="10"/>
        <w:rPr>
          <w:b/>
          <w:sz w:val="23"/>
        </w:rPr>
      </w:pPr>
    </w:p>
    <w:p w14:paraId="7FDE6D68" w14:textId="77777777" w:rsidR="00AD5513" w:rsidRDefault="00000000">
      <w:pPr>
        <w:ind w:left="1064" w:right="1329"/>
        <w:jc w:val="center"/>
        <w:rPr>
          <w:sz w:val="20"/>
        </w:rPr>
      </w:pPr>
      <w:r>
        <w:rPr>
          <w:sz w:val="20"/>
        </w:rPr>
        <w:t>9/10</w:t>
      </w:r>
    </w:p>
    <w:p w14:paraId="1318209A" w14:textId="77777777" w:rsidR="00AD5513" w:rsidRDefault="00AD5513">
      <w:pPr>
        <w:jc w:val="center"/>
        <w:rPr>
          <w:sz w:val="20"/>
        </w:rPr>
        <w:sectPr w:rsidR="00AD5513">
          <w:pgSz w:w="12240" w:h="15840"/>
          <w:pgMar w:top="1280" w:right="1280" w:bottom="700" w:left="1720" w:header="980" w:footer="501" w:gutter="0"/>
          <w:cols w:space="720"/>
        </w:sectPr>
      </w:pPr>
    </w:p>
    <w:p w14:paraId="1FA76420" w14:textId="795468C8" w:rsidR="00AD5513" w:rsidRDefault="00000000">
      <w:pPr>
        <w:pStyle w:val="Textoindependiente"/>
        <w:spacing w:before="9"/>
        <w:rPr>
          <w:sz w:val="17"/>
        </w:rPr>
      </w:pPr>
      <w:r>
        <w:lastRenderedPageBreak/>
        <w:pict w14:anchorId="22F03CB5">
          <v:shape id="_x0000_s2051" type="#_x0000_t202" style="position:absolute;margin-left:17.8pt;margin-top:33.95pt;width:18.25pt;height:543.95pt;z-index:15741440;mso-position-horizontal-relative:page;mso-position-vertical-relative:page" filled="f" stroked="f">
            <v:textbox style="layout-flow:vertical" inset="0,0,0,0">
              <w:txbxContent>
                <w:p w14:paraId="7C58A929" w14:textId="77777777" w:rsidR="00AD5513" w:rsidRDefault="00000000">
                  <w:pPr>
                    <w:spacing w:before="15"/>
                    <w:ind w:left="58" w:right="58"/>
                    <w:jc w:val="center"/>
                    <w:rPr>
                      <w:rFonts w:ascii="Arial MT"/>
                      <w:sz w:val="14"/>
                    </w:rPr>
                  </w:pPr>
                  <w:r>
                    <w:rPr>
                      <w:rFonts w:ascii="Arial MT"/>
                      <w:spacing w:val="-1"/>
                      <w:sz w:val="14"/>
                    </w:rPr>
                    <w:t>This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>document is authorized for educator review use only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>by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>Hilda Flores,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 xml:space="preserve">Universidad Rafael </w:t>
                  </w:r>
                  <w:proofErr w:type="spellStart"/>
                  <w:r>
                    <w:rPr>
                      <w:rFonts w:ascii="Arial MT"/>
                      <w:spacing w:val="-1"/>
                      <w:sz w:val="14"/>
                    </w:rPr>
                    <w:t>Landivar</w:t>
                  </w:r>
                  <w:proofErr w:type="spellEnd"/>
                  <w:r>
                    <w:rPr>
                      <w:rFonts w:ascii="Arial MT"/>
                      <w:spacing w:val="-1"/>
                      <w:sz w:val="14"/>
                    </w:rPr>
                    <w:t xml:space="preserve"> (URL)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>until Aug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>2023.</w:t>
                  </w:r>
                  <w:r>
                    <w:rPr>
                      <w:rFonts w:ascii="Arial MT"/>
                      <w:spacing w:val="-9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>Copying</w:t>
                  </w:r>
                  <w:r>
                    <w:rPr>
                      <w:rFonts w:ascii="Arial MT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pacing w:val="-1"/>
                      <w:sz w:val="14"/>
                    </w:rPr>
                    <w:t xml:space="preserve">or posting is an infringement </w:t>
                  </w:r>
                  <w:r>
                    <w:rPr>
                      <w:rFonts w:ascii="Arial MT"/>
                      <w:sz w:val="14"/>
                    </w:rPr>
                    <w:t>of</w:t>
                  </w:r>
                  <w:r>
                    <w:rPr>
                      <w:rFonts w:ascii="Arial MT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z w:val="14"/>
                    </w:rPr>
                    <w:t>copyright.</w:t>
                  </w:r>
                </w:p>
                <w:p w14:paraId="705E8C7E" w14:textId="77777777" w:rsidR="00AD5513" w:rsidRDefault="00000000">
                  <w:pPr>
                    <w:spacing w:before="7"/>
                    <w:ind w:left="58" w:right="56"/>
                    <w:jc w:val="center"/>
                    <w:rPr>
                      <w:rFonts w:ascii="Arial MT"/>
                      <w:sz w:val="14"/>
                    </w:rPr>
                  </w:pPr>
                  <w:hyperlink r:id="rId20">
                    <w:r>
                      <w:rPr>
                        <w:rFonts w:ascii="Arial MT"/>
                        <w:spacing w:val="-1"/>
                        <w:sz w:val="14"/>
                      </w:rPr>
                      <w:t>Permissions@hbsp.harvard.edu</w:t>
                    </w:r>
                    <w:r>
                      <w:rPr>
                        <w:rFonts w:ascii="Arial MT"/>
                        <w:spacing w:val="-2"/>
                        <w:sz w:val="14"/>
                      </w:rPr>
                      <w:t xml:space="preserve"> </w:t>
                    </w:r>
                  </w:hyperlink>
                  <w:r>
                    <w:rPr>
                      <w:rFonts w:ascii="Arial MT"/>
                      <w:sz w:val="14"/>
                    </w:rPr>
                    <w:t>or</w:t>
                  </w:r>
                  <w:r>
                    <w:rPr>
                      <w:rFonts w:ascii="Arial MT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Arial MT"/>
                      <w:sz w:val="14"/>
                    </w:rPr>
                    <w:t>617.783.7860</w:t>
                  </w:r>
                </w:p>
              </w:txbxContent>
            </v:textbox>
            <w10:wrap anchorx="page" anchory="page"/>
          </v:shape>
        </w:pict>
      </w:r>
    </w:p>
    <w:p w14:paraId="73B8F198" w14:textId="77777777" w:rsidR="00AD5513" w:rsidRDefault="00000000">
      <w:pPr>
        <w:tabs>
          <w:tab w:val="left" w:pos="3643"/>
        </w:tabs>
        <w:spacing w:before="93"/>
        <w:ind w:left="114"/>
        <w:rPr>
          <w:sz w:val="17"/>
        </w:rPr>
      </w:pPr>
      <w:r>
        <w:pict w14:anchorId="7555BB8D">
          <v:shape id="_x0000_s2050" style="position:absolute;left:0;text-align:left;margin-left:68.7pt;margin-top:19pt;width:399.95pt;height:.1pt;z-index:-15717376;mso-wrap-distance-left:0;mso-wrap-distance-right:0;mso-position-horizontal-relative:page" coordorigin="1374,380" coordsize="7999,0" path="m1374,380r7999,e" filled="f" strokeweight=".24886mm">
            <v:path arrowok="t"/>
            <w10:wrap type="topAndBottom" anchorx="page"/>
          </v:shape>
        </w:pict>
      </w:r>
      <w:r>
        <w:rPr>
          <w:sz w:val="17"/>
        </w:rPr>
        <w:t>SMU-21-0037</w:t>
      </w:r>
      <w:r>
        <w:rPr>
          <w:sz w:val="17"/>
        </w:rPr>
        <w:tab/>
        <w:t>LGB</w:t>
      </w:r>
      <w:r>
        <w:rPr>
          <w:spacing w:val="-3"/>
          <w:sz w:val="17"/>
        </w:rPr>
        <w:t xml:space="preserve"> </w:t>
      </w:r>
      <w:r>
        <w:rPr>
          <w:sz w:val="17"/>
        </w:rPr>
        <w:t>Bank:</w:t>
      </w:r>
      <w:r>
        <w:rPr>
          <w:spacing w:val="-4"/>
          <w:sz w:val="17"/>
        </w:rPr>
        <w:t xml:space="preserve"> </w:t>
      </w:r>
      <w:r>
        <w:rPr>
          <w:sz w:val="17"/>
        </w:rPr>
        <w:t>Composite</w:t>
      </w:r>
      <w:r>
        <w:rPr>
          <w:spacing w:val="-3"/>
          <w:sz w:val="17"/>
        </w:rPr>
        <w:t xml:space="preserve"> </w:t>
      </w:r>
      <w:r>
        <w:rPr>
          <w:sz w:val="17"/>
        </w:rPr>
        <w:t>Microservices</w:t>
      </w:r>
      <w:r>
        <w:rPr>
          <w:spacing w:val="-3"/>
          <w:sz w:val="17"/>
        </w:rPr>
        <w:t xml:space="preserve"> </w:t>
      </w:r>
      <w:r>
        <w:rPr>
          <w:sz w:val="17"/>
        </w:rPr>
        <w:t>in</w:t>
      </w:r>
      <w:r>
        <w:rPr>
          <w:spacing w:val="-3"/>
          <w:sz w:val="17"/>
        </w:rPr>
        <w:t xml:space="preserve"> </w:t>
      </w:r>
      <w:r>
        <w:rPr>
          <w:sz w:val="17"/>
        </w:rPr>
        <w:t>a</w:t>
      </w:r>
      <w:r>
        <w:rPr>
          <w:spacing w:val="-3"/>
          <w:sz w:val="17"/>
        </w:rPr>
        <w:t xml:space="preserve"> </w:t>
      </w:r>
      <w:r>
        <w:rPr>
          <w:sz w:val="17"/>
        </w:rPr>
        <w:t>Large</w:t>
      </w:r>
      <w:r>
        <w:rPr>
          <w:spacing w:val="-4"/>
          <w:sz w:val="17"/>
        </w:rPr>
        <w:t xml:space="preserve"> </w:t>
      </w:r>
      <w:r>
        <w:rPr>
          <w:sz w:val="17"/>
        </w:rPr>
        <w:t>Global</w:t>
      </w:r>
      <w:r>
        <w:rPr>
          <w:spacing w:val="-3"/>
          <w:sz w:val="17"/>
        </w:rPr>
        <w:t xml:space="preserve"> </w:t>
      </w:r>
      <w:r>
        <w:rPr>
          <w:sz w:val="17"/>
        </w:rPr>
        <w:t>Bank</w:t>
      </w:r>
      <w:r>
        <w:rPr>
          <w:spacing w:val="-2"/>
          <w:sz w:val="17"/>
        </w:rPr>
        <w:t xml:space="preserve"> </w:t>
      </w:r>
      <w:r>
        <w:rPr>
          <w:sz w:val="17"/>
        </w:rPr>
        <w:t>(A)</w:t>
      </w:r>
    </w:p>
    <w:p w14:paraId="1919497C" w14:textId="77777777" w:rsidR="00AD5513" w:rsidRDefault="00AD5513">
      <w:pPr>
        <w:pStyle w:val="Textoindependiente"/>
        <w:rPr>
          <w:sz w:val="18"/>
        </w:rPr>
      </w:pPr>
    </w:p>
    <w:p w14:paraId="7A24D7DC" w14:textId="77777777" w:rsidR="00AD5513" w:rsidRDefault="00000000">
      <w:pPr>
        <w:spacing w:before="132"/>
        <w:ind w:left="4413"/>
        <w:rPr>
          <w:rFonts w:ascii="Tahoma"/>
          <w:b/>
          <w:sz w:val="18"/>
        </w:rPr>
      </w:pPr>
      <w:r>
        <w:rPr>
          <w:rFonts w:ascii="Tahoma"/>
          <w:b/>
          <w:sz w:val="18"/>
        </w:rPr>
        <w:t>E</w:t>
      </w:r>
      <w:bookmarkStart w:id="24" w:name="EXHIBIT_10:_GET_PAYMENT_MODE_INTERACTION"/>
      <w:bookmarkEnd w:id="24"/>
      <w:r>
        <w:rPr>
          <w:rFonts w:ascii="Tahoma"/>
          <w:b/>
          <w:sz w:val="18"/>
        </w:rPr>
        <w:t>XHIBIT</w:t>
      </w:r>
      <w:r>
        <w:rPr>
          <w:rFonts w:ascii="Tahoma"/>
          <w:b/>
          <w:spacing w:val="-1"/>
          <w:sz w:val="18"/>
        </w:rPr>
        <w:t xml:space="preserve"> </w:t>
      </w:r>
      <w:r>
        <w:rPr>
          <w:rFonts w:ascii="Tahoma"/>
          <w:b/>
          <w:sz w:val="18"/>
        </w:rPr>
        <w:t>10:</w:t>
      </w:r>
      <w:r>
        <w:rPr>
          <w:rFonts w:ascii="Tahoma"/>
          <w:b/>
          <w:spacing w:val="-4"/>
          <w:sz w:val="18"/>
        </w:rPr>
        <w:t xml:space="preserve"> </w:t>
      </w:r>
      <w:r>
        <w:rPr>
          <w:rFonts w:ascii="Tahoma"/>
          <w:b/>
          <w:sz w:val="18"/>
        </w:rPr>
        <w:t>GET</w:t>
      </w:r>
      <w:r>
        <w:rPr>
          <w:rFonts w:ascii="Tahoma"/>
          <w:b/>
          <w:spacing w:val="-3"/>
          <w:sz w:val="18"/>
        </w:rPr>
        <w:t xml:space="preserve"> </w:t>
      </w:r>
      <w:r>
        <w:rPr>
          <w:rFonts w:ascii="Tahoma"/>
          <w:b/>
          <w:sz w:val="18"/>
        </w:rPr>
        <w:t>PAYMENT</w:t>
      </w:r>
      <w:r>
        <w:rPr>
          <w:rFonts w:ascii="Tahoma"/>
          <w:b/>
          <w:spacing w:val="-4"/>
          <w:sz w:val="18"/>
        </w:rPr>
        <w:t xml:space="preserve"> </w:t>
      </w:r>
      <w:r>
        <w:rPr>
          <w:rFonts w:ascii="Tahoma"/>
          <w:b/>
          <w:sz w:val="18"/>
        </w:rPr>
        <w:t>MODE</w:t>
      </w:r>
      <w:r>
        <w:rPr>
          <w:rFonts w:ascii="Tahoma"/>
          <w:b/>
          <w:spacing w:val="-4"/>
          <w:sz w:val="18"/>
        </w:rPr>
        <w:t xml:space="preserve"> </w:t>
      </w:r>
      <w:r>
        <w:rPr>
          <w:rFonts w:ascii="Tahoma"/>
          <w:b/>
          <w:sz w:val="18"/>
        </w:rPr>
        <w:t>INTERACTIONS</w:t>
      </w:r>
    </w:p>
    <w:p w14:paraId="727A0D80" w14:textId="77777777" w:rsidR="00AD5513" w:rsidRDefault="00AD5513">
      <w:pPr>
        <w:pStyle w:val="Textoindependiente"/>
        <w:spacing w:before="3"/>
        <w:rPr>
          <w:rFonts w:ascii="Tahoma"/>
          <w:b/>
        </w:rPr>
      </w:pPr>
    </w:p>
    <w:p w14:paraId="4F64EDFF" w14:textId="77777777" w:rsidR="00AD5513" w:rsidRDefault="00000000">
      <w:pPr>
        <w:spacing w:line="252" w:lineRule="auto"/>
        <w:ind w:left="114"/>
        <w:rPr>
          <w:i/>
          <w:sz w:val="20"/>
        </w:rPr>
      </w:pPr>
      <w:r>
        <w:rPr>
          <w:i/>
          <w:w w:val="105"/>
          <w:sz w:val="20"/>
        </w:rPr>
        <w:t>The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white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space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below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is</w:t>
      </w:r>
      <w:r>
        <w:rPr>
          <w:i/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used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draw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interactions</w:t>
      </w:r>
      <w:r>
        <w:rPr>
          <w:i/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between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composite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microservice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“Get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Payment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Modes”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three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atomic</w:t>
      </w:r>
      <w:r>
        <w:rPr>
          <w:i/>
          <w:spacing w:val="-12"/>
          <w:w w:val="105"/>
          <w:sz w:val="20"/>
        </w:rPr>
        <w:t xml:space="preserve"> </w:t>
      </w:r>
      <w:r>
        <w:rPr>
          <w:i/>
          <w:w w:val="105"/>
          <w:sz w:val="20"/>
        </w:rPr>
        <w:t>microservices:</w:t>
      </w:r>
      <w:r>
        <w:rPr>
          <w:i/>
          <w:spacing w:val="-49"/>
          <w:w w:val="105"/>
          <w:sz w:val="20"/>
        </w:rPr>
        <w:t xml:space="preserve"> </w:t>
      </w:r>
      <w:r>
        <w:rPr>
          <w:i/>
          <w:w w:val="105"/>
          <w:sz w:val="20"/>
        </w:rPr>
        <w:t>“Deposit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Account”,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“Card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Account”,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“Loyalty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Points”.</w:t>
      </w:r>
    </w:p>
    <w:p w14:paraId="6E0B2B46" w14:textId="77777777" w:rsidR="00AD5513" w:rsidRDefault="00000000">
      <w:pPr>
        <w:pStyle w:val="Textoindependiente"/>
        <w:rPr>
          <w:i/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08FB38" wp14:editId="749A7BDE">
            <wp:simplePos x="0" y="0"/>
            <wp:positionH relativeFrom="page">
              <wp:posOffset>3378489</wp:posOffset>
            </wp:positionH>
            <wp:positionV relativeFrom="paragraph">
              <wp:posOffset>134638</wp:posOffset>
            </wp:positionV>
            <wp:extent cx="5058415" cy="10363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1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7FBE4" w14:textId="77777777" w:rsidR="00AD5513" w:rsidRDefault="00AD5513">
      <w:pPr>
        <w:pStyle w:val="Textoindependiente"/>
        <w:spacing w:before="2"/>
        <w:rPr>
          <w:i/>
          <w:sz w:val="19"/>
        </w:rPr>
      </w:pPr>
    </w:p>
    <w:p w14:paraId="24D71D31" w14:textId="77777777" w:rsidR="00AD5513" w:rsidRDefault="00000000">
      <w:pPr>
        <w:ind w:left="114"/>
        <w:rPr>
          <w:b/>
          <w:sz w:val="17"/>
        </w:rPr>
      </w:pPr>
      <w:r>
        <w:rPr>
          <w:b/>
          <w:sz w:val="17"/>
        </w:rPr>
        <w:t>Source:</w:t>
      </w:r>
      <w:r>
        <w:rPr>
          <w:b/>
          <w:spacing w:val="-4"/>
          <w:sz w:val="17"/>
        </w:rPr>
        <w:t xml:space="preserve"> </w:t>
      </w:r>
      <w:r>
        <w:rPr>
          <w:b/>
          <w:sz w:val="17"/>
        </w:rPr>
        <w:t>Authors’</w:t>
      </w:r>
      <w:r>
        <w:rPr>
          <w:b/>
          <w:spacing w:val="-6"/>
          <w:sz w:val="17"/>
        </w:rPr>
        <w:t xml:space="preserve"> </w:t>
      </w:r>
      <w:r>
        <w:rPr>
          <w:b/>
          <w:sz w:val="17"/>
        </w:rPr>
        <w:t>own</w:t>
      </w:r>
    </w:p>
    <w:p w14:paraId="6B879F97" w14:textId="0309F351" w:rsidR="00AD5513" w:rsidRDefault="00AD5513">
      <w:pPr>
        <w:pStyle w:val="Textoindependiente"/>
        <w:rPr>
          <w:b/>
          <w:sz w:val="18"/>
        </w:rPr>
      </w:pPr>
    </w:p>
    <w:p w14:paraId="4D0245F0" w14:textId="77777777" w:rsidR="00AD5513" w:rsidRDefault="00AD5513">
      <w:pPr>
        <w:pStyle w:val="Textoindependiente"/>
        <w:rPr>
          <w:b/>
          <w:sz w:val="18"/>
        </w:rPr>
      </w:pPr>
    </w:p>
    <w:p w14:paraId="6B41D92F" w14:textId="77777777" w:rsidR="00AD5513" w:rsidRDefault="00AD5513">
      <w:pPr>
        <w:pStyle w:val="Textoindependiente"/>
        <w:rPr>
          <w:b/>
          <w:sz w:val="18"/>
        </w:rPr>
      </w:pPr>
    </w:p>
    <w:p w14:paraId="5835C779" w14:textId="77777777" w:rsidR="00AD5513" w:rsidRDefault="00AD5513">
      <w:pPr>
        <w:pStyle w:val="Textoindependiente"/>
        <w:rPr>
          <w:b/>
          <w:sz w:val="18"/>
        </w:rPr>
      </w:pPr>
    </w:p>
    <w:p w14:paraId="22326046" w14:textId="77777777" w:rsidR="00AD5513" w:rsidRDefault="00AD5513">
      <w:pPr>
        <w:pStyle w:val="Textoindependiente"/>
        <w:rPr>
          <w:b/>
          <w:sz w:val="18"/>
        </w:rPr>
      </w:pPr>
    </w:p>
    <w:p w14:paraId="01A425D1" w14:textId="77777777" w:rsidR="00AD5513" w:rsidRDefault="00AD5513">
      <w:pPr>
        <w:pStyle w:val="Textoindependiente"/>
        <w:rPr>
          <w:b/>
          <w:sz w:val="18"/>
        </w:rPr>
      </w:pPr>
    </w:p>
    <w:p w14:paraId="114B61E0" w14:textId="77777777" w:rsidR="00AD5513" w:rsidRDefault="00AD5513">
      <w:pPr>
        <w:pStyle w:val="Textoindependiente"/>
        <w:rPr>
          <w:b/>
          <w:sz w:val="18"/>
        </w:rPr>
      </w:pPr>
    </w:p>
    <w:p w14:paraId="13F68287" w14:textId="77777777" w:rsidR="00AD5513" w:rsidRDefault="00AD5513">
      <w:pPr>
        <w:pStyle w:val="Textoindependiente"/>
        <w:rPr>
          <w:b/>
          <w:sz w:val="18"/>
        </w:rPr>
      </w:pPr>
    </w:p>
    <w:p w14:paraId="72FA4434" w14:textId="77777777" w:rsidR="00AD5513" w:rsidRDefault="00AD5513">
      <w:pPr>
        <w:pStyle w:val="Textoindependiente"/>
        <w:rPr>
          <w:b/>
          <w:sz w:val="18"/>
        </w:rPr>
      </w:pPr>
    </w:p>
    <w:p w14:paraId="06176835" w14:textId="77777777" w:rsidR="00AD5513" w:rsidRDefault="00AD5513">
      <w:pPr>
        <w:pStyle w:val="Textoindependiente"/>
        <w:rPr>
          <w:b/>
          <w:sz w:val="18"/>
        </w:rPr>
      </w:pPr>
    </w:p>
    <w:p w14:paraId="4B0564F0" w14:textId="77777777" w:rsidR="00AD5513" w:rsidRDefault="00AD5513">
      <w:pPr>
        <w:pStyle w:val="Textoindependiente"/>
        <w:rPr>
          <w:b/>
          <w:sz w:val="18"/>
        </w:rPr>
      </w:pPr>
    </w:p>
    <w:p w14:paraId="28FE210F" w14:textId="77777777" w:rsidR="00AD5513" w:rsidRDefault="00AD5513">
      <w:pPr>
        <w:pStyle w:val="Textoindependiente"/>
        <w:rPr>
          <w:b/>
          <w:sz w:val="18"/>
        </w:rPr>
      </w:pPr>
    </w:p>
    <w:p w14:paraId="3846F612" w14:textId="77777777" w:rsidR="00AD5513" w:rsidRDefault="00AD5513">
      <w:pPr>
        <w:pStyle w:val="Textoindependiente"/>
        <w:rPr>
          <w:b/>
          <w:sz w:val="18"/>
        </w:rPr>
      </w:pPr>
    </w:p>
    <w:p w14:paraId="155ADE2B" w14:textId="77777777" w:rsidR="00AD5513" w:rsidRDefault="00AD5513">
      <w:pPr>
        <w:pStyle w:val="Textoindependiente"/>
        <w:rPr>
          <w:b/>
          <w:sz w:val="18"/>
        </w:rPr>
      </w:pPr>
    </w:p>
    <w:p w14:paraId="5A09D1FD" w14:textId="77777777" w:rsidR="00AD5513" w:rsidRDefault="00AD5513">
      <w:pPr>
        <w:pStyle w:val="Textoindependiente"/>
        <w:rPr>
          <w:b/>
          <w:sz w:val="18"/>
        </w:rPr>
      </w:pPr>
    </w:p>
    <w:p w14:paraId="45C9C3DB" w14:textId="77777777" w:rsidR="00AD5513" w:rsidRDefault="00AD5513">
      <w:pPr>
        <w:pStyle w:val="Textoindependiente"/>
        <w:rPr>
          <w:b/>
          <w:sz w:val="18"/>
        </w:rPr>
      </w:pPr>
    </w:p>
    <w:p w14:paraId="686B8671" w14:textId="77777777" w:rsidR="00AD5513" w:rsidRDefault="00AD5513">
      <w:pPr>
        <w:pStyle w:val="Textoindependiente"/>
        <w:rPr>
          <w:b/>
          <w:sz w:val="18"/>
        </w:rPr>
      </w:pPr>
    </w:p>
    <w:p w14:paraId="00118DBF" w14:textId="77777777" w:rsidR="00AD5513" w:rsidRDefault="00AD5513">
      <w:pPr>
        <w:pStyle w:val="Textoindependiente"/>
        <w:rPr>
          <w:b/>
          <w:sz w:val="18"/>
        </w:rPr>
      </w:pPr>
    </w:p>
    <w:p w14:paraId="3C77930E" w14:textId="77777777" w:rsidR="00AD5513" w:rsidRDefault="00AD5513">
      <w:pPr>
        <w:pStyle w:val="Textoindependiente"/>
        <w:rPr>
          <w:b/>
          <w:sz w:val="18"/>
        </w:rPr>
      </w:pPr>
    </w:p>
    <w:p w14:paraId="5251628B" w14:textId="77777777" w:rsidR="00AD5513" w:rsidRDefault="00AD5513">
      <w:pPr>
        <w:pStyle w:val="Textoindependiente"/>
        <w:rPr>
          <w:b/>
          <w:sz w:val="18"/>
        </w:rPr>
      </w:pPr>
    </w:p>
    <w:p w14:paraId="173E4989" w14:textId="77777777" w:rsidR="00AD5513" w:rsidRDefault="00AD5513">
      <w:pPr>
        <w:pStyle w:val="Textoindependiente"/>
        <w:rPr>
          <w:b/>
          <w:sz w:val="18"/>
        </w:rPr>
      </w:pPr>
    </w:p>
    <w:p w14:paraId="4B97DAD8" w14:textId="77777777" w:rsidR="00AD5513" w:rsidRDefault="00AD5513">
      <w:pPr>
        <w:pStyle w:val="Textoindependiente"/>
        <w:rPr>
          <w:b/>
          <w:sz w:val="18"/>
        </w:rPr>
      </w:pPr>
    </w:p>
    <w:p w14:paraId="1BB374A7" w14:textId="77777777" w:rsidR="00AD5513" w:rsidRDefault="00AD5513">
      <w:pPr>
        <w:pStyle w:val="Textoindependiente"/>
        <w:rPr>
          <w:b/>
          <w:sz w:val="18"/>
        </w:rPr>
      </w:pPr>
    </w:p>
    <w:p w14:paraId="4E8ED886" w14:textId="77777777" w:rsidR="00AD5513" w:rsidRDefault="00AD5513">
      <w:pPr>
        <w:pStyle w:val="Textoindependiente"/>
        <w:rPr>
          <w:b/>
          <w:sz w:val="18"/>
        </w:rPr>
      </w:pPr>
    </w:p>
    <w:p w14:paraId="59156CD0" w14:textId="77777777" w:rsidR="00AD5513" w:rsidRDefault="00AD5513">
      <w:pPr>
        <w:pStyle w:val="Textoindependiente"/>
        <w:rPr>
          <w:b/>
          <w:sz w:val="18"/>
        </w:rPr>
      </w:pPr>
    </w:p>
    <w:p w14:paraId="25FC4320" w14:textId="77777777" w:rsidR="00AD5513" w:rsidRDefault="00AD5513">
      <w:pPr>
        <w:pStyle w:val="Textoindependiente"/>
        <w:rPr>
          <w:b/>
          <w:sz w:val="18"/>
        </w:rPr>
      </w:pPr>
    </w:p>
    <w:p w14:paraId="59A7FB1D" w14:textId="77777777" w:rsidR="00AD5513" w:rsidRDefault="00AD5513">
      <w:pPr>
        <w:pStyle w:val="Textoindependiente"/>
        <w:spacing w:before="9"/>
        <w:rPr>
          <w:b/>
          <w:sz w:val="21"/>
        </w:rPr>
      </w:pPr>
    </w:p>
    <w:p w14:paraId="1C59753C" w14:textId="77777777" w:rsidR="00AD5513" w:rsidRDefault="00000000">
      <w:pPr>
        <w:ind w:left="4381"/>
        <w:rPr>
          <w:sz w:val="18"/>
        </w:rPr>
      </w:pPr>
      <w:r>
        <w:rPr>
          <w:w w:val="105"/>
          <w:sz w:val="18"/>
        </w:rPr>
        <w:t>10/10</w:t>
      </w:r>
    </w:p>
    <w:sectPr w:rsidR="00AD5513">
      <w:headerReference w:type="default" r:id="rId22"/>
      <w:footerReference w:type="default" r:id="rId23"/>
      <w:pgSz w:w="15840" w:h="12240" w:orient="landscape"/>
      <w:pgMar w:top="1140" w:right="1800" w:bottom="280" w:left="1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96E10" w14:textId="77777777" w:rsidR="00AF42F3" w:rsidRDefault="00AF42F3">
      <w:r>
        <w:separator/>
      </w:r>
    </w:p>
  </w:endnote>
  <w:endnote w:type="continuationSeparator" w:id="0">
    <w:p w14:paraId="7B13D80B" w14:textId="77777777" w:rsidR="00AF42F3" w:rsidRDefault="00AF4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AC9A" w14:textId="77777777" w:rsidR="00AD5513" w:rsidRDefault="00000000">
    <w:pPr>
      <w:pStyle w:val="Textoindependiente"/>
      <w:spacing w:line="14" w:lineRule="auto"/>
      <w:rPr>
        <w:sz w:val="20"/>
      </w:rPr>
    </w:pPr>
    <w:r>
      <w:pict w14:anchorId="07FAE81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3.95pt;margin-top:755.95pt;width:543.95pt;height:18.25pt;z-index:-15950848;mso-position-horizontal-relative:page;mso-position-vertical-relative:page" filled="f" stroked="f">
          <v:textbox inset="0,0,0,0">
            <w:txbxContent>
              <w:p w14:paraId="3A57C66A" w14:textId="77777777" w:rsidR="00AD5513" w:rsidRDefault="00000000">
                <w:pPr>
                  <w:spacing w:before="15"/>
                  <w:ind w:left="58" w:right="58"/>
                  <w:jc w:val="center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pacing w:val="-1"/>
                    <w:sz w:val="14"/>
                  </w:rPr>
                  <w:t>This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document is authorized for educator review use only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by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Hilda Flores,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Universidad Rafael </w:t>
                </w:r>
                <w:proofErr w:type="spellStart"/>
                <w:r>
                  <w:rPr>
                    <w:rFonts w:ascii="Arial MT"/>
                    <w:spacing w:val="-1"/>
                    <w:sz w:val="14"/>
                  </w:rPr>
                  <w:t>Landivar</w:t>
                </w:r>
                <w:proofErr w:type="spellEnd"/>
                <w:r>
                  <w:rPr>
                    <w:rFonts w:ascii="Arial MT"/>
                    <w:spacing w:val="-1"/>
                    <w:sz w:val="14"/>
                  </w:rPr>
                  <w:t xml:space="preserve"> (URL)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until Aug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2023.</w:t>
                </w:r>
                <w:r>
                  <w:rPr>
                    <w:rFonts w:ascii="Arial MT"/>
                    <w:spacing w:val="-9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Copying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or posting is an infringement </w:t>
                </w:r>
                <w:r>
                  <w:rPr>
                    <w:rFonts w:ascii="Arial MT"/>
                    <w:sz w:val="14"/>
                  </w:rPr>
                  <w:t>of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 </w:t>
                </w:r>
                <w:r>
                  <w:rPr>
                    <w:rFonts w:ascii="Arial MT"/>
                    <w:sz w:val="14"/>
                  </w:rPr>
                  <w:t>copyright.</w:t>
                </w:r>
              </w:p>
              <w:p w14:paraId="5463A1E1" w14:textId="77777777" w:rsidR="00AD5513" w:rsidRDefault="00000000">
                <w:pPr>
                  <w:spacing w:before="7"/>
                  <w:ind w:left="58" w:right="56"/>
                  <w:jc w:val="center"/>
                  <w:rPr>
                    <w:rFonts w:ascii="Arial MT"/>
                    <w:sz w:val="14"/>
                  </w:rPr>
                </w:pPr>
                <w:hyperlink r:id="rId1">
                  <w:r>
                    <w:rPr>
                      <w:rFonts w:ascii="Arial MT"/>
                      <w:spacing w:val="-1"/>
                      <w:sz w:val="14"/>
                    </w:rPr>
                    <w:t>Permissions@hbsp.harvard.edu</w:t>
                  </w:r>
                  <w:r>
                    <w:rPr>
                      <w:rFonts w:ascii="Arial MT"/>
                      <w:spacing w:val="-2"/>
                      <w:sz w:val="14"/>
                    </w:rPr>
                    <w:t xml:space="preserve"> </w:t>
                  </w:r>
                </w:hyperlink>
                <w:r>
                  <w:rPr>
                    <w:rFonts w:ascii="Arial MT"/>
                    <w:sz w:val="14"/>
                  </w:rPr>
                  <w:t>or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 </w:t>
                </w:r>
                <w:r>
                  <w:rPr>
                    <w:rFonts w:ascii="Arial MT"/>
                    <w:sz w:val="14"/>
                  </w:rPr>
                  <w:t>617.783.7860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97E1C" w14:textId="77777777" w:rsidR="00AD5513" w:rsidRDefault="00000000">
    <w:pPr>
      <w:pStyle w:val="Textoindependiente"/>
      <w:spacing w:line="14" w:lineRule="auto"/>
      <w:rPr>
        <w:sz w:val="20"/>
      </w:rPr>
    </w:pPr>
    <w:r>
      <w:pict w14:anchorId="4729316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.95pt;margin-top:755.95pt;width:543.95pt;height:18.25pt;z-index:-15948800;mso-position-horizontal-relative:page;mso-position-vertical-relative:page" filled="f" stroked="f">
          <v:textbox inset="0,0,0,0">
            <w:txbxContent>
              <w:p w14:paraId="7C10E939" w14:textId="77777777" w:rsidR="00AD5513" w:rsidRDefault="00000000">
                <w:pPr>
                  <w:spacing w:before="15"/>
                  <w:ind w:left="58" w:right="58"/>
                  <w:jc w:val="center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pacing w:val="-1"/>
                    <w:sz w:val="14"/>
                  </w:rPr>
                  <w:t>This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document is authorized for educator review use only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by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Hilda Flores,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Universidad Rafael </w:t>
                </w:r>
                <w:proofErr w:type="spellStart"/>
                <w:r>
                  <w:rPr>
                    <w:rFonts w:ascii="Arial MT"/>
                    <w:spacing w:val="-1"/>
                    <w:sz w:val="14"/>
                  </w:rPr>
                  <w:t>Landivar</w:t>
                </w:r>
                <w:proofErr w:type="spellEnd"/>
                <w:r>
                  <w:rPr>
                    <w:rFonts w:ascii="Arial MT"/>
                    <w:spacing w:val="-1"/>
                    <w:sz w:val="14"/>
                  </w:rPr>
                  <w:t xml:space="preserve"> (URL)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until Aug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2023.</w:t>
                </w:r>
                <w:r>
                  <w:rPr>
                    <w:rFonts w:ascii="Arial MT"/>
                    <w:spacing w:val="-9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>Copying</w:t>
                </w:r>
                <w:r>
                  <w:rPr>
                    <w:rFonts w:ascii="Arial MT"/>
                    <w:sz w:val="14"/>
                  </w:rPr>
                  <w:t xml:space="preserve"> 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or posting is an infringement </w:t>
                </w:r>
                <w:r>
                  <w:rPr>
                    <w:rFonts w:ascii="Arial MT"/>
                    <w:sz w:val="14"/>
                  </w:rPr>
                  <w:t>of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 </w:t>
                </w:r>
                <w:r>
                  <w:rPr>
                    <w:rFonts w:ascii="Arial MT"/>
                    <w:sz w:val="14"/>
                  </w:rPr>
                  <w:t>copyright.</w:t>
                </w:r>
              </w:p>
              <w:p w14:paraId="2FD0342E" w14:textId="77777777" w:rsidR="00AD5513" w:rsidRDefault="00000000">
                <w:pPr>
                  <w:spacing w:before="7"/>
                  <w:ind w:left="58" w:right="56"/>
                  <w:jc w:val="center"/>
                  <w:rPr>
                    <w:rFonts w:ascii="Arial MT"/>
                    <w:sz w:val="14"/>
                  </w:rPr>
                </w:pPr>
                <w:hyperlink r:id="rId1">
                  <w:r>
                    <w:rPr>
                      <w:rFonts w:ascii="Arial MT"/>
                      <w:spacing w:val="-1"/>
                      <w:sz w:val="14"/>
                    </w:rPr>
                    <w:t>Permissions@hbsp.harvard.edu</w:t>
                  </w:r>
                  <w:r>
                    <w:rPr>
                      <w:rFonts w:ascii="Arial MT"/>
                      <w:spacing w:val="-2"/>
                      <w:sz w:val="14"/>
                    </w:rPr>
                    <w:t xml:space="preserve"> </w:t>
                  </w:r>
                </w:hyperlink>
                <w:r>
                  <w:rPr>
                    <w:rFonts w:ascii="Arial MT"/>
                    <w:sz w:val="14"/>
                  </w:rPr>
                  <w:t>or</w:t>
                </w:r>
                <w:r>
                  <w:rPr>
                    <w:rFonts w:ascii="Arial MT"/>
                    <w:spacing w:val="-1"/>
                    <w:sz w:val="14"/>
                  </w:rPr>
                  <w:t xml:space="preserve"> </w:t>
                </w:r>
                <w:r>
                  <w:rPr>
                    <w:rFonts w:ascii="Arial MT"/>
                    <w:sz w:val="14"/>
                  </w:rPr>
                  <w:t>617.783.7860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33442" w14:textId="77777777" w:rsidR="00AD5513" w:rsidRDefault="00AD5513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DA3C3" w14:textId="77777777" w:rsidR="00AF42F3" w:rsidRDefault="00AF42F3">
      <w:r>
        <w:separator/>
      </w:r>
    </w:p>
  </w:footnote>
  <w:footnote w:type="continuationSeparator" w:id="0">
    <w:p w14:paraId="30F0DCE5" w14:textId="77777777" w:rsidR="00AF42F3" w:rsidRDefault="00AF4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F9B4" w14:textId="77777777" w:rsidR="00AD5513" w:rsidRDefault="00000000">
    <w:pPr>
      <w:pStyle w:val="Textoindependiente"/>
      <w:spacing w:line="14" w:lineRule="auto"/>
      <w:rPr>
        <w:sz w:val="20"/>
      </w:rPr>
    </w:pPr>
    <w:r>
      <w:pict w14:anchorId="3FA69A6A">
        <v:line id="_x0000_s1028" style="position:absolute;z-index:-15950336;mso-position-horizontal-relative:page;mso-position-vertical-relative:page" from="101.4pt,63.8pt" to="526.6pt,63.8pt">
          <w10:wrap anchorx="page" anchory="page"/>
        </v:line>
      </w:pict>
    </w:r>
    <w:r>
      <w:pict w14:anchorId="757EA91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99.35pt;margin-top:48pt;width:54.65pt;height:12pt;z-index:-15949824;mso-position-horizontal-relative:page;mso-position-vertical-relative:page" filled="f" stroked="f">
          <v:textbox inset="0,0,0,0">
            <w:txbxContent>
              <w:p w14:paraId="552B441B" w14:textId="77777777" w:rsidR="00AD5513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SMU-21-0037</w:t>
                </w:r>
              </w:p>
            </w:txbxContent>
          </v:textbox>
          <w10:wrap anchorx="page" anchory="page"/>
        </v:shape>
      </w:pict>
    </w:r>
    <w:r>
      <w:pict w14:anchorId="172A270F">
        <v:shape id="_x0000_s1026" type="#_x0000_t202" style="position:absolute;margin-left:286.95pt;margin-top:48pt;width:239.9pt;height:12pt;z-index:-15949312;mso-position-horizontal-relative:page;mso-position-vertical-relative:page" filled="f" stroked="f">
          <v:textbox inset="0,0,0,0">
            <w:txbxContent>
              <w:p w14:paraId="01DD1FAA" w14:textId="77777777" w:rsidR="00AD5513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LGB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Bank: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Composite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Microservices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in a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Large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Global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Bank (A)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2B630" w14:textId="77777777" w:rsidR="00AD5513" w:rsidRDefault="00AD5513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2332"/>
    <w:multiLevelType w:val="hybridMultilevel"/>
    <w:tmpl w:val="B9965F9C"/>
    <w:lvl w:ilvl="0" w:tplc="538A2F2C">
      <w:start w:val="1"/>
      <w:numFmt w:val="decimal"/>
      <w:lvlText w:val="%1."/>
      <w:lvlJc w:val="left"/>
      <w:pPr>
        <w:ind w:left="999" w:hanging="35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AD8CE18">
      <w:numFmt w:val="bullet"/>
      <w:lvlText w:val="•"/>
      <w:lvlJc w:val="left"/>
      <w:pPr>
        <w:ind w:left="1824" w:hanging="356"/>
      </w:pPr>
      <w:rPr>
        <w:rFonts w:hint="default"/>
        <w:lang w:val="en-US" w:eastAsia="en-US" w:bidi="ar-SA"/>
      </w:rPr>
    </w:lvl>
    <w:lvl w:ilvl="2" w:tplc="E8FA6978">
      <w:numFmt w:val="bullet"/>
      <w:lvlText w:val="•"/>
      <w:lvlJc w:val="left"/>
      <w:pPr>
        <w:ind w:left="2648" w:hanging="356"/>
      </w:pPr>
      <w:rPr>
        <w:rFonts w:hint="default"/>
        <w:lang w:val="en-US" w:eastAsia="en-US" w:bidi="ar-SA"/>
      </w:rPr>
    </w:lvl>
    <w:lvl w:ilvl="3" w:tplc="B91CEA12">
      <w:numFmt w:val="bullet"/>
      <w:lvlText w:val="•"/>
      <w:lvlJc w:val="left"/>
      <w:pPr>
        <w:ind w:left="3472" w:hanging="356"/>
      </w:pPr>
      <w:rPr>
        <w:rFonts w:hint="default"/>
        <w:lang w:val="en-US" w:eastAsia="en-US" w:bidi="ar-SA"/>
      </w:rPr>
    </w:lvl>
    <w:lvl w:ilvl="4" w:tplc="391072A6">
      <w:numFmt w:val="bullet"/>
      <w:lvlText w:val="•"/>
      <w:lvlJc w:val="left"/>
      <w:pPr>
        <w:ind w:left="4296" w:hanging="356"/>
      </w:pPr>
      <w:rPr>
        <w:rFonts w:hint="default"/>
        <w:lang w:val="en-US" w:eastAsia="en-US" w:bidi="ar-SA"/>
      </w:rPr>
    </w:lvl>
    <w:lvl w:ilvl="5" w:tplc="AB9C2C28">
      <w:numFmt w:val="bullet"/>
      <w:lvlText w:val="•"/>
      <w:lvlJc w:val="left"/>
      <w:pPr>
        <w:ind w:left="5120" w:hanging="356"/>
      </w:pPr>
      <w:rPr>
        <w:rFonts w:hint="default"/>
        <w:lang w:val="en-US" w:eastAsia="en-US" w:bidi="ar-SA"/>
      </w:rPr>
    </w:lvl>
    <w:lvl w:ilvl="6" w:tplc="5C688DE2">
      <w:numFmt w:val="bullet"/>
      <w:lvlText w:val="•"/>
      <w:lvlJc w:val="left"/>
      <w:pPr>
        <w:ind w:left="5944" w:hanging="356"/>
      </w:pPr>
      <w:rPr>
        <w:rFonts w:hint="default"/>
        <w:lang w:val="en-US" w:eastAsia="en-US" w:bidi="ar-SA"/>
      </w:rPr>
    </w:lvl>
    <w:lvl w:ilvl="7" w:tplc="9DDC9A22">
      <w:numFmt w:val="bullet"/>
      <w:lvlText w:val="•"/>
      <w:lvlJc w:val="left"/>
      <w:pPr>
        <w:ind w:left="6768" w:hanging="356"/>
      </w:pPr>
      <w:rPr>
        <w:rFonts w:hint="default"/>
        <w:lang w:val="en-US" w:eastAsia="en-US" w:bidi="ar-SA"/>
      </w:rPr>
    </w:lvl>
    <w:lvl w:ilvl="8" w:tplc="9382533C">
      <w:numFmt w:val="bullet"/>
      <w:lvlText w:val="•"/>
      <w:lvlJc w:val="left"/>
      <w:pPr>
        <w:ind w:left="7592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7E5426DF"/>
    <w:multiLevelType w:val="hybridMultilevel"/>
    <w:tmpl w:val="EDCEBD34"/>
    <w:lvl w:ilvl="0" w:tplc="2F4E1AFE">
      <w:start w:val="1"/>
      <w:numFmt w:val="decimal"/>
      <w:lvlText w:val="%1."/>
      <w:lvlJc w:val="left"/>
      <w:pPr>
        <w:ind w:left="1006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CBA631C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B4C8020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E9C48086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29A06DB6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  <w:lvl w:ilvl="5" w:tplc="51C2028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3634B5DC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719838E8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AC21D62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</w:abstractNum>
  <w:num w:numId="1" w16cid:durableId="1614752053">
    <w:abstractNumId w:val="1"/>
  </w:num>
  <w:num w:numId="2" w16cid:durableId="1998917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5513"/>
    <w:rsid w:val="00057CF9"/>
    <w:rsid w:val="006C20FE"/>
    <w:rsid w:val="00AD5513"/>
    <w:rsid w:val="00AF42F3"/>
    <w:rsid w:val="00CD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30021F08"/>
  <w15:docId w15:val="{C92F2C02-B0A1-44D5-ADDB-9E349754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ind w:left="28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999" w:hanging="356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D0B2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0B2D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CD0B2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0B2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mailto:Permissions@hbsp.harvard.ed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ermissions@hbsp.harvard.ed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ermissions@hbsp.harvard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2367</Words>
  <Characters>13022</Characters>
  <Application>Microsoft Office Word</Application>
  <DocSecurity>0</DocSecurity>
  <Lines>108</Lines>
  <Paragraphs>30</Paragraphs>
  <ScaleCrop>false</ScaleCrop>
  <Company/>
  <LinksUpToDate>false</LinksUpToDate>
  <CharactersWithSpaces>15359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JULIO ANTHONY ENGELS RUIZ COTO</cp:lastModifiedBy>
  <cp:revision>3</cp:revision>
  <dcterms:created xsi:type="dcterms:W3CDTF">2023-06-20T23:40:00Z</dcterms:created>
  <dcterms:modified xsi:type="dcterms:W3CDTF">2023-06-20T23:48:00Z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2023-06-20T00:00:00Z</vt:filetime>
  </property>
</Properties>
</file>