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PREPARADO</w:t>
      </w:r>
      <w:r>
        <w:rPr>
          <w:spacing w:val="-4"/>
        </w:rPr>
        <w:t> </w:t>
      </w:r>
      <w:r>
        <w:rPr/>
        <w:t>POR:</w:t>
      </w:r>
      <w:r>
        <w:rPr>
          <w:spacing w:val="-3"/>
        </w:rPr>
        <w:t> </w:t>
      </w:r>
      <w:r>
        <w:rPr/>
        <w:t>VANESSA</w:t>
      </w:r>
      <w:r>
        <w:rPr>
          <w:spacing w:val="-3"/>
        </w:rPr>
        <w:t> </w:t>
      </w:r>
      <w:r>
        <w:rPr/>
        <w:t>PAZ,</w:t>
      </w:r>
      <w:r>
        <w:rPr>
          <w:spacing w:val="-3"/>
        </w:rPr>
        <w:t> </w:t>
      </w:r>
      <w:r>
        <w:rPr/>
        <w:t>AÑO</w:t>
      </w:r>
      <w:r>
        <w:rPr>
          <w:spacing w:val="-2"/>
        </w:rPr>
        <w:t> </w:t>
      </w:r>
      <w:r>
        <w:rPr/>
        <w:t>2023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.360001pt;margin-top:10.502149pt;width:506.4pt;height:13.45pt;mso-position-horizontal-relative:page;mso-position-vertical-relative:paragraph;z-index:-15728640;mso-wrap-distance-left:0;mso-wrap-distance-right:0" type="#_x0000_t202" filled="true" fillcolor="#f1f1f1" stroked="true" strokeweight=".47998pt" strokecolor="#000000">
            <v:textbox inset="0,0,0,0">
              <w:txbxContent>
                <w:p>
                  <w:pPr>
                    <w:spacing w:before="19"/>
                    <w:ind w:left="2738" w:right="2736" w:firstLine="0"/>
                    <w:jc w:val="center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1"/>
                      <w:w w:val="116"/>
                      <w:sz w:val="18"/>
                    </w:rPr>
                    <w:t>C</w:t>
                  </w:r>
                  <w:r>
                    <w:rPr>
                      <w:rFonts w:ascii="Tahoma" w:hAnsi="Tahoma"/>
                      <w:b/>
                      <w:spacing w:val="1"/>
                      <w:w w:val="108"/>
                      <w:sz w:val="18"/>
                    </w:rPr>
                    <w:t>A</w:t>
                  </w:r>
                  <w:r>
                    <w:rPr>
                      <w:rFonts w:ascii="Tahoma" w:hAnsi="Tahoma"/>
                      <w:b/>
                      <w:w w:val="92"/>
                      <w:sz w:val="18"/>
                    </w:rPr>
                    <w:t>SO:</w:t>
                  </w:r>
                  <w:r>
                    <w:rPr>
                      <w:rFonts w:ascii="Tahoma" w:hAnsi="Tahoma"/>
                      <w:b/>
                      <w:spacing w:val="-5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spacing w:val="1"/>
                      <w:w w:val="116"/>
                      <w:sz w:val="18"/>
                    </w:rPr>
                    <w:t>C</w:t>
                  </w:r>
                  <w:r>
                    <w:rPr>
                      <w:rFonts w:ascii="Tahoma" w:hAnsi="Tahoma"/>
                      <w:b/>
                      <w:w w:val="104"/>
                      <w:sz w:val="18"/>
                    </w:rPr>
                    <w:t>O</w:t>
                  </w:r>
                  <w:r>
                    <w:rPr>
                      <w:rFonts w:ascii="Tahoma" w:hAnsi="Tahoma"/>
                      <w:b/>
                      <w:spacing w:val="1"/>
                      <w:w w:val="104"/>
                      <w:sz w:val="18"/>
                    </w:rPr>
                    <w:t>M</w:t>
                  </w:r>
                  <w:r>
                    <w:rPr>
                      <w:rFonts w:ascii="Tahoma" w:hAnsi="Tahoma"/>
                      <w:b/>
                      <w:spacing w:val="-3"/>
                      <w:w w:val="85"/>
                      <w:sz w:val="18"/>
                    </w:rPr>
                    <w:t>P</w:t>
                  </w:r>
                  <w:r>
                    <w:rPr>
                      <w:rFonts w:ascii="Tahoma" w:hAnsi="Tahoma"/>
                      <w:b/>
                      <w:spacing w:val="1"/>
                      <w:w w:val="108"/>
                      <w:sz w:val="18"/>
                    </w:rPr>
                    <w:t>A</w:t>
                  </w:r>
                  <w:r>
                    <w:rPr>
                      <w:rFonts w:ascii="Tahoma" w:hAnsi="Tahoma"/>
                      <w:b/>
                      <w:spacing w:val="1"/>
                      <w:w w:val="96"/>
                      <w:sz w:val="18"/>
                    </w:rPr>
                    <w:t>Ñ</w:t>
                  </w:r>
                  <w:r>
                    <w:rPr>
                      <w:rFonts w:ascii="Tahoma" w:hAnsi="Tahoma"/>
                      <w:b/>
                      <w:spacing w:val="-3"/>
                      <w:w w:val="57"/>
                      <w:sz w:val="18"/>
                    </w:rPr>
                    <w:t>Í</w:t>
                  </w:r>
                  <w:r>
                    <w:rPr>
                      <w:rFonts w:ascii="Tahoma" w:hAnsi="Tahoma"/>
                      <w:b/>
                      <w:w w:val="108"/>
                      <w:sz w:val="18"/>
                    </w:rPr>
                    <w:t>A</w:t>
                  </w:r>
                  <w:r>
                    <w:rPr>
                      <w:rFonts w:ascii="Tahoma" w:hAnsi="Tahoma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spacing w:val="1"/>
                      <w:w w:val="92"/>
                      <w:sz w:val="18"/>
                    </w:rPr>
                    <w:t>D</w:t>
                  </w:r>
                  <w:r>
                    <w:rPr>
                      <w:rFonts w:ascii="Tahoma" w:hAnsi="Tahoma"/>
                      <w:b/>
                      <w:w w:val="84"/>
                      <w:sz w:val="18"/>
                    </w:rPr>
                    <w:t>E</w:t>
                  </w:r>
                  <w:r>
                    <w:rPr>
                      <w:rFonts w:ascii="Tahoma" w:hAnsi="Tahoma"/>
                      <w:b/>
                      <w:spacing w:val="-5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spacing w:val="1"/>
                      <w:w w:val="116"/>
                      <w:sz w:val="18"/>
                    </w:rPr>
                    <w:t>C</w:t>
                  </w:r>
                  <w:r>
                    <w:rPr>
                      <w:rFonts w:ascii="Tahoma" w:hAnsi="Tahoma"/>
                      <w:b/>
                      <w:w w:val="102"/>
                      <w:sz w:val="18"/>
                    </w:rPr>
                    <w:t>O</w:t>
                  </w:r>
                  <w:r>
                    <w:rPr>
                      <w:rFonts w:ascii="Tahoma" w:hAnsi="Tahoma"/>
                      <w:b/>
                      <w:spacing w:val="-2"/>
                      <w:w w:val="102"/>
                      <w:sz w:val="18"/>
                    </w:rPr>
                    <w:t>N</w:t>
                  </w:r>
                  <w:r>
                    <w:rPr>
                      <w:rFonts w:ascii="Tahoma" w:hAnsi="Tahoma"/>
                      <w:b/>
                      <w:spacing w:val="1"/>
                      <w:w w:val="116"/>
                      <w:sz w:val="18"/>
                    </w:rPr>
                    <w:t>C</w:t>
                  </w:r>
                  <w:r>
                    <w:rPr>
                      <w:rFonts w:ascii="Tahoma" w:hAnsi="Tahoma"/>
                      <w:b/>
                      <w:w w:val="90"/>
                      <w:sz w:val="18"/>
                    </w:rPr>
                    <w:t>E</w:t>
                  </w:r>
                  <w:r>
                    <w:rPr>
                      <w:rFonts w:ascii="Tahoma" w:hAnsi="Tahoma"/>
                      <w:b/>
                      <w:spacing w:val="-2"/>
                      <w:w w:val="90"/>
                      <w:sz w:val="18"/>
                    </w:rPr>
                    <w:t>N</w:t>
                  </w:r>
                  <w:r>
                    <w:rPr>
                      <w:rFonts w:ascii="Tahoma" w:hAnsi="Tahoma"/>
                      <w:b/>
                      <w:spacing w:val="1"/>
                      <w:w w:val="68"/>
                      <w:sz w:val="18"/>
                    </w:rPr>
                    <w:t>T</w:t>
                  </w:r>
                  <w:r>
                    <w:rPr>
                      <w:rFonts w:ascii="Tahoma" w:hAnsi="Tahoma"/>
                      <w:b/>
                      <w:spacing w:val="-2"/>
                      <w:w w:val="79"/>
                      <w:sz w:val="18"/>
                    </w:rPr>
                    <w:t>R</w:t>
                  </w:r>
                  <w:r>
                    <w:rPr>
                      <w:rFonts w:ascii="Tahoma" w:hAnsi="Tahoma"/>
                      <w:b/>
                      <w:spacing w:val="1"/>
                      <w:w w:val="108"/>
                      <w:sz w:val="18"/>
                    </w:rPr>
                    <w:t>A</w:t>
                  </w:r>
                  <w:r>
                    <w:rPr>
                      <w:rFonts w:ascii="Tahoma" w:hAnsi="Tahoma"/>
                      <w:b/>
                      <w:spacing w:val="1"/>
                      <w:w w:val="92"/>
                      <w:sz w:val="18"/>
                    </w:rPr>
                    <w:t>D</w:t>
                  </w:r>
                  <w:r>
                    <w:rPr>
                      <w:rFonts w:ascii="Tahoma" w:hAnsi="Tahoma"/>
                      <w:b/>
                      <w:w w:val="96"/>
                      <w:sz w:val="18"/>
                    </w:rPr>
                    <w:t>OS</w:t>
                  </w:r>
                  <w:r>
                    <w:rPr>
                      <w:rFonts w:ascii="Tahoma" w:hAnsi="Tahoma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Tahoma" w:hAnsi="Tahoma"/>
                      <w:b/>
                      <w:spacing w:val="1"/>
                      <w:w w:val="96"/>
                      <w:sz w:val="18"/>
                    </w:rPr>
                    <w:t>N</w:t>
                  </w:r>
                  <w:r>
                    <w:rPr>
                      <w:rFonts w:ascii="Tahoma" w:hAnsi="Tahoma"/>
                      <w:b/>
                      <w:spacing w:val="-2"/>
                      <w:w w:val="108"/>
                      <w:sz w:val="18"/>
                    </w:rPr>
                    <w:t>A</w:t>
                  </w:r>
                  <w:r>
                    <w:rPr>
                      <w:rFonts w:ascii="Tahoma" w:hAnsi="Tahoma"/>
                      <w:b/>
                      <w:spacing w:val="1"/>
                      <w:w w:val="116"/>
                      <w:sz w:val="18"/>
                    </w:rPr>
                    <w:t>C</w:t>
                  </w:r>
                  <w:r>
                    <w:rPr>
                      <w:rFonts w:ascii="Tahoma" w:hAnsi="Tahoma"/>
                      <w:b/>
                      <w:w w:val="91"/>
                      <w:sz w:val="18"/>
                    </w:rPr>
                    <w:t>IO</w:t>
                  </w:r>
                  <w:r>
                    <w:rPr>
                      <w:rFonts w:ascii="Tahoma" w:hAnsi="Tahoma"/>
                      <w:b/>
                      <w:spacing w:val="-2"/>
                      <w:w w:val="91"/>
                      <w:sz w:val="18"/>
                    </w:rPr>
                    <w:t>N</w:t>
                  </w:r>
                  <w:r>
                    <w:rPr>
                      <w:rFonts w:ascii="Tahoma" w:hAnsi="Tahoma"/>
                      <w:b/>
                      <w:spacing w:val="1"/>
                      <w:w w:val="108"/>
                      <w:sz w:val="18"/>
                    </w:rPr>
                    <w:t>A</w:t>
                  </w:r>
                  <w:r>
                    <w:rPr>
                      <w:rFonts w:ascii="Tahoma" w:hAnsi="Tahoma"/>
                      <w:b/>
                      <w:w w:val="81"/>
                      <w:sz w:val="18"/>
                    </w:rPr>
                    <w:t>LES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i/>
          <w:sz w:val="7"/>
        </w:rPr>
      </w:pPr>
    </w:p>
    <w:p>
      <w:pPr>
        <w:pStyle w:val="BodyText"/>
        <w:spacing w:line="242" w:lineRule="auto" w:before="100"/>
        <w:ind w:left="220" w:right="213"/>
        <w:jc w:val="both"/>
      </w:pPr>
      <w:r>
        <w:rPr/>
        <w:t>La Compañía Concentrados Nacionales posee actualmente una estructura de capital, la cual considera como</w:t>
      </w:r>
      <w:r>
        <w:rPr>
          <w:spacing w:val="1"/>
        </w:rPr>
        <w:t> </w:t>
      </w:r>
      <w:r>
        <w:rPr/>
        <w:t>óptima</w:t>
      </w:r>
      <w:r>
        <w:rPr>
          <w:spacing w:val="-7"/>
        </w:rPr>
        <w:t> </w:t>
      </w:r>
      <w:r>
        <w:rPr/>
        <w:t>bajo</w:t>
      </w:r>
      <w:r>
        <w:rPr>
          <w:spacing w:val="-7"/>
        </w:rPr>
        <w:t> </w:t>
      </w:r>
      <w:r>
        <w:rPr/>
        <w:t>las</w:t>
      </w:r>
      <w:r>
        <w:rPr>
          <w:spacing w:val="-5"/>
        </w:rPr>
        <w:t> </w:t>
      </w:r>
      <w:r>
        <w:rPr/>
        <w:t>condiciones</w:t>
      </w:r>
      <w:r>
        <w:rPr>
          <w:spacing w:val="-7"/>
        </w:rPr>
        <w:t> </w:t>
      </w:r>
      <w:r>
        <w:rPr/>
        <w:t>actuales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bajo</w:t>
      </w:r>
      <w:r>
        <w:rPr>
          <w:spacing w:val="-7"/>
        </w:rPr>
        <w:t> </w:t>
      </w:r>
      <w:r>
        <w:rPr/>
        <w:t>aquellas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 han</w:t>
      </w:r>
      <w:r>
        <w:rPr>
          <w:spacing w:val="-6"/>
        </w:rPr>
        <w:t> </w:t>
      </w:r>
      <w:r>
        <w:rPr/>
        <w:t>pronosticado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futuro.</w:t>
      </w:r>
      <w:r>
        <w:rPr>
          <w:spacing w:val="-3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siguiente</w:t>
      </w:r>
      <w:r>
        <w:rPr>
          <w:spacing w:val="-60"/>
        </w:rPr>
        <w:t> </w:t>
      </w:r>
      <w:r>
        <w:rPr/>
        <w:t>año,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administración</w:t>
      </w:r>
      <w:r>
        <w:rPr>
          <w:spacing w:val="-10"/>
        </w:rPr>
        <w:t> </w:t>
      </w:r>
      <w:r>
        <w:rPr/>
        <w:t>espera</w:t>
      </w:r>
      <w:r>
        <w:rPr>
          <w:spacing w:val="-11"/>
        </w:rPr>
        <w:t> </w:t>
      </w:r>
      <w:r>
        <w:rPr/>
        <w:t>utilidades</w:t>
      </w:r>
      <w:r>
        <w:rPr>
          <w:spacing w:val="-9"/>
        </w:rPr>
        <w:t> </w:t>
      </w:r>
      <w:r>
        <w:rPr/>
        <w:t>después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impuestos</w:t>
      </w:r>
      <w:r>
        <w:rPr>
          <w:spacing w:val="-4"/>
        </w:rPr>
        <w:t> </w:t>
      </w:r>
      <w:r>
        <w:rPr/>
        <w:t>del</w:t>
      </w:r>
      <w:r>
        <w:rPr>
          <w:spacing w:val="-11"/>
        </w:rPr>
        <w:t> </w:t>
      </w:r>
      <w:r>
        <w:rPr/>
        <w:t>doble</w:t>
      </w:r>
      <w:r>
        <w:rPr>
          <w:spacing w:val="-8"/>
        </w:rPr>
        <w:t> </w:t>
      </w:r>
      <w:r>
        <w:rPr/>
        <w:t>que</w:t>
      </w:r>
      <w:r>
        <w:rPr>
          <w:spacing w:val="-11"/>
        </w:rPr>
        <w:t> </w:t>
      </w:r>
      <w:r>
        <w:rPr/>
        <w:t>las</w:t>
      </w:r>
      <w:r>
        <w:rPr>
          <w:spacing w:val="-8"/>
        </w:rPr>
        <w:t> </w:t>
      </w:r>
      <w:r>
        <w:rPr/>
        <w:t>obtenidas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5"/>
        </w:rPr>
        <w:t> </w:t>
      </w:r>
      <w:r>
        <w:rPr/>
        <w:t>año</w:t>
      </w:r>
      <w:r>
        <w:rPr>
          <w:spacing w:val="-12"/>
        </w:rPr>
        <w:t> </w:t>
      </w:r>
      <w:r>
        <w:rPr/>
        <w:t>2022.</w:t>
      </w:r>
      <w:r>
        <w:rPr>
          <w:spacing w:val="43"/>
        </w:rPr>
        <w:t> </w:t>
      </w:r>
      <w:r>
        <w:rPr/>
        <w:t>La</w:t>
      </w:r>
      <w:r>
        <w:rPr>
          <w:spacing w:val="-61"/>
        </w:rPr>
        <w:t> </w:t>
      </w:r>
      <w:r>
        <w:rPr/>
        <w:t>política anterior de dividendos de la compañía, la cual consistía en pagar un 60% de las utilidades como</w:t>
      </w:r>
      <w:r>
        <w:rPr>
          <w:spacing w:val="1"/>
        </w:rPr>
        <w:t> </w:t>
      </w:r>
      <w:r>
        <w:rPr/>
        <w:t>dividendos,</w:t>
      </w:r>
      <w:r>
        <w:rPr>
          <w:spacing w:val="-7"/>
        </w:rPr>
        <w:t> </w:t>
      </w:r>
      <w:r>
        <w:rPr/>
        <w:t>continuará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futuro.</w:t>
      </w:r>
      <w:r>
        <w:rPr>
          <w:spacing w:val="51"/>
        </w:rPr>
        <w:t> </w:t>
      </w:r>
      <w:r>
        <w:rPr/>
        <w:t>Los</w:t>
      </w:r>
      <w:r>
        <w:rPr>
          <w:spacing w:val="-8"/>
        </w:rPr>
        <w:t> </w:t>
      </w:r>
      <w:r>
        <w:rPr/>
        <w:t>compromisos</w:t>
      </w:r>
      <w:r>
        <w:rPr>
          <w:spacing w:val="-10"/>
        </w:rPr>
        <w:t> </w:t>
      </w:r>
      <w:r>
        <w:rPr/>
        <w:t>actuales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compañía</w:t>
      </w:r>
      <w:r>
        <w:rPr>
          <w:spacing w:val="-8"/>
        </w:rPr>
        <w:t> </w:t>
      </w:r>
      <w:r>
        <w:rPr/>
        <w:t>mantiene</w:t>
      </w:r>
      <w:r>
        <w:rPr>
          <w:spacing w:val="-10"/>
        </w:rPr>
        <w:t> </w:t>
      </w:r>
      <w:r>
        <w:rPr/>
        <w:t>con</w:t>
      </w:r>
      <w:r>
        <w:rPr>
          <w:spacing w:val="-6"/>
        </w:rPr>
        <w:t> </w:t>
      </w:r>
      <w:r>
        <w:rPr/>
        <w:t>su</w:t>
      </w:r>
      <w:r>
        <w:rPr>
          <w:spacing w:val="-9"/>
        </w:rPr>
        <w:t> </w:t>
      </w:r>
      <w:r>
        <w:rPr/>
        <w:t>banquero</w:t>
      </w:r>
      <w:r>
        <w:rPr>
          <w:spacing w:val="-8"/>
        </w:rPr>
        <w:t> </w:t>
      </w:r>
      <w:r>
        <w:rPr/>
        <w:t>le</w:t>
      </w:r>
      <w:r>
        <w:rPr>
          <w:spacing w:val="-61"/>
        </w:rPr>
        <w:t> </w:t>
      </w:r>
      <w:r>
        <w:rPr>
          <w:w w:val="95"/>
        </w:rPr>
        <w:t>permitirán</w:t>
      </w:r>
      <w:r>
        <w:rPr>
          <w:spacing w:val="-9"/>
          <w:w w:val="95"/>
        </w:rPr>
        <w:t> </w:t>
      </w:r>
      <w:r>
        <w:rPr>
          <w:w w:val="95"/>
        </w:rPr>
        <w:t>solicitar</w:t>
      </w:r>
      <w:r>
        <w:rPr>
          <w:spacing w:val="-9"/>
          <w:w w:val="95"/>
        </w:rPr>
        <w:t> </w:t>
      </w:r>
      <w:r>
        <w:rPr>
          <w:w w:val="95"/>
        </w:rPr>
        <w:t>fondos</w:t>
      </w:r>
      <w:r>
        <w:rPr>
          <w:spacing w:val="-8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préstamo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acuerdo</w:t>
      </w:r>
      <w:r>
        <w:rPr>
          <w:spacing w:val="-11"/>
          <w:w w:val="95"/>
        </w:rPr>
        <w:t> </w:t>
      </w:r>
      <w:r>
        <w:rPr>
          <w:w w:val="95"/>
        </w:rPr>
        <w:t>con</w:t>
      </w:r>
      <w:r>
        <w:rPr>
          <w:spacing w:val="-8"/>
          <w:w w:val="95"/>
        </w:rPr>
        <w:t> </w:t>
      </w:r>
      <w:r>
        <w:rPr>
          <w:w w:val="95"/>
        </w:rPr>
        <w:t>el</w:t>
      </w:r>
      <w:r>
        <w:rPr>
          <w:spacing w:val="-8"/>
          <w:w w:val="95"/>
        </w:rPr>
        <w:t> </w:t>
      </w:r>
      <w:r>
        <w:rPr>
          <w:w w:val="95"/>
        </w:rPr>
        <w:t>siguiente</w:t>
      </w:r>
      <w:r>
        <w:rPr>
          <w:spacing w:val="-9"/>
          <w:w w:val="95"/>
        </w:rPr>
        <w:t> </w:t>
      </w:r>
      <w:r>
        <w:rPr>
          <w:w w:val="95"/>
        </w:rPr>
        <w:t>programa:</w:t>
      </w:r>
    </w:p>
    <w:p>
      <w:pPr>
        <w:pStyle w:val="BodyText"/>
      </w:pPr>
    </w:p>
    <w:tbl>
      <w:tblPr>
        <w:tblW w:w="0" w:type="auto"/>
        <w:jc w:val="left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7"/>
        <w:gridCol w:w="4429"/>
      </w:tblGrid>
      <w:tr>
        <w:trPr>
          <w:trHeight w:val="220" w:hRule="atLeast"/>
        </w:trPr>
        <w:tc>
          <w:tcPr>
            <w:tcW w:w="3447" w:type="dxa"/>
          </w:tcPr>
          <w:p>
            <w:pPr>
              <w:pStyle w:val="TableParagraph"/>
              <w:spacing w:line="200" w:lineRule="exact"/>
              <w:ind w:left="107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5"/>
                <w:sz w:val="18"/>
              </w:rPr>
              <w:t>Monto</w:t>
            </w:r>
            <w:r>
              <w:rPr>
                <w:rFonts w:ascii="Tahoma" w:hAnsi="Tahoma"/>
                <w:b/>
                <w:spacing w:val="6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de</w:t>
            </w:r>
            <w:r>
              <w:rPr>
                <w:rFonts w:ascii="Tahoma" w:hAnsi="Tahoma"/>
                <w:b/>
                <w:spacing w:val="6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Préstamo</w:t>
            </w:r>
          </w:p>
        </w:tc>
        <w:tc>
          <w:tcPr>
            <w:tcW w:w="4429" w:type="dxa"/>
          </w:tcPr>
          <w:p>
            <w:pPr>
              <w:pStyle w:val="TableParagraph"/>
              <w:spacing w:line="200" w:lineRule="exact"/>
              <w:ind w:left="107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5"/>
                <w:sz w:val="18"/>
              </w:rPr>
              <w:t>Tasa</w:t>
            </w:r>
            <w:r>
              <w:rPr>
                <w:rFonts w:ascii="Tahoma" w:hAnsi="Tahoma"/>
                <w:b/>
                <w:spacing w:val="4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de</w:t>
            </w:r>
            <w:r>
              <w:rPr>
                <w:rFonts w:ascii="Tahoma" w:hAnsi="Tahoma"/>
                <w:b/>
                <w:spacing w:val="5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Interés</w:t>
            </w:r>
            <w:r>
              <w:rPr>
                <w:rFonts w:ascii="Tahoma" w:hAnsi="Tahoma"/>
                <w:b/>
                <w:spacing w:val="4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de</w:t>
            </w:r>
            <w:r>
              <w:rPr>
                <w:rFonts w:ascii="Tahoma" w:hAnsi="Tahoma"/>
                <w:b/>
                <w:spacing w:val="6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acuerdo</w:t>
            </w:r>
            <w:r>
              <w:rPr>
                <w:rFonts w:ascii="Tahoma" w:hAnsi="Tahoma"/>
                <w:b/>
                <w:spacing w:val="3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a</w:t>
            </w:r>
            <w:r>
              <w:rPr>
                <w:rFonts w:ascii="Tahoma" w:hAnsi="Tahoma"/>
                <w:b/>
                <w:spacing w:val="6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contrato</w:t>
            </w:r>
            <w:r>
              <w:rPr>
                <w:rFonts w:ascii="Tahoma" w:hAnsi="Tahoma"/>
                <w:b/>
                <w:spacing w:val="6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a</w:t>
            </w:r>
            <w:r>
              <w:rPr>
                <w:rFonts w:ascii="Tahoma" w:hAnsi="Tahoma"/>
                <w:b/>
                <w:spacing w:val="6"/>
                <w:w w:val="95"/>
                <w:sz w:val="18"/>
              </w:rPr>
              <w:t> </w:t>
            </w:r>
            <w:r>
              <w:rPr>
                <w:rFonts w:ascii="Tahoma" w:hAnsi="Tahoma"/>
                <w:b/>
                <w:w w:val="95"/>
                <w:sz w:val="18"/>
              </w:rPr>
              <w:t>firmar</w:t>
            </w:r>
          </w:p>
        </w:tc>
      </w:tr>
      <w:tr>
        <w:trPr>
          <w:trHeight w:val="222" w:hRule="atLeast"/>
        </w:trPr>
        <w:tc>
          <w:tcPr>
            <w:tcW w:w="3447" w:type="dxa"/>
          </w:tcPr>
          <w:p>
            <w:pPr>
              <w:pStyle w:val="TableParagraph"/>
              <w:spacing w:line="202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Q.0.00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Q.540,000.00</w:t>
            </w:r>
          </w:p>
        </w:tc>
        <w:tc>
          <w:tcPr>
            <w:tcW w:w="4429" w:type="dxa"/>
          </w:tcPr>
          <w:p>
            <w:pPr>
              <w:pStyle w:val="TableParagraph"/>
              <w:spacing w:line="202" w:lineRule="exact" w:before="1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12.2%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sobre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incremento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deudas</w:t>
            </w:r>
          </w:p>
        </w:tc>
      </w:tr>
      <w:tr>
        <w:trPr>
          <w:trHeight w:val="220" w:hRule="atLeast"/>
        </w:trPr>
        <w:tc>
          <w:tcPr>
            <w:tcW w:w="3447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540,000.01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Q.900,000.00</w:t>
            </w:r>
          </w:p>
        </w:tc>
        <w:tc>
          <w:tcPr>
            <w:tcW w:w="4429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11.9%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sobre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incremento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deudas</w:t>
            </w:r>
          </w:p>
        </w:tc>
      </w:tr>
      <w:tr>
        <w:trPr>
          <w:trHeight w:val="220" w:hRule="atLeast"/>
        </w:trPr>
        <w:tc>
          <w:tcPr>
            <w:tcW w:w="3447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De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Q.900,000.01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adelante</w:t>
            </w:r>
          </w:p>
        </w:tc>
        <w:tc>
          <w:tcPr>
            <w:tcW w:w="4429" w:type="dxa"/>
          </w:tcPr>
          <w:p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13.8%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sobre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incremento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deudas</w:t>
            </w:r>
          </w:p>
        </w:tc>
      </w:tr>
    </w:tbl>
    <w:p>
      <w:pPr>
        <w:pStyle w:val="BodyText"/>
        <w:spacing w:before="1"/>
      </w:pPr>
    </w:p>
    <w:p>
      <w:pPr>
        <w:pStyle w:val="BodyText"/>
        <w:spacing w:line="242" w:lineRule="auto"/>
        <w:ind w:left="220" w:right="221"/>
        <w:jc w:val="both"/>
      </w:pPr>
      <w:r>
        <w:rPr/>
        <w:t>Los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financieros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compañía</w:t>
      </w:r>
      <w:r>
        <w:rPr>
          <w:spacing w:val="1"/>
        </w:rPr>
        <w:t> </w:t>
      </w:r>
      <w:r>
        <w:rPr/>
        <w:t>correspondientes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último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de operación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presentan a</w:t>
      </w:r>
      <w:r>
        <w:rPr>
          <w:spacing w:val="1"/>
        </w:rPr>
        <w:t> </w:t>
      </w:r>
      <w:r>
        <w:rPr/>
        <w:t>continuación:</w:t>
      </w:r>
    </w:p>
    <w:p>
      <w:pPr>
        <w:pStyle w:val="BodyText"/>
        <w:spacing w:before="2"/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4"/>
        <w:gridCol w:w="1423"/>
        <w:gridCol w:w="4357"/>
      </w:tblGrid>
      <w:tr>
        <w:trPr>
          <w:trHeight w:val="662" w:hRule="atLeast"/>
        </w:trPr>
        <w:tc>
          <w:tcPr>
            <w:tcW w:w="3814" w:type="dxa"/>
          </w:tcPr>
          <w:p>
            <w:pPr>
              <w:pStyle w:val="TableParagraph"/>
              <w:ind w:left="50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Balance</w:t>
            </w:r>
            <w:r>
              <w:rPr>
                <w:b/>
                <w:i/>
                <w:spacing w:val="-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General</w:t>
            </w:r>
          </w:p>
          <w:p>
            <w:pPr>
              <w:pStyle w:val="TableParagraph"/>
              <w:spacing w:line="220" w:lineRule="atLeast"/>
              <w:ind w:left="50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Compañía</w:t>
            </w:r>
            <w:r>
              <w:rPr>
                <w:b/>
                <w:i/>
                <w:spacing w:val="4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de</w:t>
            </w:r>
            <w:r>
              <w:rPr>
                <w:b/>
                <w:i/>
                <w:spacing w:val="5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Concentrados</w:t>
            </w:r>
            <w:r>
              <w:rPr>
                <w:b/>
                <w:i/>
                <w:spacing w:val="5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Nacionales</w:t>
            </w:r>
            <w:r>
              <w:rPr>
                <w:b/>
                <w:i/>
                <w:spacing w:val="-53"/>
                <w:w w:val="90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Año</w:t>
            </w:r>
            <w:r>
              <w:rPr>
                <w:b/>
                <w:i/>
                <w:spacing w:val="-2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2022,</w:t>
            </w:r>
            <w:r>
              <w:rPr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Expresado</w:t>
            </w:r>
            <w:r>
              <w:rPr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en</w:t>
            </w:r>
            <w:r>
              <w:rPr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quetzales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57" w:type="dxa"/>
          </w:tcPr>
          <w:p>
            <w:pPr>
              <w:pStyle w:val="TableParagraph"/>
              <w:ind w:left="307"/>
              <w:rPr>
                <w:b/>
                <w:i/>
                <w:sz w:val="18"/>
              </w:rPr>
            </w:pPr>
            <w:r>
              <w:rPr>
                <w:b/>
                <w:i/>
                <w:w w:val="85"/>
                <w:sz w:val="18"/>
              </w:rPr>
              <w:t>Estado</w:t>
            </w:r>
            <w:r>
              <w:rPr>
                <w:b/>
                <w:i/>
                <w:spacing w:val="-2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de</w:t>
            </w:r>
            <w:r>
              <w:rPr>
                <w:b/>
                <w:i/>
                <w:spacing w:val="2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Resultados</w:t>
            </w:r>
          </w:p>
          <w:p>
            <w:pPr>
              <w:pStyle w:val="TableParagraph"/>
              <w:spacing w:line="220" w:lineRule="atLeast"/>
              <w:ind w:left="307" w:right="202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Compañía</w:t>
            </w:r>
            <w:r>
              <w:rPr>
                <w:b/>
                <w:i/>
                <w:spacing w:val="4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de</w:t>
            </w:r>
            <w:r>
              <w:rPr>
                <w:b/>
                <w:i/>
                <w:spacing w:val="5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Concentrados</w:t>
            </w:r>
            <w:r>
              <w:rPr>
                <w:b/>
                <w:i/>
                <w:spacing w:val="4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Nacionales</w:t>
            </w:r>
            <w:r>
              <w:rPr>
                <w:b/>
                <w:i/>
                <w:spacing w:val="-52"/>
                <w:w w:val="90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Año</w:t>
            </w:r>
            <w:r>
              <w:rPr>
                <w:b/>
                <w:i/>
                <w:spacing w:val="-2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2022,</w:t>
            </w:r>
            <w:r>
              <w:rPr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Expresado</w:t>
            </w:r>
            <w:r>
              <w:rPr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en</w:t>
            </w:r>
            <w:r>
              <w:rPr>
                <w:b/>
                <w:i/>
                <w:spacing w:val="-1"/>
                <w:w w:val="85"/>
                <w:sz w:val="18"/>
              </w:rPr>
              <w:t> </w:t>
            </w:r>
            <w:r>
              <w:rPr>
                <w:b/>
                <w:i/>
                <w:w w:val="85"/>
                <w:sz w:val="18"/>
              </w:rPr>
              <w:t>quetzales</w:t>
            </w:r>
          </w:p>
        </w:tc>
      </w:tr>
      <w:tr>
        <w:trPr>
          <w:trHeight w:val="260" w:hRule="atLeast"/>
        </w:trPr>
        <w:tc>
          <w:tcPr>
            <w:tcW w:w="3814" w:type="dxa"/>
          </w:tcPr>
          <w:p>
            <w:pPr>
              <w:pStyle w:val="TableParagraph"/>
              <w:spacing w:before="1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  <w:u w:val="single"/>
              </w:rPr>
              <w:t>ACTIVOS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57" w:type="dxa"/>
          </w:tcPr>
          <w:p>
            <w:pPr>
              <w:pStyle w:val="TableParagraph"/>
              <w:tabs>
                <w:tab w:pos="3101" w:val="left" w:leader="none"/>
              </w:tabs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Ventas</w:t>
              <w:tab/>
              <w:t>38,500,000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sz w:val="18"/>
              </w:rPr>
              <w:t>Efectivo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520,000</w:t>
            </w:r>
          </w:p>
        </w:tc>
        <w:tc>
          <w:tcPr>
            <w:tcW w:w="4357" w:type="dxa"/>
          </w:tcPr>
          <w:p>
            <w:pPr>
              <w:pStyle w:val="TableParagraph"/>
              <w:tabs>
                <w:tab w:pos="3101" w:val="left" w:leader="none"/>
              </w:tabs>
              <w:spacing w:before="3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Costo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bienes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vendidos</w:t>
              <w:tab/>
              <w:t>32,500,000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sz w:val="18"/>
              </w:rPr>
              <w:t>Cuentas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Cobrar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4,020,000</w:t>
            </w:r>
          </w:p>
        </w:tc>
        <w:tc>
          <w:tcPr>
            <w:tcW w:w="4357" w:type="dxa"/>
          </w:tcPr>
          <w:p>
            <w:pPr>
              <w:pStyle w:val="TableParagraph"/>
              <w:tabs>
                <w:tab w:pos="3199" w:val="left" w:leader="none"/>
              </w:tabs>
              <w:spacing w:before="39"/>
              <w:ind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Otros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Gastos</w:t>
              <w:tab/>
            </w:r>
            <w:r>
              <w:rPr>
                <w:sz w:val="18"/>
              </w:rPr>
              <w:t>4,303,000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sz w:val="18"/>
              </w:rPr>
              <w:t>Inventarios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8,360,000</w:t>
            </w:r>
          </w:p>
        </w:tc>
        <w:tc>
          <w:tcPr>
            <w:tcW w:w="4357" w:type="dxa"/>
          </w:tcPr>
          <w:p>
            <w:pPr>
              <w:pStyle w:val="TableParagraph"/>
              <w:tabs>
                <w:tab w:pos="3350" w:val="left" w:leader="none"/>
              </w:tabs>
              <w:spacing w:before="3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Depreciación</w:t>
              <w:tab/>
              <w:t>200,000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Total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Circulante</w:t>
            </w:r>
          </w:p>
        </w:tc>
        <w:tc>
          <w:tcPr>
            <w:tcW w:w="1423" w:type="dxa"/>
          </w:tcPr>
          <w:p>
            <w:pPr>
              <w:pStyle w:val="TableParagraph"/>
              <w:spacing w:before="52"/>
              <w:ind w:right="304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12,900,000</w:t>
            </w:r>
          </w:p>
        </w:tc>
        <w:tc>
          <w:tcPr>
            <w:tcW w:w="4357" w:type="dxa"/>
          </w:tcPr>
          <w:p>
            <w:pPr>
              <w:pStyle w:val="TableParagraph"/>
              <w:tabs>
                <w:tab w:pos="3101" w:val="left" w:leader="none"/>
              </w:tabs>
              <w:spacing w:before="39"/>
              <w:ind w:right="47"/>
              <w:jc w:val="right"/>
              <w:rPr>
                <w:rFonts w:ascii="Arial"/>
                <w:i/>
                <w:sz w:val="18"/>
              </w:rPr>
            </w:pPr>
            <w:r>
              <w:rPr>
                <w:w w:val="95"/>
                <w:sz w:val="18"/>
              </w:rPr>
              <w:t>Total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Costos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operativos</w:t>
              <w:tab/>
            </w:r>
            <w:r>
              <w:rPr>
                <w:rFonts w:ascii="Arial"/>
                <w:i/>
                <w:sz w:val="18"/>
              </w:rPr>
              <w:t>37,003,000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Activos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Fijos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Brutos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5,270,000</w:t>
            </w:r>
          </w:p>
        </w:tc>
        <w:tc>
          <w:tcPr>
            <w:tcW w:w="4357" w:type="dxa"/>
          </w:tcPr>
          <w:p>
            <w:pPr>
              <w:pStyle w:val="TableParagraph"/>
              <w:tabs>
                <w:tab w:pos="3199" w:val="left" w:leader="none"/>
              </w:tabs>
              <w:spacing w:before="39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UAII</w:t>
              <w:tab/>
              <w:t>1,497,000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sz w:val="18"/>
              </w:rPr>
              <w:t>Depreciación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Acumulada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-1,662,000</w:t>
            </w:r>
          </w:p>
        </w:tc>
        <w:tc>
          <w:tcPr>
            <w:tcW w:w="4357" w:type="dxa"/>
          </w:tcPr>
          <w:p>
            <w:pPr>
              <w:pStyle w:val="TableParagraph"/>
              <w:tabs>
                <w:tab w:pos="3350" w:val="left" w:leader="none"/>
              </w:tabs>
              <w:spacing w:before="39"/>
              <w:ind w:right="47"/>
              <w:jc w:val="right"/>
              <w:rPr>
                <w:sz w:val="18"/>
              </w:rPr>
            </w:pPr>
            <w:r>
              <w:rPr>
                <w:spacing w:val="-1"/>
                <w:w w:val="112"/>
                <w:sz w:val="18"/>
              </w:rPr>
              <w:t>G</w:t>
            </w:r>
            <w:r>
              <w:rPr>
                <w:spacing w:val="-1"/>
                <w:w w:val="113"/>
                <w:sz w:val="18"/>
              </w:rPr>
              <w:t>a</w:t>
            </w:r>
            <w:r>
              <w:rPr>
                <w:spacing w:val="-1"/>
                <w:w w:val="79"/>
                <w:sz w:val="18"/>
              </w:rPr>
              <w:t>s</w:t>
            </w:r>
            <w:r>
              <w:rPr>
                <w:w w:val="79"/>
                <w:sz w:val="18"/>
              </w:rPr>
              <w:t>t</w:t>
            </w:r>
            <w:r>
              <w:rPr>
                <w:w w:val="92"/>
                <w:sz w:val="18"/>
              </w:rPr>
              <w:t>os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w w:val="98"/>
                <w:sz w:val="18"/>
              </w:rPr>
              <w:t>po</w:t>
            </w:r>
            <w:r>
              <w:rPr>
                <w:w w:val="98"/>
                <w:sz w:val="18"/>
              </w:rPr>
              <w:t>r</w:t>
            </w:r>
            <w:r>
              <w:rPr>
                <w:spacing w:val="-13"/>
                <w:sz w:val="18"/>
              </w:rPr>
              <w:t> </w:t>
            </w:r>
            <w:r>
              <w:rPr>
                <w:w w:val="53"/>
                <w:sz w:val="18"/>
              </w:rPr>
              <w:t>I</w:t>
            </w:r>
            <w:r>
              <w:rPr>
                <w:w w:val="96"/>
                <w:sz w:val="18"/>
              </w:rPr>
              <w:t>n</w:t>
            </w:r>
            <w:r>
              <w:rPr>
                <w:spacing w:val="1"/>
                <w:w w:val="85"/>
                <w:sz w:val="18"/>
              </w:rPr>
              <w:t>t</w:t>
            </w:r>
            <w:r>
              <w:rPr>
                <w:spacing w:val="-2"/>
                <w:w w:val="109"/>
                <w:sz w:val="18"/>
              </w:rPr>
              <w:t>e</w:t>
            </w:r>
            <w:r>
              <w:rPr>
                <w:w w:val="70"/>
                <w:sz w:val="18"/>
              </w:rPr>
              <w:t>r</w:t>
            </w:r>
            <w:r>
              <w:rPr>
                <w:w w:val="109"/>
                <w:sz w:val="18"/>
              </w:rPr>
              <w:t>e</w:t>
            </w:r>
            <w:r>
              <w:rPr>
                <w:spacing w:val="-1"/>
                <w:w w:val="87"/>
                <w:sz w:val="18"/>
              </w:rPr>
              <w:t>se</w:t>
            </w:r>
            <w:r>
              <w:rPr>
                <w:w w:val="87"/>
                <w:sz w:val="18"/>
              </w:rPr>
              <w:t>s</w:t>
            </w:r>
            <w:r>
              <w:rPr>
                <w:sz w:val="18"/>
              </w:rPr>
              <w:tab/>
            </w:r>
            <w:r>
              <w:rPr>
                <w:w w:val="87"/>
                <w:sz w:val="18"/>
              </w:rPr>
              <w:t>76</w:t>
            </w:r>
            <w:r>
              <w:rPr>
                <w:spacing w:val="-2"/>
                <w:w w:val="87"/>
                <w:sz w:val="18"/>
              </w:rPr>
              <w:t>0</w:t>
            </w:r>
            <w:r>
              <w:rPr>
                <w:w w:val="83"/>
                <w:sz w:val="18"/>
              </w:rPr>
              <w:t>,</w:t>
            </w:r>
            <w:r>
              <w:rPr>
                <w:spacing w:val="1"/>
                <w:w w:val="83"/>
                <w:sz w:val="18"/>
              </w:rPr>
              <w:t>0</w:t>
            </w:r>
            <w:r>
              <w:rPr>
                <w:spacing w:val="-2"/>
                <w:w w:val="87"/>
                <w:sz w:val="18"/>
              </w:rPr>
              <w:t>0</w:t>
            </w:r>
            <w:r>
              <w:rPr>
                <w:w w:val="87"/>
                <w:sz w:val="18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Activos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Fijos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Netos</w:t>
            </w:r>
          </w:p>
        </w:tc>
        <w:tc>
          <w:tcPr>
            <w:tcW w:w="1423" w:type="dxa"/>
          </w:tcPr>
          <w:p>
            <w:pPr>
              <w:pStyle w:val="TableParagraph"/>
              <w:spacing w:before="52"/>
              <w:ind w:right="304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3,608,000</w:t>
            </w:r>
          </w:p>
        </w:tc>
        <w:tc>
          <w:tcPr>
            <w:tcW w:w="4357" w:type="dxa"/>
          </w:tcPr>
          <w:p>
            <w:pPr>
              <w:pStyle w:val="TableParagraph"/>
              <w:tabs>
                <w:tab w:pos="3350" w:val="left" w:leader="none"/>
              </w:tabs>
              <w:spacing w:before="39"/>
              <w:ind w:right="47"/>
              <w:jc w:val="right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>UAI</w:t>
              <w:tab/>
            </w:r>
            <w:r>
              <w:rPr>
                <w:rFonts w:ascii="Arial"/>
                <w:i/>
                <w:sz w:val="18"/>
              </w:rPr>
              <w:t>737,000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41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TOTAL</w:t>
            </w:r>
            <w:r>
              <w:rPr>
                <w:rFonts w:ascii="Tahoma"/>
                <w:b/>
                <w:spacing w:val="9"/>
                <w:w w:val="90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DE</w:t>
            </w:r>
            <w:r>
              <w:rPr>
                <w:rFonts w:ascii="Tahoma"/>
                <w:b/>
                <w:spacing w:val="8"/>
                <w:w w:val="90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ACTIVOS</w:t>
            </w:r>
          </w:p>
        </w:tc>
        <w:tc>
          <w:tcPr>
            <w:tcW w:w="1423" w:type="dxa"/>
          </w:tcPr>
          <w:p>
            <w:pPr>
              <w:pStyle w:val="TableParagraph"/>
              <w:spacing w:before="41"/>
              <w:ind w:right="305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16,508,000</w:t>
            </w:r>
          </w:p>
        </w:tc>
        <w:tc>
          <w:tcPr>
            <w:tcW w:w="4357" w:type="dxa"/>
          </w:tcPr>
          <w:p>
            <w:pPr>
              <w:pStyle w:val="TableParagraph"/>
              <w:tabs>
                <w:tab w:pos="3350" w:val="left" w:leader="none"/>
              </w:tabs>
              <w:spacing w:before="40"/>
              <w:ind w:right="47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Impuestos</w:t>
              <w:tab/>
            </w:r>
            <w:r>
              <w:rPr>
                <w:sz w:val="18"/>
              </w:rPr>
              <w:t>184,250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40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  <w:u w:val="single"/>
              </w:rPr>
              <w:t>PASIVOS</w:t>
            </w:r>
            <w:r>
              <w:rPr>
                <w:rFonts w:ascii="Tahoma"/>
                <w:b/>
                <w:spacing w:val="12"/>
                <w:w w:val="90"/>
                <w:sz w:val="18"/>
                <w:u w:val="single"/>
              </w:rPr>
              <w:t> </w:t>
            </w:r>
            <w:r>
              <w:rPr>
                <w:rFonts w:ascii="Tahoma"/>
                <w:b/>
                <w:w w:val="90"/>
                <w:sz w:val="18"/>
                <w:u w:val="single"/>
              </w:rPr>
              <w:t>Y</w:t>
            </w:r>
            <w:r>
              <w:rPr>
                <w:rFonts w:ascii="Tahoma"/>
                <w:b/>
                <w:spacing w:val="17"/>
                <w:w w:val="90"/>
                <w:sz w:val="18"/>
                <w:u w:val="single"/>
              </w:rPr>
              <w:t> </w:t>
            </w:r>
            <w:r>
              <w:rPr>
                <w:rFonts w:ascii="Tahoma"/>
                <w:b/>
                <w:w w:val="90"/>
                <w:sz w:val="18"/>
                <w:u w:val="single"/>
              </w:rPr>
              <w:t>CAPITAL</w:t>
            </w:r>
            <w:r>
              <w:rPr>
                <w:rFonts w:ascii="Tahoma"/>
                <w:b/>
                <w:spacing w:val="16"/>
                <w:w w:val="90"/>
                <w:sz w:val="18"/>
                <w:u w:val="single"/>
              </w:rPr>
              <w:t> </w:t>
            </w:r>
            <w:r>
              <w:rPr>
                <w:rFonts w:ascii="Tahoma"/>
                <w:b/>
                <w:w w:val="90"/>
                <w:sz w:val="18"/>
                <w:u w:val="single"/>
              </w:rPr>
              <w:t>CONTABLE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57" w:type="dxa"/>
          </w:tcPr>
          <w:p>
            <w:pPr>
              <w:pStyle w:val="TableParagraph"/>
              <w:tabs>
                <w:tab w:pos="3343" w:val="left" w:leader="none"/>
              </w:tabs>
              <w:spacing w:before="39"/>
              <w:ind w:right="48"/>
              <w:jc w:val="right"/>
              <w:rPr>
                <w:rFonts w:ascii="Tahoma"/>
                <w:b/>
                <w:sz w:val="18"/>
              </w:rPr>
            </w:pPr>
            <w:r>
              <w:rPr>
                <w:w w:val="95"/>
                <w:sz w:val="18"/>
              </w:rPr>
              <w:t>Utilidad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Neta</w:t>
              <w:tab/>
            </w:r>
            <w:r>
              <w:rPr>
                <w:rFonts w:ascii="Tahoma"/>
                <w:b/>
                <w:sz w:val="18"/>
              </w:rPr>
              <w:t>552,750</w:t>
            </w: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sz w:val="18"/>
              </w:rPr>
              <w:t>Proveedores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1,768,000</w:t>
            </w:r>
          </w:p>
        </w:tc>
        <w:tc>
          <w:tcPr>
            <w:tcW w:w="43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Pasivos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Acumulados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1,400,000</w:t>
            </w:r>
          </w:p>
        </w:tc>
        <w:tc>
          <w:tcPr>
            <w:tcW w:w="43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Total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Pasivo Circulante</w:t>
            </w:r>
          </w:p>
        </w:tc>
        <w:tc>
          <w:tcPr>
            <w:tcW w:w="1423" w:type="dxa"/>
          </w:tcPr>
          <w:p>
            <w:pPr>
              <w:pStyle w:val="TableParagraph"/>
              <w:spacing w:before="52"/>
              <w:ind w:right="304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3,168,000</w:t>
            </w:r>
          </w:p>
        </w:tc>
        <w:tc>
          <w:tcPr>
            <w:tcW w:w="43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sz w:val="18"/>
              </w:rPr>
              <w:t>Deuda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Largo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Plazo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3,750,000</w:t>
            </w:r>
          </w:p>
        </w:tc>
        <w:tc>
          <w:tcPr>
            <w:tcW w:w="43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Documentos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Largo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Plazo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2,250,000</w:t>
            </w:r>
          </w:p>
        </w:tc>
        <w:tc>
          <w:tcPr>
            <w:tcW w:w="43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Capital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Común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(200,000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acciones)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4,600,000</w:t>
            </w:r>
          </w:p>
        </w:tc>
        <w:tc>
          <w:tcPr>
            <w:tcW w:w="43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3814" w:type="dxa"/>
          </w:tcPr>
          <w:p>
            <w:pPr>
              <w:pStyle w:val="TableParagraph"/>
              <w:spacing w:before="39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Utilidades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Retenidas</w:t>
            </w:r>
          </w:p>
        </w:tc>
        <w:tc>
          <w:tcPr>
            <w:tcW w:w="1423" w:type="dxa"/>
          </w:tcPr>
          <w:p>
            <w:pPr>
              <w:pStyle w:val="TableParagraph"/>
              <w:spacing w:before="39"/>
              <w:ind w:right="3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2,740,000</w:t>
            </w:r>
          </w:p>
        </w:tc>
        <w:tc>
          <w:tcPr>
            <w:tcW w:w="43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3814" w:type="dxa"/>
          </w:tcPr>
          <w:p>
            <w:pPr>
              <w:pStyle w:val="TableParagraph"/>
              <w:spacing w:line="200" w:lineRule="exact" w:before="40"/>
              <w:ind w:left="5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TOTAL</w:t>
            </w:r>
            <w:r>
              <w:rPr>
                <w:rFonts w:ascii="Tahoma"/>
                <w:b/>
                <w:spacing w:val="3"/>
                <w:w w:val="90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DE</w:t>
            </w:r>
            <w:r>
              <w:rPr>
                <w:rFonts w:ascii="Tahoma"/>
                <w:b/>
                <w:spacing w:val="4"/>
                <w:w w:val="90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PASIVOS</w:t>
            </w:r>
            <w:r>
              <w:rPr>
                <w:rFonts w:ascii="Tahoma"/>
                <w:b/>
                <w:spacing w:val="4"/>
                <w:w w:val="90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+</w:t>
            </w:r>
            <w:r>
              <w:rPr>
                <w:rFonts w:ascii="Tahoma"/>
                <w:b/>
                <w:spacing w:val="2"/>
                <w:w w:val="90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CAPITAL</w:t>
            </w:r>
            <w:r>
              <w:rPr>
                <w:rFonts w:ascii="Tahoma"/>
                <w:b/>
                <w:spacing w:val="4"/>
                <w:w w:val="90"/>
                <w:sz w:val="18"/>
              </w:rPr>
              <w:t> </w:t>
            </w:r>
            <w:r>
              <w:rPr>
                <w:rFonts w:ascii="Tahoma"/>
                <w:b/>
                <w:w w:val="90"/>
                <w:sz w:val="18"/>
              </w:rPr>
              <w:t>C.</w:t>
            </w:r>
          </w:p>
        </w:tc>
        <w:tc>
          <w:tcPr>
            <w:tcW w:w="1423" w:type="dxa"/>
          </w:tcPr>
          <w:p>
            <w:pPr>
              <w:pStyle w:val="TableParagraph"/>
              <w:spacing w:line="200" w:lineRule="exact" w:before="40"/>
              <w:ind w:right="305"/>
              <w:jc w:val="right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16,508,000</w:t>
            </w:r>
          </w:p>
        </w:tc>
        <w:tc>
          <w:tcPr>
            <w:tcW w:w="43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sz w:val="24"/>
        </w:rPr>
      </w:pPr>
    </w:p>
    <w:p>
      <w:pPr>
        <w:pStyle w:val="BodyText"/>
        <w:spacing w:line="242" w:lineRule="auto"/>
        <w:ind w:left="220" w:right="219"/>
        <w:jc w:val="both"/>
      </w:pPr>
      <w:r>
        <w:rPr/>
        <w:t>El</w:t>
      </w:r>
      <w:r>
        <w:rPr>
          <w:spacing w:val="1"/>
        </w:rPr>
        <w:t> </w:t>
      </w:r>
      <w:r>
        <w:rPr/>
        <w:t>precio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</w:t>
      </w:r>
      <w:r>
        <w:rPr>
          <w:spacing w:val="1"/>
        </w:rPr>
        <w:t> </w:t>
      </w:r>
      <w:r>
        <w:rPr/>
        <w:t>22.00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acción.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último</w:t>
      </w:r>
      <w:r>
        <w:rPr>
          <w:spacing w:val="1"/>
        </w:rPr>
        <w:t> </w:t>
      </w:r>
      <w:r>
        <w:rPr/>
        <w:t>dividendo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aproximadamente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60%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sus</w:t>
      </w:r>
      <w:r>
        <w:rPr>
          <w:spacing w:val="-12"/>
        </w:rPr>
        <w:t> </w:t>
      </w:r>
      <w:r>
        <w:rPr/>
        <w:t>utilidades</w:t>
      </w:r>
      <w:r>
        <w:rPr>
          <w:spacing w:val="-11"/>
        </w:rPr>
        <w:t> </w:t>
      </w:r>
      <w:r>
        <w:rPr/>
        <w:t>por</w:t>
      </w:r>
      <w:r>
        <w:rPr>
          <w:spacing w:val="-12"/>
        </w:rPr>
        <w:t> </w:t>
      </w:r>
      <w:r>
        <w:rPr/>
        <w:t>acción,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tasa</w:t>
      </w:r>
      <w:r>
        <w:rPr>
          <w:spacing w:val="-12"/>
        </w:rPr>
        <w:t> </w:t>
      </w:r>
      <w:r>
        <w:rPr/>
        <w:t>esperada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crecimiento</w:t>
      </w:r>
      <w:r>
        <w:rPr>
          <w:spacing w:val="-12"/>
        </w:rPr>
        <w:t> </w:t>
      </w:r>
      <w:r>
        <w:rPr/>
        <w:t>es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5%.</w:t>
      </w:r>
      <w:r>
        <w:rPr>
          <w:spacing w:val="41"/>
        </w:rPr>
        <w:t> </w:t>
      </w:r>
      <w:r>
        <w:rPr/>
        <w:t>El</w:t>
      </w:r>
      <w:r>
        <w:rPr>
          <w:spacing w:val="-12"/>
        </w:rPr>
        <w:t> </w:t>
      </w:r>
      <w:r>
        <w:rPr/>
        <w:t>capital</w:t>
      </w:r>
      <w:r>
        <w:rPr>
          <w:spacing w:val="-61"/>
        </w:rPr>
        <w:t> </w:t>
      </w:r>
      <w:r>
        <w:rPr>
          <w:w w:val="95"/>
        </w:rPr>
        <w:t>contable</w:t>
      </w:r>
      <w:r>
        <w:rPr>
          <w:spacing w:val="-5"/>
          <w:w w:val="95"/>
        </w:rPr>
        <w:t> </w:t>
      </w:r>
      <w:r>
        <w:rPr>
          <w:w w:val="95"/>
        </w:rPr>
        <w:t>externo</w:t>
      </w:r>
      <w:r>
        <w:rPr>
          <w:spacing w:val="-3"/>
          <w:w w:val="95"/>
        </w:rPr>
        <w:t> </w:t>
      </w:r>
      <w:r>
        <w:rPr>
          <w:w w:val="95"/>
        </w:rPr>
        <w:t>(las</w:t>
      </w:r>
      <w:r>
        <w:rPr>
          <w:spacing w:val="-4"/>
          <w:w w:val="95"/>
        </w:rPr>
        <w:t> </w:t>
      </w:r>
      <w:r>
        <w:rPr>
          <w:w w:val="95"/>
        </w:rPr>
        <w:t>nuevas</w:t>
      </w:r>
      <w:r>
        <w:rPr>
          <w:spacing w:val="-3"/>
          <w:w w:val="95"/>
        </w:rPr>
        <w:t> </w:t>
      </w:r>
      <w:r>
        <w:rPr>
          <w:w w:val="95"/>
        </w:rPr>
        <w:t>acciones</w:t>
      </w:r>
      <w:r>
        <w:rPr>
          <w:spacing w:val="-4"/>
          <w:w w:val="95"/>
        </w:rPr>
        <w:t> </w:t>
      </w:r>
      <w:r>
        <w:rPr>
          <w:w w:val="95"/>
        </w:rPr>
        <w:t>comunes)</w:t>
      </w:r>
      <w:r>
        <w:rPr>
          <w:spacing w:val="-3"/>
          <w:w w:val="95"/>
        </w:rPr>
        <w:t> </w:t>
      </w:r>
      <w:r>
        <w:rPr>
          <w:w w:val="95"/>
        </w:rPr>
        <w:t>pueden</w:t>
      </w:r>
      <w:r>
        <w:rPr>
          <w:spacing w:val="-2"/>
          <w:w w:val="95"/>
        </w:rPr>
        <w:t> </w:t>
      </w:r>
      <w:r>
        <w:rPr>
          <w:w w:val="95"/>
        </w:rPr>
        <w:t>venderse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un</w:t>
      </w:r>
      <w:r>
        <w:rPr>
          <w:spacing w:val="-2"/>
          <w:w w:val="95"/>
        </w:rPr>
        <w:t> </w:t>
      </w:r>
      <w:r>
        <w:rPr>
          <w:w w:val="95"/>
        </w:rPr>
        <w:t>costo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flotación</w:t>
      </w:r>
      <w:r>
        <w:rPr>
          <w:spacing w:val="-1"/>
          <w:w w:val="95"/>
        </w:rPr>
        <w:t> </w:t>
      </w:r>
      <w:r>
        <w:rPr>
          <w:w w:val="95"/>
        </w:rPr>
        <w:t>del</w:t>
      </w:r>
      <w:r>
        <w:rPr>
          <w:spacing w:val="-5"/>
          <w:w w:val="95"/>
        </w:rPr>
        <w:t> </w:t>
      </w:r>
      <w:r>
        <w:rPr>
          <w:w w:val="95"/>
        </w:rPr>
        <w:t>10%.</w:t>
      </w:r>
    </w:p>
    <w:p>
      <w:pPr>
        <w:pStyle w:val="BodyText"/>
        <w:spacing w:line="217" w:lineRule="exact"/>
        <w:ind w:left="220"/>
        <w:jc w:val="both"/>
      </w:pPr>
      <w:r>
        <w:rPr>
          <w:w w:val="95"/>
        </w:rPr>
        <w:t>La</w:t>
      </w:r>
      <w:r>
        <w:rPr>
          <w:spacing w:val="-2"/>
          <w:w w:val="95"/>
        </w:rPr>
        <w:t> </w:t>
      </w:r>
      <w:r>
        <w:rPr>
          <w:w w:val="95"/>
        </w:rPr>
        <w:t>compañía</w:t>
      </w:r>
      <w:r>
        <w:rPr>
          <w:spacing w:val="-2"/>
          <w:w w:val="95"/>
        </w:rPr>
        <w:t> </w:t>
      </w:r>
      <w:r>
        <w:rPr>
          <w:w w:val="95"/>
        </w:rPr>
        <w:t>tiene</w:t>
      </w:r>
      <w:r>
        <w:rPr>
          <w:spacing w:val="-2"/>
          <w:w w:val="95"/>
        </w:rPr>
        <w:t> </w:t>
      </w:r>
      <w:r>
        <w:rPr>
          <w:w w:val="95"/>
        </w:rPr>
        <w:t>las</w:t>
      </w:r>
      <w:r>
        <w:rPr>
          <w:spacing w:val="-2"/>
          <w:w w:val="95"/>
        </w:rPr>
        <w:t> </w:t>
      </w:r>
      <w:r>
        <w:rPr>
          <w:w w:val="95"/>
        </w:rPr>
        <w:t>siguientes</w:t>
      </w:r>
      <w:r>
        <w:rPr>
          <w:spacing w:val="-2"/>
          <w:w w:val="95"/>
        </w:rPr>
        <w:t> </w:t>
      </w:r>
      <w:r>
        <w:rPr>
          <w:w w:val="95"/>
        </w:rPr>
        <w:t>oportunidades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inversión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realizarse a</w:t>
      </w:r>
      <w:r>
        <w:rPr>
          <w:spacing w:val="-2"/>
          <w:w w:val="95"/>
        </w:rPr>
        <w:t> </w:t>
      </w:r>
      <w:r>
        <w:rPr>
          <w:w w:val="95"/>
        </w:rPr>
        <w:t>partir</w:t>
      </w:r>
      <w:r>
        <w:rPr>
          <w:spacing w:val="-1"/>
          <w:w w:val="95"/>
        </w:rPr>
        <w:t> </w:t>
      </w:r>
      <w:r>
        <w:rPr>
          <w:w w:val="95"/>
        </w:rPr>
        <w:t>del</w:t>
      </w:r>
      <w:r>
        <w:rPr>
          <w:spacing w:val="-2"/>
          <w:w w:val="95"/>
        </w:rPr>
        <w:t> </w:t>
      </w:r>
      <w:r>
        <w:rPr>
          <w:w w:val="95"/>
        </w:rPr>
        <w:t>próximo</w:t>
      </w:r>
      <w:r>
        <w:rPr>
          <w:spacing w:val="-2"/>
          <w:w w:val="95"/>
        </w:rPr>
        <w:t> </w:t>
      </w:r>
      <w:r>
        <w:rPr>
          <w:w w:val="95"/>
        </w:rPr>
        <w:t>año:</w:t>
      </w:r>
    </w:p>
    <w:p>
      <w:pPr>
        <w:pStyle w:val="BodyText"/>
        <w:spacing w:before="5"/>
      </w:pPr>
    </w:p>
    <w:tbl>
      <w:tblPr>
        <w:tblW w:w="0" w:type="auto"/>
        <w:jc w:val="left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771"/>
        <w:gridCol w:w="1999"/>
        <w:gridCol w:w="1817"/>
      </w:tblGrid>
      <w:tr>
        <w:trPr>
          <w:trHeight w:val="441" w:hRule="atLeast"/>
        </w:trPr>
        <w:tc>
          <w:tcPr>
            <w:tcW w:w="1577" w:type="dxa"/>
          </w:tcPr>
          <w:p>
            <w:pPr>
              <w:pStyle w:val="TableParagraph"/>
              <w:spacing w:line="217" w:lineRule="exact"/>
              <w:ind w:left="368" w:right="359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Proyecto</w:t>
            </w:r>
          </w:p>
        </w:tc>
        <w:tc>
          <w:tcPr>
            <w:tcW w:w="1771" w:type="dxa"/>
          </w:tcPr>
          <w:p>
            <w:pPr>
              <w:pStyle w:val="TableParagraph"/>
              <w:spacing w:line="217" w:lineRule="exact"/>
              <w:ind w:left="440" w:right="42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Costo</w:t>
            </w:r>
          </w:p>
        </w:tc>
        <w:tc>
          <w:tcPr>
            <w:tcW w:w="1999" w:type="dxa"/>
          </w:tcPr>
          <w:p>
            <w:pPr>
              <w:pStyle w:val="TableParagraph"/>
              <w:spacing w:line="217" w:lineRule="exact"/>
              <w:ind w:left="453" w:right="442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FNE</w:t>
            </w:r>
            <w:r>
              <w:rPr>
                <w:rFonts w:ascii="Tahoma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ahoma"/>
                <w:b/>
                <w:w w:val="95"/>
                <w:sz w:val="18"/>
              </w:rPr>
              <w:t>anuales</w:t>
            </w:r>
          </w:p>
        </w:tc>
        <w:tc>
          <w:tcPr>
            <w:tcW w:w="1817" w:type="dxa"/>
          </w:tcPr>
          <w:p>
            <w:pPr>
              <w:pStyle w:val="TableParagraph"/>
              <w:spacing w:line="220" w:lineRule="exact"/>
              <w:ind w:left="629" w:right="119" w:hanging="483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Vida de Proyecto</w:t>
            </w:r>
            <w:r>
              <w:rPr>
                <w:rFonts w:ascii="Tahoma" w:hAnsi="Tahoma"/>
                <w:b/>
                <w:spacing w:val="-50"/>
                <w:sz w:val="18"/>
              </w:rPr>
              <w:t> </w:t>
            </w:r>
            <w:r>
              <w:rPr>
                <w:rFonts w:ascii="Tahoma" w:hAnsi="Tahoma"/>
                <w:b/>
                <w:sz w:val="18"/>
              </w:rPr>
              <w:t>(años)</w:t>
            </w:r>
          </w:p>
        </w:tc>
      </w:tr>
      <w:tr>
        <w:trPr>
          <w:trHeight w:val="222" w:hRule="atLeast"/>
        </w:trPr>
        <w:tc>
          <w:tcPr>
            <w:tcW w:w="1577" w:type="dxa"/>
          </w:tcPr>
          <w:p>
            <w:pPr>
              <w:pStyle w:val="TableParagraph"/>
              <w:spacing w:line="202" w:lineRule="exact" w:before="1"/>
              <w:ind w:left="5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1</w:t>
            </w:r>
          </w:p>
        </w:tc>
        <w:tc>
          <w:tcPr>
            <w:tcW w:w="1771" w:type="dxa"/>
          </w:tcPr>
          <w:p>
            <w:pPr>
              <w:pStyle w:val="TableParagraph"/>
              <w:spacing w:line="202" w:lineRule="exact" w:before="1"/>
              <w:ind w:left="440" w:right="429"/>
              <w:jc w:val="center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Q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675,000</w:t>
            </w:r>
          </w:p>
        </w:tc>
        <w:tc>
          <w:tcPr>
            <w:tcW w:w="1999" w:type="dxa"/>
          </w:tcPr>
          <w:p>
            <w:pPr>
              <w:pStyle w:val="TableParagraph"/>
              <w:spacing w:line="202" w:lineRule="exact" w:before="1"/>
              <w:ind w:left="452" w:right="4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Q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205,401</w:t>
            </w:r>
          </w:p>
        </w:tc>
        <w:tc>
          <w:tcPr>
            <w:tcW w:w="1817" w:type="dxa"/>
          </w:tcPr>
          <w:p>
            <w:pPr>
              <w:pStyle w:val="TableParagraph"/>
              <w:spacing w:line="202" w:lineRule="exact" w:before="1"/>
              <w:ind w:left="8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577" w:type="dxa"/>
          </w:tcPr>
          <w:p>
            <w:pPr>
              <w:pStyle w:val="TableParagraph"/>
              <w:spacing w:line="200" w:lineRule="exact"/>
              <w:ind w:left="5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2</w:t>
            </w:r>
          </w:p>
        </w:tc>
        <w:tc>
          <w:tcPr>
            <w:tcW w:w="1771" w:type="dxa"/>
          </w:tcPr>
          <w:p>
            <w:pPr>
              <w:pStyle w:val="TableParagraph"/>
              <w:spacing w:line="200" w:lineRule="exact"/>
              <w:ind w:left="440" w:right="429"/>
              <w:jc w:val="center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Q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900,000</w:t>
            </w:r>
          </w:p>
        </w:tc>
        <w:tc>
          <w:tcPr>
            <w:tcW w:w="1999" w:type="dxa"/>
          </w:tcPr>
          <w:p>
            <w:pPr>
              <w:pStyle w:val="TableParagraph"/>
              <w:spacing w:line="200" w:lineRule="exact"/>
              <w:ind w:left="452" w:right="4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Q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368,484</w:t>
            </w:r>
          </w:p>
        </w:tc>
        <w:tc>
          <w:tcPr>
            <w:tcW w:w="1817" w:type="dxa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577" w:type="dxa"/>
          </w:tcPr>
          <w:p>
            <w:pPr>
              <w:pStyle w:val="TableParagraph"/>
              <w:spacing w:line="200" w:lineRule="exact"/>
              <w:ind w:left="5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3</w:t>
            </w:r>
          </w:p>
        </w:tc>
        <w:tc>
          <w:tcPr>
            <w:tcW w:w="1771" w:type="dxa"/>
          </w:tcPr>
          <w:p>
            <w:pPr>
              <w:pStyle w:val="TableParagraph"/>
              <w:spacing w:line="200" w:lineRule="exact"/>
              <w:ind w:left="440" w:right="429"/>
              <w:jc w:val="center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Q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375,000</w:t>
            </w:r>
          </w:p>
        </w:tc>
        <w:tc>
          <w:tcPr>
            <w:tcW w:w="1999" w:type="dxa"/>
          </w:tcPr>
          <w:p>
            <w:pPr>
              <w:pStyle w:val="TableParagraph"/>
              <w:spacing w:line="200" w:lineRule="exact"/>
              <w:ind w:left="452" w:right="442"/>
              <w:jc w:val="center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Q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161,524</w:t>
            </w:r>
          </w:p>
        </w:tc>
        <w:tc>
          <w:tcPr>
            <w:tcW w:w="1817" w:type="dxa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577" w:type="dxa"/>
          </w:tcPr>
          <w:p>
            <w:pPr>
              <w:pStyle w:val="TableParagraph"/>
              <w:spacing w:line="200" w:lineRule="exact"/>
              <w:ind w:left="5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4</w:t>
            </w:r>
          </w:p>
        </w:tc>
        <w:tc>
          <w:tcPr>
            <w:tcW w:w="1771" w:type="dxa"/>
          </w:tcPr>
          <w:p>
            <w:pPr>
              <w:pStyle w:val="TableParagraph"/>
              <w:spacing w:line="200" w:lineRule="exact"/>
              <w:ind w:left="440" w:right="429"/>
              <w:jc w:val="center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Q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562,500</w:t>
            </w:r>
          </w:p>
        </w:tc>
        <w:tc>
          <w:tcPr>
            <w:tcW w:w="1999" w:type="dxa"/>
          </w:tcPr>
          <w:p>
            <w:pPr>
              <w:pStyle w:val="TableParagraph"/>
              <w:spacing w:line="200" w:lineRule="exact"/>
              <w:ind w:left="452" w:right="4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Q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285,194</w:t>
            </w:r>
          </w:p>
        </w:tc>
        <w:tc>
          <w:tcPr>
            <w:tcW w:w="1817" w:type="dxa"/>
          </w:tcPr>
          <w:p>
            <w:pPr>
              <w:pStyle w:val="TableParagraph"/>
              <w:spacing w:line="200" w:lineRule="exact"/>
              <w:ind w:left="8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577" w:type="dxa"/>
          </w:tcPr>
          <w:p>
            <w:pPr>
              <w:pStyle w:val="TableParagraph"/>
              <w:spacing w:line="200" w:lineRule="exact"/>
              <w:ind w:left="5"/>
              <w:jc w:val="center"/>
              <w:rPr>
                <w:sz w:val="18"/>
              </w:rPr>
            </w:pPr>
            <w:r>
              <w:rPr>
                <w:w w:val="87"/>
                <w:sz w:val="18"/>
              </w:rPr>
              <w:t>5</w:t>
            </w:r>
          </w:p>
        </w:tc>
        <w:tc>
          <w:tcPr>
            <w:tcW w:w="1771" w:type="dxa"/>
          </w:tcPr>
          <w:p>
            <w:pPr>
              <w:pStyle w:val="TableParagraph"/>
              <w:spacing w:line="200" w:lineRule="exact"/>
              <w:ind w:left="440" w:right="429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Q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700,000</w:t>
            </w:r>
          </w:p>
        </w:tc>
        <w:tc>
          <w:tcPr>
            <w:tcW w:w="1999" w:type="dxa"/>
          </w:tcPr>
          <w:p>
            <w:pPr>
              <w:pStyle w:val="TableParagraph"/>
              <w:spacing w:line="200" w:lineRule="exact"/>
              <w:ind w:left="452" w:right="44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Q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187,351</w:t>
            </w:r>
          </w:p>
        </w:tc>
        <w:tc>
          <w:tcPr>
            <w:tcW w:w="1817" w:type="dxa"/>
          </w:tcPr>
          <w:p>
            <w:pPr>
              <w:pStyle w:val="TableParagraph"/>
              <w:spacing w:line="200" w:lineRule="exact"/>
              <w:ind w:left="781" w:right="76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</w:p>
        </w:tc>
      </w:tr>
    </w:tbl>
    <w:p>
      <w:pPr>
        <w:pStyle w:val="BodyText"/>
        <w:spacing w:before="1"/>
      </w:pPr>
    </w:p>
    <w:p>
      <w:pPr>
        <w:pStyle w:val="BodyText"/>
        <w:spacing w:line="242" w:lineRule="auto"/>
        <w:ind w:left="220" w:right="218"/>
        <w:jc w:val="both"/>
      </w:pPr>
      <w:r>
        <w:rPr/>
        <w:t>La administración ha solicitado que se le ayude a determinar qué proyectos (si es que alguno) deberían</w:t>
      </w:r>
      <w:r>
        <w:rPr>
          <w:spacing w:val="1"/>
        </w:rPr>
        <w:t> </w:t>
      </w:r>
      <w:r>
        <w:rPr/>
        <w:t>emprenderse</w:t>
      </w:r>
      <w:r>
        <w:rPr>
          <w:spacing w:val="1"/>
        </w:rPr>
        <w:t> </w:t>
      </w:r>
      <w:r>
        <w:rPr/>
        <w:t>basado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marginal</w:t>
      </w:r>
      <w:r>
        <w:rPr>
          <w:spacing w:val="1"/>
        </w:rPr>
        <w:t> </w:t>
      </w:r>
      <w:r>
        <w:rPr/>
        <w:t>ponderado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oportunidades de inversión que se le está presentando. La recomendación la debe hacer con base en 3</w:t>
      </w:r>
      <w:r>
        <w:rPr>
          <w:spacing w:val="1"/>
        </w:rPr>
        <w:t> </w:t>
      </w:r>
      <w:r>
        <w:rPr>
          <w:w w:val="95"/>
        </w:rPr>
        <w:t>métodos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valuación</w:t>
      </w:r>
      <w:r>
        <w:rPr>
          <w:spacing w:val="-6"/>
          <w:w w:val="95"/>
        </w:rPr>
        <w:t> </w:t>
      </w:r>
      <w:r>
        <w:rPr>
          <w:w w:val="95"/>
        </w:rPr>
        <w:t>diferentes</w:t>
      </w:r>
      <w:r>
        <w:rPr>
          <w:spacing w:val="-6"/>
          <w:w w:val="95"/>
        </w:rPr>
        <w:t> </w:t>
      </w:r>
      <w:r>
        <w:rPr>
          <w:w w:val="95"/>
        </w:rPr>
        <w:t>(uno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ellos</w:t>
      </w:r>
      <w:r>
        <w:rPr>
          <w:spacing w:val="-7"/>
          <w:w w:val="95"/>
        </w:rPr>
        <w:t> </w:t>
      </w:r>
      <w:r>
        <w:rPr>
          <w:w w:val="95"/>
        </w:rPr>
        <w:t>debe</w:t>
      </w:r>
      <w:r>
        <w:rPr>
          <w:spacing w:val="-7"/>
          <w:w w:val="95"/>
        </w:rPr>
        <w:t> </w:t>
      </w:r>
      <w:r>
        <w:rPr>
          <w:w w:val="95"/>
        </w:rPr>
        <w:t>ser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través</w:t>
      </w:r>
      <w:r>
        <w:rPr>
          <w:spacing w:val="-7"/>
          <w:w w:val="95"/>
        </w:rPr>
        <w:t> </w:t>
      </w:r>
      <w:r>
        <w:rPr>
          <w:w w:val="95"/>
        </w:rPr>
        <w:t>del</w:t>
      </w:r>
      <w:r>
        <w:rPr>
          <w:spacing w:val="-10"/>
          <w:w w:val="95"/>
        </w:rPr>
        <w:t> </w:t>
      </w:r>
      <w:r>
        <w:rPr>
          <w:w w:val="95"/>
        </w:rPr>
        <w:t>gráfico</w:t>
      </w:r>
      <w:r>
        <w:rPr>
          <w:spacing w:val="-7"/>
          <w:w w:val="95"/>
        </w:rPr>
        <w:t> </w:t>
      </w:r>
      <w:r>
        <w:rPr>
          <w:w w:val="95"/>
        </w:rPr>
        <w:t>del</w:t>
      </w:r>
      <w:r>
        <w:rPr>
          <w:spacing w:val="-7"/>
          <w:w w:val="95"/>
        </w:rPr>
        <w:t> </w:t>
      </w:r>
      <w:r>
        <w:rPr>
          <w:w w:val="95"/>
        </w:rPr>
        <w:t>POI).</w:t>
      </w:r>
    </w:p>
    <w:sectPr>
      <w:type w:val="continuous"/>
      <w:pgSz w:w="12240" w:h="15840"/>
      <w:pgMar w:top="500" w:bottom="280" w:left="10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467"/>
    </w:pPr>
    <w:rPr>
      <w:rFonts w:ascii="Times New Roman" w:hAnsi="Times New Roman" w:eastAsia="Times New Roman" w:cs="Times New Roman"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dc:title>La Compañía Eléctrica del País  tiene la siguiente estructura de capital, la cual considera como óptima bajo las condiciones actuales y bajo aquellas que se han pronosticado para el futuro:</dc:title>
  <dcterms:created xsi:type="dcterms:W3CDTF">2023-04-14T01:55:09Z</dcterms:created>
  <dcterms:modified xsi:type="dcterms:W3CDTF">2023-04-14T01:55:09Z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2023-04-14T00:00:00Z</vt:filetime>
  </property>
</Properties>
</file>