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0F81DED2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  <w:r w:rsidR="00084BF8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0CA8871D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En la Fase II</w:t>
      </w:r>
      <w:r w:rsidR="00896300">
        <w:rPr>
          <w:rFonts w:ascii="Century Gothic" w:hAnsi="Century Gothic"/>
          <w:lang w:val="es-419"/>
        </w:rPr>
        <w:t>I</w:t>
      </w:r>
      <w:r>
        <w:rPr>
          <w:rFonts w:ascii="Century Gothic" w:hAnsi="Century Gothic"/>
          <w:lang w:val="es-419"/>
        </w:rPr>
        <w:t xml:space="preserve"> del proyecto es pre-requisito haber entregado completamente la Fase I </w:t>
      </w:r>
      <w:r w:rsidR="00896300">
        <w:rPr>
          <w:rFonts w:ascii="Century Gothic" w:hAnsi="Century Gothic"/>
          <w:lang w:val="es-419"/>
        </w:rPr>
        <w:t>y la Fase II culminando con la tabla de transiciones</w:t>
      </w:r>
      <w:r>
        <w:rPr>
          <w:rFonts w:ascii="Century Gothic" w:hAnsi="Century Gothic"/>
          <w:lang w:val="es-419"/>
        </w:rPr>
        <w:t xml:space="preserve">, ya que en esta fase, el entregable </w:t>
      </w:r>
      <w:r w:rsidR="00B87CC1">
        <w:rPr>
          <w:rFonts w:ascii="Century Gothic" w:hAnsi="Century Gothic"/>
          <w:lang w:val="es-419"/>
        </w:rPr>
        <w:t>el generador de scanner completo.</w:t>
      </w:r>
    </w:p>
    <w:p w14:paraId="38541211" w14:textId="7CD1B941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¿Qué es un generador de scanner?</w:t>
      </w:r>
    </w:p>
    <w:p w14:paraId="14BCED33" w14:textId="3FFC6C5C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Un scanner o analizador léxico</w:t>
      </w:r>
      <w:r w:rsidR="00084BF8">
        <w:rPr>
          <w:rFonts w:ascii="Century Gothic" w:hAnsi="Century Gothic"/>
          <w:lang w:val="es-419"/>
        </w:rPr>
        <w:t xml:space="preserve"> es según Aho: “</w:t>
      </w:r>
      <w:r w:rsidR="00084BF8" w:rsidRPr="00084BF8">
        <w:rPr>
          <w:rFonts w:ascii="Century Gothic" w:hAnsi="Century Gothic"/>
          <w:i/>
          <w:iCs/>
          <w:lang w:val="es-419"/>
        </w:rPr>
        <w:t>La primera fase de un compilador.  Su principal función consiste en leer los caracteres de entrada y elaborar como salida una secuencia  de componentes léxicos que utiliza el analizador sintáctico para hacer el análisis</w:t>
      </w:r>
      <w:r w:rsidR="00084BF8">
        <w:rPr>
          <w:rFonts w:ascii="Century Gothic" w:hAnsi="Century Gothic"/>
          <w:lang w:val="es-419"/>
        </w:rPr>
        <w:t>”[AHO].</w:t>
      </w:r>
    </w:p>
    <w:p w14:paraId="3FE63024" w14:textId="1EF74795" w:rsidR="00942F41" w:rsidRDefault="00084BF8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De acuerdo a lo anterior nuestro programa es un generador de estos analizadores léxicos ya que a través de las expresiones regulares obtenidas en la sección “tokens” del archivo será capaz de generar programas que reconozcan un determinado lenguaje regular.</w:t>
      </w:r>
    </w:p>
    <w:p w14:paraId="5A255B4F" w14:textId="32A14BA0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2E9159B2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86C5107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084BF8">
        <w:rPr>
          <w:rFonts w:ascii="Century Gothic" w:hAnsi="Century Gothic"/>
          <w:color w:val="auto"/>
          <w:lang w:val="es-ES"/>
        </w:rPr>
        <w:t>tercera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6BB9D81C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05pt" o:ole="">
            <v:imagedata r:id="rId16" o:title=""/>
          </v:shape>
          <o:OLEObject Type="Embed" ProgID="Package" ShapeID="_x0000_i1025" DrawAspect="Icon" ObjectID="_1741632118" r:id="rId17"/>
        </w:object>
      </w:r>
    </w:p>
    <w:p w14:paraId="05C6424A" w14:textId="78C859DB" w:rsidR="00FB6F6C" w:rsidRDefault="00084BF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 xml:space="preserve">Al determinar que los resultados de la fase I y fase II son correctos entonces se generará un programa en </w:t>
      </w:r>
      <w:r w:rsidR="000338B4" w:rsidRPr="000338B4">
        <w:rPr>
          <w:rFonts w:ascii="Century Gothic" w:hAnsi="Century Gothic"/>
          <w:b/>
          <w:color w:val="auto"/>
          <w:lang w:val="es-ES"/>
        </w:rPr>
        <w:t>java</w:t>
      </w:r>
      <w:r>
        <w:rPr>
          <w:rFonts w:ascii="Century Gothic" w:hAnsi="Century Gothic"/>
          <w:bCs/>
          <w:color w:val="auto"/>
          <w:lang w:val="es-ES"/>
        </w:rPr>
        <w:t xml:space="preserve"> el cual al ser compilado será capaz de reconocer un lenguaje regular (Definido por las expresiones regulares de la sección tokens).</w:t>
      </w:r>
      <w:r w:rsidR="00FB6F6C">
        <w:rPr>
          <w:rFonts w:ascii="Century Gothic" w:hAnsi="Century Gothic"/>
          <w:bCs/>
          <w:color w:val="auto"/>
        </w:rPr>
        <w:t xml:space="preserve"> </w:t>
      </w:r>
    </w:p>
    <w:p w14:paraId="1D670BF5" w14:textId="7542EB9F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5E797790" w14:textId="4F69EFB3" w:rsidR="001224EA" w:rsidRDefault="00191408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</w:t>
      </w:r>
      <w:r w:rsidR="001224EA">
        <w:rPr>
          <w:rFonts w:ascii="Century Gothic" w:hAnsi="Century Gothic"/>
          <w:b/>
          <w:color w:val="auto"/>
          <w:u w:val="single"/>
          <w:lang w:val="es-ES"/>
        </w:rPr>
        <w:t>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8CB9FF3" w14:textId="6C068FB9" w:rsidR="0020257B" w:rsidRDefault="0019140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>Tenemos el siguiente archivo de prueba:</w:t>
      </w:r>
    </w:p>
    <w:p w14:paraId="4354E101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24"/>
          <w:szCs w:val="24"/>
          <w:lang w:val="es-GT"/>
        </w:rPr>
      </w:pPr>
    </w:p>
    <w:p w14:paraId="31BCE174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SETS</w:t>
      </w:r>
    </w:p>
    <w:p w14:paraId="4DC4649A" w14:textId="30810F26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='A'..'Z'+'a'..'z'+'_'</w:t>
      </w:r>
    </w:p>
    <w:p w14:paraId="73AC21DD" w14:textId="5F86D4FF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DIGITO='0'..'9'</w:t>
      </w:r>
    </w:p>
    <w:p w14:paraId="0D8D89F3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TOKENS</w:t>
      </w:r>
    </w:p>
    <w:p w14:paraId="5A27A717" w14:textId="3CD339CD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TOKEN 1=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DIGITO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*</w:t>
      </w:r>
    </w:p>
    <w:p w14:paraId="5EB9D1DC" w14:textId="2C065A10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8F4A0A">
        <w:rPr>
          <w:rFonts w:ascii="Courier New" w:hAnsi="Courier New" w:cs="Courier New"/>
          <w:color w:val="000000"/>
          <w:sz w:val="24"/>
          <w:szCs w:val="24"/>
        </w:rPr>
        <w:t>TOKEN 2='='</w:t>
      </w:r>
    </w:p>
    <w:p w14:paraId="4B035717" w14:textId="54955B79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8F4A0A">
        <w:rPr>
          <w:rFonts w:ascii="Courier New" w:hAnsi="Courier New" w:cs="Courier New"/>
          <w:color w:val="000000"/>
          <w:sz w:val="24"/>
          <w:szCs w:val="24"/>
        </w:rPr>
        <w:t>TOKEN 3=':''='</w:t>
      </w:r>
    </w:p>
    <w:p w14:paraId="22D16770" w14:textId="03EDF06B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4=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|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)* {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()}</w:t>
      </w:r>
    </w:p>
    <w:p w14:paraId="69554C8C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ACTIONS</w:t>
      </w:r>
    </w:p>
    <w:p w14:paraId="1960741A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5F909715" w14:textId="23C6B6D3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787DFFE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5='PROGRAM'</w:t>
      </w:r>
    </w:p>
    <w:p w14:paraId="3119B732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6='INCLUDE'</w:t>
      </w:r>
    </w:p>
    <w:p w14:paraId="09C993A8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7='CONST'</w:t>
      </w:r>
    </w:p>
    <w:p w14:paraId="4801B477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8='TYPE'</w:t>
      </w:r>
    </w:p>
    <w:p w14:paraId="17DA08B3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}</w:t>
      </w:r>
    </w:p>
    <w:p w14:paraId="2A48CA17" w14:textId="086E0F35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ERROR=9</w:t>
      </w:r>
    </w:p>
    <w:p w14:paraId="5C847BB9" w14:textId="45ADF7B7" w:rsidR="00191408" w:rsidRPr="008F4A0A" w:rsidRDefault="00191408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63D67884" w14:textId="7FEF2EE6" w:rsidR="001B136B" w:rsidRDefault="001B136B" w:rsidP="001B136B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 xml:space="preserve">Esto generará un </w:t>
      </w:r>
      <w:r w:rsidR="000338B4" w:rsidRPr="000338B4">
        <w:rPr>
          <w:rFonts w:ascii="Century Gothic" w:hAnsi="Century Gothic"/>
          <w:b/>
          <w:color w:val="auto"/>
        </w:rPr>
        <w:t>java</w:t>
      </w:r>
      <w:r>
        <w:rPr>
          <w:rFonts w:ascii="Century Gothic" w:hAnsi="Century Gothic"/>
          <w:bCs/>
          <w:color w:val="auto"/>
        </w:rPr>
        <w:t xml:space="preserve"> que al ser compilado y generar un programa</w:t>
      </w:r>
      <w:r w:rsidR="000338B4">
        <w:rPr>
          <w:rFonts w:ascii="Century Gothic" w:hAnsi="Century Gothic"/>
          <w:bCs/>
          <w:color w:val="auto"/>
        </w:rPr>
        <w:t xml:space="preserve"> ejecutable que</w:t>
      </w:r>
      <w:r>
        <w:rPr>
          <w:rFonts w:ascii="Century Gothic" w:hAnsi="Century Gothic"/>
          <w:bCs/>
          <w:color w:val="auto"/>
        </w:rPr>
        <w:t xml:space="preserve"> sea capaz de reconocer la siguiente línea de código:</w:t>
      </w:r>
    </w:p>
    <w:p w14:paraId="3E0513D4" w14:textId="77777777" w:rsidR="001B136B" w:rsidRP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473853C1" w14:textId="514270C2" w:rsidR="0020257B" w:rsidRPr="00ED00ED" w:rsidRDefault="001B136B" w:rsidP="001224EA">
      <w:pPr>
        <w:pStyle w:val="Default"/>
        <w:jc w:val="both"/>
        <w:rPr>
          <w:rFonts w:ascii="Courier New" w:hAnsi="Courier New" w:cs="Courier New"/>
          <w:b/>
          <w:color w:val="auto"/>
          <w:lang w:val="en-US"/>
        </w:rPr>
      </w:pPr>
      <w:r w:rsidRPr="00ED00ED">
        <w:rPr>
          <w:rFonts w:ascii="Courier New" w:hAnsi="Courier New" w:cs="Courier New"/>
          <w:b/>
          <w:color w:val="auto"/>
          <w:lang w:val="en-US"/>
        </w:rPr>
        <w:t>Program x a:=b c=d const a</w:t>
      </w:r>
    </w:p>
    <w:p w14:paraId="7CECB4F7" w14:textId="1FE7568D" w:rsidR="001B136B" w:rsidRDefault="001B136B" w:rsidP="001224EA">
      <w:pPr>
        <w:pStyle w:val="Default"/>
        <w:jc w:val="both"/>
        <w:rPr>
          <w:rFonts w:ascii="Century Gothic" w:hAnsi="Century Gothic"/>
          <w:b/>
          <w:color w:val="auto"/>
          <w:lang w:val="en-US"/>
        </w:rPr>
      </w:pPr>
    </w:p>
    <w:p w14:paraId="08F02B94" w14:textId="6E39F54E" w:rsid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35313B">
        <w:rPr>
          <w:rFonts w:ascii="Century Gothic" w:hAnsi="Century Gothic"/>
          <w:bCs/>
          <w:color w:val="auto"/>
        </w:rPr>
        <w:t>Dando como resultad</w:t>
      </w:r>
      <w:r w:rsidR="0035313B" w:rsidRPr="0035313B">
        <w:rPr>
          <w:rFonts w:ascii="Century Gothic" w:hAnsi="Century Gothic"/>
          <w:bCs/>
          <w:color w:val="auto"/>
        </w:rPr>
        <w:t>o lo s</w:t>
      </w:r>
      <w:r w:rsidR="0035313B">
        <w:rPr>
          <w:rFonts w:ascii="Century Gothic" w:hAnsi="Century Gothic"/>
          <w:bCs/>
          <w:color w:val="auto"/>
        </w:rPr>
        <w:t>iguiente:</w:t>
      </w:r>
    </w:p>
    <w:p w14:paraId="4084A2B4" w14:textId="3B62A67D" w:rsidR="0035313B" w:rsidRDefault="0035313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67384877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Program = 5</w:t>
      </w:r>
    </w:p>
    <w:p w14:paraId="7540EA4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x = 4</w:t>
      </w:r>
    </w:p>
    <w:p w14:paraId="56677E1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a = 4</w:t>
      </w:r>
    </w:p>
    <w:p w14:paraId="5B5D982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:= = 3</w:t>
      </w:r>
    </w:p>
    <w:p w14:paraId="30A3729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b = 4</w:t>
      </w:r>
    </w:p>
    <w:p w14:paraId="097054A4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c = 4</w:t>
      </w:r>
    </w:p>
    <w:p w14:paraId="356BD12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= = 2</w:t>
      </w:r>
    </w:p>
    <w:p w14:paraId="04427F49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lastRenderedPageBreak/>
        <w:t>Const = 7</w:t>
      </w:r>
    </w:p>
    <w:p w14:paraId="5299CDBE" w14:textId="0619D203" w:rsidR="0035313B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a = 4</w:t>
      </w:r>
    </w:p>
    <w:p w14:paraId="35BB0F5C" w14:textId="77777777" w:rsidR="001224EA" w:rsidRPr="0035313B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3F367213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  <w:r w:rsidR="00ED00ED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19EA027F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Pr="00F03D45">
        <w:rPr>
          <w:rFonts w:ascii="Century Gothic" w:hAnsi="Century Gothic"/>
          <w:b/>
          <w:bCs/>
          <w:color w:val="auto"/>
          <w:lang w:val="es-ES"/>
        </w:rPr>
        <w:t>C</w:t>
      </w:r>
      <w:r w:rsidR="006479FE">
        <w:rPr>
          <w:rFonts w:ascii="Century Gothic" w:hAnsi="Century Gothic"/>
          <w:b/>
          <w:bCs/>
          <w:color w:val="auto"/>
          <w:lang w:val="es-ES"/>
        </w:rPr>
        <w:t>#</w:t>
      </w:r>
      <w:r w:rsidR="00CB31B6">
        <w:rPr>
          <w:rFonts w:ascii="Century Gothic" w:hAnsi="Century Gothic"/>
          <w:b/>
          <w:bCs/>
          <w:color w:val="auto"/>
          <w:lang w:val="es-ES"/>
        </w:rPr>
        <w:t xml:space="preserve"> </w:t>
      </w:r>
      <w:r w:rsidR="00CB31B6">
        <w:rPr>
          <w:rFonts w:ascii="Century Gothic" w:hAnsi="Century Gothic"/>
          <w:color w:val="auto"/>
          <w:lang w:val="es-ES"/>
        </w:rPr>
        <w:t>Utilizando Windows Forms</w:t>
      </w:r>
      <w:r w:rsidR="00FF3763">
        <w:rPr>
          <w:rFonts w:ascii="Century Gothic" w:hAnsi="Century Gothic"/>
          <w:color w:val="auto"/>
          <w:lang w:val="es-ES"/>
        </w:rPr>
        <w:t xml:space="preserve"> o consola</w:t>
      </w:r>
      <w:r w:rsidR="00CB31B6">
        <w:rPr>
          <w:rFonts w:ascii="Century Gothic" w:hAnsi="Century Gothic"/>
          <w:color w:val="auto"/>
          <w:lang w:val="es-ES"/>
        </w:rPr>
        <w:t>, versión de IDE recomendado es Visual Studio 2019 aunque se puede utilizar cualquiera de sus versiones anteriores.</w:t>
      </w:r>
    </w:p>
    <w:p w14:paraId="416E7125" w14:textId="44F7756D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6460C065" w14:textId="705B232B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El programa que se genera es recomendable que sea en consola y el lenguaje</w:t>
      </w:r>
      <w:r w:rsidR="000338B4">
        <w:rPr>
          <w:rFonts w:ascii="Century Gothic" w:hAnsi="Century Gothic"/>
          <w:color w:val="auto"/>
          <w:lang w:val="es-ES"/>
        </w:rPr>
        <w:t xml:space="preserve"> a su elección.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27E16CE1" w:rsidR="00757328" w:rsidRDefault="00FF3763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Generación de scanners los cuales serán generados de acuerdo a las expresiones regulares de los tokens.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527CB9DD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</w:t>
      </w:r>
      <w:r w:rsidR="00FF3763">
        <w:rPr>
          <w:rFonts w:ascii="Century Gothic" w:hAnsi="Century Gothic"/>
          <w:lang w:val="es-ES"/>
        </w:rPr>
        <w:t>virtual</w:t>
      </w:r>
      <w:r>
        <w:rPr>
          <w:rFonts w:ascii="Century Gothic" w:hAnsi="Century Gothic"/>
          <w:lang w:val="es-ES"/>
        </w:rPr>
        <w:t xml:space="preserve"> e individual el día: 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miércoles </w:t>
      </w:r>
      <w:r w:rsidR="008F4A0A">
        <w:rPr>
          <w:rFonts w:ascii="Century Gothic" w:hAnsi="Century Gothic"/>
          <w:b/>
          <w:bCs/>
          <w:color w:val="FF0000"/>
          <w:lang w:val="es-ES"/>
        </w:rPr>
        <w:t>3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3B3496">
        <w:rPr>
          <w:rFonts w:ascii="Century Gothic" w:hAnsi="Century Gothic"/>
          <w:b/>
          <w:bCs/>
          <w:color w:val="FF0000"/>
          <w:lang w:val="es-ES"/>
        </w:rPr>
        <w:t xml:space="preserve">mayo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8F4A0A">
        <w:rPr>
          <w:rFonts w:ascii="Century Gothic" w:hAnsi="Century Gothic"/>
          <w:b/>
          <w:bCs/>
          <w:color w:val="FF0000"/>
          <w:lang w:val="es-ES"/>
        </w:rPr>
        <w:t>3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01C2CE3C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lastRenderedPageBreak/>
        <w:t xml:space="preserve">Uso de herramientas para versiones de código, específicamente </w:t>
      </w:r>
      <w:r w:rsidR="008F4A0A">
        <w:rPr>
          <w:rFonts w:ascii="Century Gothic" w:hAnsi="Century Gothic"/>
          <w:bCs/>
          <w:color w:val="auto"/>
          <w:lang w:val="es-ES"/>
        </w:rPr>
        <w:t>github</w:t>
      </w:r>
      <w:r>
        <w:rPr>
          <w:rFonts w:ascii="Century Gothic" w:hAnsi="Century Gothic"/>
          <w:bCs/>
          <w:color w:val="auto"/>
          <w:lang w:val="es-ES"/>
        </w:rPr>
        <w:t xml:space="preserve"> utilizando la cuenta de correo universitaria</w:t>
      </w:r>
      <w:r w:rsidR="000338B4">
        <w:rPr>
          <w:rFonts w:ascii="Century Gothic" w:hAnsi="Century Gothic"/>
          <w:bCs/>
          <w:color w:val="auto"/>
          <w:lang w:val="es-ES"/>
        </w:rPr>
        <w:t>, de acuerdo a la cantidad y calidad de los “commit” será el porcentaje de su nota en el proyecto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0338B4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0338B4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0338B4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0338B4" w14:paraId="4BCD3101" w14:textId="77777777" w:rsidTr="0020257B">
        <w:tc>
          <w:tcPr>
            <w:tcW w:w="2337" w:type="dxa"/>
          </w:tcPr>
          <w:p w14:paraId="4BB80F3E" w14:textId="7561C03E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Generación de código que reconozca lenguaje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6E158F8B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3B3496">
              <w:rPr>
                <w:rFonts w:ascii="Century Gothic" w:hAnsi="Century Gothic"/>
                <w:lang w:val="es-ES"/>
              </w:rPr>
              <w:t>45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0338B4" w14:paraId="4674A73F" w14:textId="77777777" w:rsidTr="0020257B">
        <w:tc>
          <w:tcPr>
            <w:tcW w:w="2337" w:type="dxa"/>
          </w:tcPr>
          <w:p w14:paraId="19DDE362" w14:textId="2E81CF37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El programa reconoce el lenguaje adecuadamente.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08835FEC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  <w:r w:rsidR="003B3496">
              <w:rPr>
                <w:rFonts w:ascii="Century Gothic" w:hAnsi="Century Gothic"/>
                <w:lang w:val="es-ES"/>
              </w:rPr>
              <w:t xml:space="preserve"> por cada prueba, total: </w:t>
            </w:r>
            <w:r>
              <w:rPr>
                <w:rFonts w:ascii="Century Gothic" w:hAnsi="Century Gothic"/>
                <w:lang w:val="es-ES"/>
              </w:rPr>
              <w:t>30</w:t>
            </w:r>
            <w:r w:rsidR="003B3496">
              <w:rPr>
                <w:rFonts w:ascii="Century Gothic" w:hAnsi="Century Gothic"/>
                <w:lang w:val="es-ES"/>
              </w:rPr>
              <w:t xml:space="preserve"> puntos.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0338B4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3303A67E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B76973"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FF48" w14:textId="77777777" w:rsidR="009F71A5" w:rsidRDefault="009F71A5" w:rsidP="00233B0D">
      <w:pPr>
        <w:spacing w:after="0" w:line="240" w:lineRule="auto"/>
      </w:pPr>
      <w:r>
        <w:separator/>
      </w:r>
    </w:p>
  </w:endnote>
  <w:endnote w:type="continuationSeparator" w:id="0">
    <w:p w14:paraId="3C109377" w14:textId="77777777" w:rsidR="009F71A5" w:rsidRDefault="009F71A5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4940" w14:textId="77777777" w:rsidR="009F71A5" w:rsidRDefault="009F71A5" w:rsidP="00233B0D">
      <w:pPr>
        <w:spacing w:after="0" w:line="240" w:lineRule="auto"/>
      </w:pPr>
      <w:r>
        <w:separator/>
      </w:r>
    </w:p>
  </w:footnote>
  <w:footnote w:type="continuationSeparator" w:id="0">
    <w:p w14:paraId="64B1CC72" w14:textId="77777777" w:rsidR="009F71A5" w:rsidRDefault="009F71A5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10671">
    <w:abstractNumId w:val="5"/>
  </w:num>
  <w:num w:numId="2" w16cid:durableId="331371564">
    <w:abstractNumId w:val="3"/>
  </w:num>
  <w:num w:numId="3" w16cid:durableId="762916324">
    <w:abstractNumId w:val="0"/>
  </w:num>
  <w:num w:numId="4" w16cid:durableId="2009401990">
    <w:abstractNumId w:val="2"/>
  </w:num>
  <w:num w:numId="5" w16cid:durableId="956835352">
    <w:abstractNumId w:val="4"/>
  </w:num>
  <w:num w:numId="6" w16cid:durableId="1345327732">
    <w:abstractNumId w:val="1"/>
  </w:num>
  <w:num w:numId="7" w16cid:durableId="616762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338B4"/>
    <w:rsid w:val="0006100D"/>
    <w:rsid w:val="00084BF8"/>
    <w:rsid w:val="001124F9"/>
    <w:rsid w:val="0011336A"/>
    <w:rsid w:val="001224EA"/>
    <w:rsid w:val="001519EB"/>
    <w:rsid w:val="00191408"/>
    <w:rsid w:val="001B136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5313B"/>
    <w:rsid w:val="00367D14"/>
    <w:rsid w:val="00386745"/>
    <w:rsid w:val="003B3496"/>
    <w:rsid w:val="003B73C0"/>
    <w:rsid w:val="003E18F0"/>
    <w:rsid w:val="004116E3"/>
    <w:rsid w:val="004309C7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C0C5A"/>
    <w:rsid w:val="007E0A2C"/>
    <w:rsid w:val="007E4CC8"/>
    <w:rsid w:val="0081192F"/>
    <w:rsid w:val="00830975"/>
    <w:rsid w:val="00841956"/>
    <w:rsid w:val="00843F3C"/>
    <w:rsid w:val="00882AE1"/>
    <w:rsid w:val="00896300"/>
    <w:rsid w:val="008E44E7"/>
    <w:rsid w:val="008E6A9B"/>
    <w:rsid w:val="008F4A0A"/>
    <w:rsid w:val="008F756C"/>
    <w:rsid w:val="00942F41"/>
    <w:rsid w:val="00945455"/>
    <w:rsid w:val="00965CDB"/>
    <w:rsid w:val="009F71A5"/>
    <w:rsid w:val="00A0351A"/>
    <w:rsid w:val="00A31774"/>
    <w:rsid w:val="00AA4489"/>
    <w:rsid w:val="00AD4309"/>
    <w:rsid w:val="00AF676F"/>
    <w:rsid w:val="00B406C8"/>
    <w:rsid w:val="00B76973"/>
    <w:rsid w:val="00B87CC1"/>
    <w:rsid w:val="00BA6084"/>
    <w:rsid w:val="00BF1EE8"/>
    <w:rsid w:val="00C45508"/>
    <w:rsid w:val="00C64D83"/>
    <w:rsid w:val="00C64E30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A0ED1"/>
    <w:rsid w:val="00ED00ED"/>
    <w:rsid w:val="00EF6452"/>
    <w:rsid w:val="00EF678A"/>
    <w:rsid w:val="00F03D45"/>
    <w:rsid w:val="00F26496"/>
    <w:rsid w:val="00F30F51"/>
    <w:rsid w:val="00F50273"/>
    <w:rsid w:val="00F63C6B"/>
    <w:rsid w:val="00F904FA"/>
    <w:rsid w:val="00FB3489"/>
    <w:rsid w:val="00FB6F6C"/>
    <w:rsid w:val="00FC7627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928068-2EA3-45EE-B897-F1D84830D7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45</cp:revision>
  <dcterms:created xsi:type="dcterms:W3CDTF">2019-09-17T23:08:00Z</dcterms:created>
  <dcterms:modified xsi:type="dcterms:W3CDTF">2023-03-30T03:56:00Z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