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C1084" w14:textId="77777777" w:rsidR="000426EF" w:rsidRPr="000426EF" w:rsidRDefault="000426EF" w:rsidP="000426EF">
      <w:pPr>
        <w:spacing w:after="0"/>
        <w:rPr>
          <w:rFonts w:ascii="Times New Roman" w:eastAsia="Times New Roman" w:hAnsi="Times New Roman" w:cs="Times New Roman"/>
          <w:sz w:val="22"/>
          <w:szCs w:val="22"/>
        </w:rPr>
      </w:pPr>
      <w:r w:rsidRPr="000426EF">
        <w:rPr>
          <w:rFonts w:ascii="Times New Roman" w:eastAsia="Times New Roman" w:hAnsi="Times New Roman" w:cs="Times New Roman"/>
          <w:sz w:val="22"/>
          <w:szCs w:val="22"/>
        </w:rPr>
        <w:t>Universidad Rafael Landívar</w:t>
      </w:r>
    </w:p>
    <w:p w14:paraId="742245CE" w14:textId="77777777" w:rsidR="000426EF" w:rsidRPr="000426EF" w:rsidRDefault="000426EF" w:rsidP="000426EF">
      <w:pPr>
        <w:spacing w:after="0"/>
        <w:rPr>
          <w:rFonts w:ascii="Times New Roman" w:eastAsia="Times New Roman" w:hAnsi="Times New Roman" w:cs="Times New Roman"/>
          <w:sz w:val="22"/>
          <w:szCs w:val="22"/>
        </w:rPr>
      </w:pPr>
      <w:r w:rsidRPr="000426EF">
        <w:rPr>
          <w:rFonts w:ascii="Times New Roman" w:eastAsia="Times New Roman" w:hAnsi="Times New Roman" w:cs="Times New Roman"/>
          <w:sz w:val="22"/>
          <w:szCs w:val="22"/>
        </w:rPr>
        <w:t>Facultad de Ingeniería</w:t>
      </w:r>
    </w:p>
    <w:p w14:paraId="61DCF655" w14:textId="77777777" w:rsidR="000426EF" w:rsidRPr="000426EF" w:rsidRDefault="000426EF" w:rsidP="000426EF">
      <w:pPr>
        <w:spacing w:after="0"/>
        <w:rPr>
          <w:rFonts w:ascii="Times New Roman" w:eastAsia="Times New Roman" w:hAnsi="Times New Roman" w:cs="Times New Roman"/>
          <w:sz w:val="22"/>
          <w:szCs w:val="22"/>
        </w:rPr>
      </w:pPr>
      <w:r w:rsidRPr="000426EF">
        <w:rPr>
          <w:rFonts w:ascii="Times New Roman" w:eastAsia="Times New Roman" w:hAnsi="Times New Roman" w:cs="Times New Roman"/>
          <w:sz w:val="22"/>
          <w:szCs w:val="22"/>
        </w:rPr>
        <w:t>Ingeniería en Sistemas</w:t>
      </w:r>
    </w:p>
    <w:p w14:paraId="74E2F683" w14:textId="77777777" w:rsidR="000426EF" w:rsidRPr="000426EF" w:rsidRDefault="000426EF" w:rsidP="000426EF">
      <w:pPr>
        <w:spacing w:after="0"/>
        <w:rPr>
          <w:rFonts w:ascii="Times New Roman" w:eastAsia="Times New Roman" w:hAnsi="Times New Roman" w:cs="Times New Roman"/>
          <w:sz w:val="22"/>
          <w:szCs w:val="22"/>
        </w:rPr>
      </w:pPr>
      <w:r w:rsidRPr="000426EF">
        <w:rPr>
          <w:rFonts w:ascii="Times New Roman" w:eastAsia="Times New Roman" w:hAnsi="Times New Roman" w:cs="Times New Roman"/>
          <w:sz w:val="22"/>
          <w:szCs w:val="22"/>
        </w:rPr>
        <w:t>Laboratorio de Química Básica, sección 7</w:t>
      </w:r>
    </w:p>
    <w:p w14:paraId="42180569" w14:textId="77777777" w:rsidR="000426EF" w:rsidRPr="000426EF" w:rsidRDefault="000426EF" w:rsidP="000426EF">
      <w:pPr>
        <w:spacing w:after="0"/>
        <w:rPr>
          <w:rFonts w:ascii="Times New Roman" w:eastAsia="Times New Roman" w:hAnsi="Times New Roman" w:cs="Times New Roman"/>
          <w:sz w:val="22"/>
          <w:szCs w:val="22"/>
        </w:rPr>
      </w:pPr>
      <w:r w:rsidRPr="000426EF">
        <w:rPr>
          <w:rFonts w:ascii="Times New Roman" w:eastAsia="Times New Roman" w:hAnsi="Times New Roman" w:cs="Times New Roman"/>
          <w:sz w:val="22"/>
          <w:szCs w:val="22"/>
        </w:rPr>
        <w:t xml:space="preserve">Catedrático: Lisbeth Gabriela Zelada </w:t>
      </w:r>
      <w:proofErr w:type="spellStart"/>
      <w:r w:rsidRPr="000426EF">
        <w:rPr>
          <w:rFonts w:ascii="Times New Roman" w:eastAsia="Times New Roman" w:hAnsi="Times New Roman" w:cs="Times New Roman"/>
          <w:sz w:val="22"/>
          <w:szCs w:val="22"/>
        </w:rPr>
        <w:t>Martinez</w:t>
      </w:r>
      <w:proofErr w:type="spellEnd"/>
    </w:p>
    <w:p w14:paraId="2E9476DF" w14:textId="77777777" w:rsidR="000426EF" w:rsidRPr="000426EF" w:rsidRDefault="000426EF" w:rsidP="000426EF">
      <w:pPr>
        <w:spacing w:after="0"/>
        <w:rPr>
          <w:rFonts w:ascii="Times New Roman" w:eastAsia="Times New Roman" w:hAnsi="Times New Roman" w:cs="Times New Roman"/>
          <w:sz w:val="22"/>
          <w:szCs w:val="22"/>
        </w:rPr>
      </w:pPr>
      <w:r w:rsidRPr="000426EF">
        <w:rPr>
          <w:rFonts w:ascii="Times New Roman" w:eastAsia="Times New Roman" w:hAnsi="Times New Roman" w:cs="Times New Roman"/>
          <w:sz w:val="22"/>
          <w:szCs w:val="22"/>
        </w:rPr>
        <w:t>Auxiliar: Carlos Bran</w:t>
      </w:r>
    </w:p>
    <w:p w14:paraId="10A107CE" w14:textId="77777777" w:rsidR="000426EF" w:rsidRPr="000426EF" w:rsidRDefault="000426EF" w:rsidP="000426EF">
      <w:pPr>
        <w:spacing w:after="0"/>
        <w:rPr>
          <w:rFonts w:ascii="Times New Roman" w:eastAsia="Times New Roman" w:hAnsi="Times New Roman" w:cs="Times New Roman"/>
          <w:sz w:val="22"/>
          <w:szCs w:val="22"/>
        </w:rPr>
      </w:pPr>
    </w:p>
    <w:p w14:paraId="0CB5258F" w14:textId="77777777" w:rsidR="000426EF" w:rsidRPr="000426EF" w:rsidRDefault="000426EF" w:rsidP="000426EF">
      <w:pPr>
        <w:spacing w:after="0"/>
        <w:rPr>
          <w:rFonts w:ascii="Times New Roman" w:eastAsia="Times New Roman" w:hAnsi="Times New Roman" w:cs="Times New Roman"/>
          <w:sz w:val="22"/>
          <w:szCs w:val="22"/>
        </w:rPr>
      </w:pPr>
    </w:p>
    <w:p w14:paraId="1C6E8983" w14:textId="77777777" w:rsidR="000426EF" w:rsidRPr="000426EF" w:rsidRDefault="000426EF" w:rsidP="000426EF">
      <w:pPr>
        <w:spacing w:after="0"/>
        <w:jc w:val="center"/>
        <w:rPr>
          <w:rFonts w:ascii="Times New Roman" w:eastAsia="Times New Roman" w:hAnsi="Times New Roman" w:cs="Times New Roman"/>
          <w:sz w:val="22"/>
          <w:szCs w:val="22"/>
        </w:rPr>
      </w:pPr>
    </w:p>
    <w:p w14:paraId="579E20A8" w14:textId="77777777" w:rsidR="000426EF" w:rsidRPr="000426EF" w:rsidRDefault="000426EF" w:rsidP="000426EF">
      <w:pPr>
        <w:spacing w:after="0"/>
        <w:rPr>
          <w:rFonts w:ascii="Times New Roman" w:eastAsia="Times New Roman" w:hAnsi="Times New Roman" w:cs="Times New Roman"/>
          <w:sz w:val="22"/>
          <w:szCs w:val="22"/>
        </w:rPr>
      </w:pPr>
    </w:p>
    <w:p w14:paraId="6857C477" w14:textId="77777777" w:rsidR="000426EF" w:rsidRPr="000426EF" w:rsidRDefault="000426EF" w:rsidP="000426EF">
      <w:pPr>
        <w:spacing w:after="0"/>
        <w:rPr>
          <w:rFonts w:ascii="Times New Roman" w:eastAsia="Times New Roman" w:hAnsi="Times New Roman" w:cs="Times New Roman"/>
          <w:sz w:val="22"/>
          <w:szCs w:val="22"/>
        </w:rPr>
      </w:pPr>
    </w:p>
    <w:p w14:paraId="0A18F79A" w14:textId="77777777" w:rsidR="000426EF" w:rsidRPr="000426EF" w:rsidRDefault="000426EF" w:rsidP="000426EF">
      <w:pPr>
        <w:spacing w:after="0"/>
        <w:rPr>
          <w:rFonts w:ascii="Times New Roman" w:eastAsia="Times New Roman" w:hAnsi="Times New Roman" w:cs="Times New Roman"/>
          <w:sz w:val="22"/>
          <w:szCs w:val="22"/>
        </w:rPr>
      </w:pPr>
    </w:p>
    <w:p w14:paraId="7ADF97C6" w14:textId="77777777" w:rsidR="000426EF" w:rsidRPr="000426EF" w:rsidRDefault="000426EF" w:rsidP="000426EF">
      <w:pPr>
        <w:spacing w:after="0"/>
        <w:rPr>
          <w:rFonts w:ascii="Times New Roman" w:eastAsia="Times New Roman" w:hAnsi="Times New Roman" w:cs="Times New Roman"/>
          <w:sz w:val="22"/>
          <w:szCs w:val="22"/>
        </w:rPr>
      </w:pPr>
    </w:p>
    <w:p w14:paraId="6ECE760C" w14:textId="77777777" w:rsidR="000426EF" w:rsidRPr="000426EF" w:rsidRDefault="000426EF" w:rsidP="000426EF">
      <w:pPr>
        <w:spacing w:after="0"/>
        <w:rPr>
          <w:rFonts w:ascii="Times New Roman" w:eastAsia="Times New Roman" w:hAnsi="Times New Roman" w:cs="Times New Roman"/>
          <w:sz w:val="22"/>
          <w:szCs w:val="22"/>
        </w:rPr>
      </w:pPr>
    </w:p>
    <w:p w14:paraId="01939297" w14:textId="77777777" w:rsidR="000426EF" w:rsidRPr="000426EF" w:rsidRDefault="000426EF" w:rsidP="000426EF">
      <w:pPr>
        <w:spacing w:after="0"/>
        <w:rPr>
          <w:rFonts w:ascii="Times New Roman" w:eastAsia="Times New Roman" w:hAnsi="Times New Roman" w:cs="Times New Roman"/>
          <w:sz w:val="22"/>
          <w:szCs w:val="22"/>
        </w:rPr>
      </w:pPr>
    </w:p>
    <w:p w14:paraId="156B5172" w14:textId="77777777" w:rsidR="000426EF" w:rsidRPr="000426EF" w:rsidRDefault="000426EF" w:rsidP="000426EF">
      <w:pPr>
        <w:spacing w:after="0"/>
        <w:rPr>
          <w:rFonts w:ascii="Times New Roman" w:eastAsia="Times New Roman" w:hAnsi="Times New Roman" w:cs="Times New Roman"/>
          <w:sz w:val="22"/>
          <w:szCs w:val="22"/>
        </w:rPr>
      </w:pPr>
    </w:p>
    <w:p w14:paraId="51204ACC" w14:textId="77777777" w:rsidR="000426EF" w:rsidRPr="000426EF" w:rsidRDefault="000426EF" w:rsidP="000426EF">
      <w:pPr>
        <w:spacing w:after="0"/>
        <w:rPr>
          <w:rFonts w:ascii="Times New Roman" w:eastAsia="Times New Roman" w:hAnsi="Times New Roman" w:cs="Times New Roman"/>
          <w:sz w:val="28"/>
          <w:szCs w:val="28"/>
        </w:rPr>
      </w:pPr>
    </w:p>
    <w:p w14:paraId="5EE244EB" w14:textId="77777777" w:rsidR="000426EF" w:rsidRPr="000426EF" w:rsidRDefault="000426EF" w:rsidP="000426EF">
      <w:pPr>
        <w:spacing w:after="0"/>
        <w:rPr>
          <w:rFonts w:ascii="Times New Roman" w:eastAsia="Times New Roman" w:hAnsi="Times New Roman" w:cs="Times New Roman"/>
          <w:sz w:val="28"/>
          <w:szCs w:val="28"/>
        </w:rPr>
      </w:pPr>
    </w:p>
    <w:p w14:paraId="297AD492" w14:textId="2247BB8E" w:rsidR="000426EF" w:rsidRPr="000426EF" w:rsidRDefault="000426EF" w:rsidP="000426EF">
      <w:pPr>
        <w:spacing w:after="0"/>
        <w:jc w:val="center"/>
        <w:rPr>
          <w:rFonts w:ascii="Times New Roman" w:eastAsia="Times New Roman" w:hAnsi="Times New Roman" w:cs="Times New Roman"/>
          <w:b/>
          <w:bCs/>
          <w:sz w:val="28"/>
          <w:szCs w:val="28"/>
          <w:u w:val="single"/>
        </w:rPr>
      </w:pPr>
      <w:r w:rsidRPr="000426EF">
        <w:rPr>
          <w:rFonts w:ascii="Times New Roman" w:eastAsia="Times New Roman" w:hAnsi="Times New Roman" w:cs="Times New Roman"/>
          <w:b/>
          <w:bCs/>
          <w:sz w:val="28"/>
          <w:szCs w:val="28"/>
          <w:u w:val="single"/>
        </w:rPr>
        <w:t>PRE-LABORATORIO NO. 6</w:t>
      </w:r>
    </w:p>
    <w:p w14:paraId="6839BFC6" w14:textId="083A2A82" w:rsidR="000426EF" w:rsidRPr="000426EF" w:rsidRDefault="000426EF" w:rsidP="000426EF">
      <w:pPr>
        <w:spacing w:after="0"/>
        <w:jc w:val="center"/>
        <w:rPr>
          <w:rFonts w:ascii="Times New Roman" w:eastAsia="Times New Roman" w:hAnsi="Times New Roman" w:cs="Times New Roman"/>
          <w:b/>
          <w:bCs/>
          <w:sz w:val="28"/>
          <w:szCs w:val="28"/>
          <w:u w:val="single"/>
        </w:rPr>
      </w:pPr>
      <w:r w:rsidRPr="000426EF">
        <w:rPr>
          <w:rFonts w:ascii="Times New Roman" w:eastAsia="Times New Roman" w:hAnsi="Times New Roman" w:cs="Times New Roman"/>
          <w:b/>
          <w:bCs/>
          <w:sz w:val="28"/>
          <w:szCs w:val="28"/>
          <w:u w:val="single"/>
        </w:rPr>
        <w:t>IDENTIFICACI</w:t>
      </w:r>
      <w:r>
        <w:rPr>
          <w:rFonts w:ascii="Times New Roman" w:eastAsia="Times New Roman" w:hAnsi="Times New Roman" w:cs="Times New Roman"/>
          <w:b/>
          <w:bCs/>
          <w:sz w:val="28"/>
          <w:szCs w:val="28"/>
          <w:u w:val="single"/>
        </w:rPr>
        <w:t>Ó</w:t>
      </w:r>
      <w:r w:rsidRPr="000426EF">
        <w:rPr>
          <w:rFonts w:ascii="Times New Roman" w:eastAsia="Times New Roman" w:hAnsi="Times New Roman" w:cs="Times New Roman"/>
          <w:b/>
          <w:bCs/>
          <w:sz w:val="28"/>
          <w:szCs w:val="28"/>
          <w:u w:val="single"/>
        </w:rPr>
        <w:t>N CUALITATIVA DE SALES DE CLORURO</w:t>
      </w:r>
    </w:p>
    <w:p w14:paraId="0A7F0DDD" w14:textId="77777777" w:rsidR="000426EF" w:rsidRPr="000426EF" w:rsidRDefault="000426EF" w:rsidP="000426EF">
      <w:pPr>
        <w:spacing w:after="0"/>
        <w:jc w:val="center"/>
        <w:rPr>
          <w:rFonts w:ascii="Times New Roman" w:eastAsia="Times New Roman" w:hAnsi="Times New Roman" w:cs="Times New Roman"/>
          <w:sz w:val="22"/>
          <w:szCs w:val="22"/>
        </w:rPr>
      </w:pPr>
    </w:p>
    <w:p w14:paraId="47437F39" w14:textId="77777777" w:rsidR="000426EF" w:rsidRPr="000426EF" w:rsidRDefault="000426EF" w:rsidP="000426EF">
      <w:pPr>
        <w:spacing w:after="0"/>
        <w:rPr>
          <w:rFonts w:ascii="Times New Roman" w:eastAsia="Times New Roman" w:hAnsi="Times New Roman" w:cs="Times New Roman"/>
          <w:sz w:val="22"/>
          <w:szCs w:val="22"/>
        </w:rPr>
      </w:pPr>
    </w:p>
    <w:p w14:paraId="0374806F" w14:textId="77777777" w:rsidR="000426EF" w:rsidRPr="000426EF" w:rsidRDefault="000426EF" w:rsidP="000426EF">
      <w:pPr>
        <w:spacing w:after="0"/>
        <w:rPr>
          <w:rFonts w:ascii="Times New Roman" w:eastAsia="Times New Roman" w:hAnsi="Times New Roman" w:cs="Times New Roman"/>
          <w:sz w:val="22"/>
          <w:szCs w:val="22"/>
        </w:rPr>
      </w:pPr>
    </w:p>
    <w:p w14:paraId="276FC3D2" w14:textId="77777777" w:rsidR="000426EF" w:rsidRPr="000426EF" w:rsidRDefault="000426EF" w:rsidP="000426EF">
      <w:pPr>
        <w:spacing w:after="0"/>
        <w:rPr>
          <w:rFonts w:ascii="Times New Roman" w:eastAsia="Times New Roman" w:hAnsi="Times New Roman" w:cs="Times New Roman"/>
          <w:sz w:val="22"/>
          <w:szCs w:val="22"/>
        </w:rPr>
      </w:pPr>
    </w:p>
    <w:p w14:paraId="05B80A30" w14:textId="77777777" w:rsidR="000426EF" w:rsidRPr="000426EF" w:rsidRDefault="000426EF" w:rsidP="000426EF">
      <w:pPr>
        <w:spacing w:after="0"/>
        <w:rPr>
          <w:rFonts w:ascii="Times New Roman" w:eastAsia="Times New Roman" w:hAnsi="Times New Roman" w:cs="Times New Roman"/>
          <w:sz w:val="22"/>
          <w:szCs w:val="22"/>
        </w:rPr>
      </w:pPr>
    </w:p>
    <w:p w14:paraId="006B7E13" w14:textId="77777777" w:rsidR="000426EF" w:rsidRPr="000426EF" w:rsidRDefault="000426EF" w:rsidP="000426EF">
      <w:pPr>
        <w:spacing w:after="0"/>
        <w:rPr>
          <w:rFonts w:ascii="Times New Roman" w:eastAsia="Times New Roman" w:hAnsi="Times New Roman" w:cs="Times New Roman"/>
          <w:sz w:val="22"/>
          <w:szCs w:val="22"/>
        </w:rPr>
      </w:pPr>
    </w:p>
    <w:p w14:paraId="36D05FF1" w14:textId="77777777" w:rsidR="000426EF" w:rsidRPr="000426EF" w:rsidRDefault="000426EF" w:rsidP="000426EF">
      <w:pPr>
        <w:spacing w:after="0"/>
        <w:rPr>
          <w:rFonts w:ascii="Times New Roman" w:eastAsia="Times New Roman" w:hAnsi="Times New Roman" w:cs="Times New Roman"/>
          <w:sz w:val="22"/>
          <w:szCs w:val="22"/>
        </w:rPr>
      </w:pPr>
    </w:p>
    <w:p w14:paraId="72FD6D80" w14:textId="77777777" w:rsidR="000426EF" w:rsidRPr="000426EF" w:rsidRDefault="000426EF" w:rsidP="000426EF">
      <w:pPr>
        <w:spacing w:after="0"/>
        <w:rPr>
          <w:rFonts w:ascii="Times New Roman" w:eastAsia="Times New Roman" w:hAnsi="Times New Roman" w:cs="Times New Roman"/>
          <w:sz w:val="22"/>
          <w:szCs w:val="22"/>
        </w:rPr>
      </w:pPr>
    </w:p>
    <w:p w14:paraId="7F5EC1B4" w14:textId="77777777" w:rsidR="000426EF" w:rsidRPr="000426EF" w:rsidRDefault="000426EF" w:rsidP="000426EF">
      <w:pPr>
        <w:spacing w:after="0"/>
        <w:rPr>
          <w:rFonts w:ascii="Times New Roman" w:eastAsia="Times New Roman" w:hAnsi="Times New Roman" w:cs="Times New Roman"/>
          <w:sz w:val="22"/>
          <w:szCs w:val="22"/>
        </w:rPr>
      </w:pPr>
    </w:p>
    <w:p w14:paraId="713A207B" w14:textId="77777777" w:rsidR="000426EF" w:rsidRPr="000426EF" w:rsidRDefault="000426EF" w:rsidP="000426EF">
      <w:pPr>
        <w:spacing w:after="0"/>
        <w:rPr>
          <w:rFonts w:ascii="Times New Roman" w:eastAsia="Times New Roman" w:hAnsi="Times New Roman" w:cs="Times New Roman"/>
          <w:sz w:val="22"/>
          <w:szCs w:val="22"/>
        </w:rPr>
      </w:pPr>
    </w:p>
    <w:p w14:paraId="5DFD05E5" w14:textId="77777777" w:rsidR="000426EF" w:rsidRPr="000426EF" w:rsidRDefault="000426EF" w:rsidP="000426EF">
      <w:pPr>
        <w:spacing w:after="0"/>
        <w:rPr>
          <w:rFonts w:ascii="Times New Roman" w:eastAsia="Times New Roman" w:hAnsi="Times New Roman" w:cs="Times New Roman"/>
          <w:sz w:val="22"/>
          <w:szCs w:val="22"/>
        </w:rPr>
      </w:pPr>
    </w:p>
    <w:p w14:paraId="4ED7FBBB" w14:textId="77777777" w:rsidR="000426EF" w:rsidRPr="000426EF" w:rsidRDefault="000426EF" w:rsidP="000426EF">
      <w:pPr>
        <w:spacing w:after="0"/>
        <w:rPr>
          <w:rFonts w:ascii="Times New Roman" w:eastAsia="Times New Roman" w:hAnsi="Times New Roman" w:cs="Times New Roman"/>
          <w:sz w:val="22"/>
          <w:szCs w:val="22"/>
        </w:rPr>
      </w:pPr>
    </w:p>
    <w:p w14:paraId="4EE11118" w14:textId="77777777" w:rsidR="000426EF" w:rsidRPr="000426EF" w:rsidRDefault="000426EF" w:rsidP="000426EF">
      <w:pPr>
        <w:spacing w:after="0"/>
        <w:jc w:val="right"/>
        <w:rPr>
          <w:rFonts w:ascii="Times New Roman" w:eastAsia="Times New Roman" w:hAnsi="Times New Roman" w:cs="Times New Roman"/>
          <w:sz w:val="22"/>
          <w:szCs w:val="22"/>
        </w:rPr>
      </w:pPr>
      <w:r w:rsidRPr="000426EF">
        <w:rPr>
          <w:rFonts w:ascii="Times New Roman" w:eastAsia="Times New Roman" w:hAnsi="Times New Roman" w:cs="Times New Roman"/>
          <w:sz w:val="22"/>
          <w:szCs w:val="22"/>
        </w:rPr>
        <w:t>Julio Anthony Engels Ruiz Coto - 1284719</w:t>
      </w:r>
    </w:p>
    <w:p w14:paraId="2B59AF98" w14:textId="77777777" w:rsidR="000426EF" w:rsidRPr="000426EF" w:rsidRDefault="000426EF" w:rsidP="000426EF">
      <w:pPr>
        <w:spacing w:after="0"/>
        <w:jc w:val="center"/>
        <w:rPr>
          <w:rFonts w:ascii="Times New Roman" w:eastAsia="Times New Roman" w:hAnsi="Times New Roman" w:cs="Times New Roman"/>
          <w:sz w:val="22"/>
          <w:szCs w:val="22"/>
        </w:rPr>
      </w:pPr>
    </w:p>
    <w:p w14:paraId="2AB226F2" w14:textId="77777777" w:rsidR="000426EF" w:rsidRPr="000426EF" w:rsidRDefault="000426EF" w:rsidP="000426EF">
      <w:pPr>
        <w:spacing w:after="0"/>
        <w:jc w:val="center"/>
        <w:rPr>
          <w:rFonts w:ascii="Times New Roman" w:eastAsia="Times New Roman" w:hAnsi="Times New Roman" w:cs="Times New Roman"/>
          <w:sz w:val="22"/>
          <w:szCs w:val="22"/>
        </w:rPr>
      </w:pPr>
    </w:p>
    <w:p w14:paraId="0F8CEBC2" w14:textId="77777777" w:rsidR="000426EF" w:rsidRPr="000426EF" w:rsidRDefault="000426EF" w:rsidP="000426EF">
      <w:pPr>
        <w:spacing w:after="0"/>
        <w:jc w:val="center"/>
        <w:rPr>
          <w:rFonts w:ascii="Times New Roman" w:eastAsia="Times New Roman" w:hAnsi="Times New Roman" w:cs="Times New Roman"/>
          <w:sz w:val="22"/>
          <w:szCs w:val="22"/>
        </w:rPr>
      </w:pPr>
    </w:p>
    <w:p w14:paraId="2C3D1CC9" w14:textId="77777777" w:rsidR="000426EF" w:rsidRPr="000426EF" w:rsidRDefault="000426EF" w:rsidP="000426EF">
      <w:pPr>
        <w:spacing w:after="0"/>
        <w:rPr>
          <w:rFonts w:ascii="Times New Roman" w:eastAsia="Times New Roman" w:hAnsi="Times New Roman" w:cs="Times New Roman"/>
          <w:sz w:val="22"/>
          <w:szCs w:val="22"/>
        </w:rPr>
      </w:pPr>
    </w:p>
    <w:p w14:paraId="3F862469" w14:textId="77777777" w:rsidR="000426EF" w:rsidRPr="000426EF" w:rsidRDefault="000426EF" w:rsidP="000426EF">
      <w:pPr>
        <w:spacing w:after="0"/>
        <w:jc w:val="center"/>
        <w:rPr>
          <w:rFonts w:ascii="Times New Roman" w:eastAsia="Times New Roman" w:hAnsi="Times New Roman" w:cs="Times New Roman"/>
          <w:sz w:val="22"/>
          <w:szCs w:val="22"/>
        </w:rPr>
      </w:pPr>
    </w:p>
    <w:p w14:paraId="182F9E5F" w14:textId="77777777" w:rsidR="000426EF" w:rsidRPr="000426EF" w:rsidRDefault="000426EF" w:rsidP="000426EF">
      <w:pPr>
        <w:spacing w:after="0"/>
        <w:jc w:val="center"/>
        <w:rPr>
          <w:rFonts w:ascii="Times New Roman" w:eastAsia="Times New Roman" w:hAnsi="Times New Roman" w:cs="Times New Roman"/>
          <w:sz w:val="22"/>
          <w:szCs w:val="22"/>
        </w:rPr>
      </w:pPr>
    </w:p>
    <w:p w14:paraId="75DB6E43" w14:textId="3F9D67D4" w:rsidR="000426EF" w:rsidRPr="000426EF" w:rsidRDefault="000426EF" w:rsidP="000426EF">
      <w:pPr>
        <w:spacing w:after="0"/>
        <w:jc w:val="center"/>
        <w:rPr>
          <w:rFonts w:ascii="Times New Roman" w:eastAsia="Times New Roman" w:hAnsi="Times New Roman" w:cs="Times New Roman"/>
          <w:sz w:val="22"/>
          <w:szCs w:val="22"/>
        </w:rPr>
        <w:sectPr w:rsidR="000426EF" w:rsidRPr="000426EF" w:rsidSect="000426EF">
          <w:headerReference w:type="even" r:id="rId7"/>
          <w:headerReference w:type="default" r:id="rId8"/>
          <w:footerReference w:type="default" r:id="rId9"/>
          <w:headerReference w:type="first" r:id="rId10"/>
          <w:pgSz w:w="12240" w:h="15840"/>
          <w:pgMar w:top="1417" w:right="1701" w:bottom="1417" w:left="1701" w:header="708" w:footer="708" w:gutter="0"/>
          <w:cols w:space="708"/>
          <w:docGrid w:linePitch="360"/>
        </w:sectPr>
      </w:pPr>
      <w:r w:rsidRPr="000426EF">
        <w:rPr>
          <w:rFonts w:ascii="Times New Roman" w:eastAsia="Times New Roman" w:hAnsi="Times New Roman" w:cs="Times New Roman"/>
          <w:sz w:val="22"/>
          <w:szCs w:val="22"/>
        </w:rPr>
        <w:t xml:space="preserve">Guatemala </w:t>
      </w:r>
      <w:r>
        <w:rPr>
          <w:rFonts w:ascii="Times New Roman" w:eastAsia="Times New Roman" w:hAnsi="Times New Roman" w:cs="Times New Roman"/>
          <w:sz w:val="22"/>
          <w:szCs w:val="22"/>
        </w:rPr>
        <w:t>22</w:t>
      </w:r>
      <w:r w:rsidRPr="000426EF">
        <w:rPr>
          <w:rFonts w:ascii="Times New Roman" w:eastAsia="Times New Roman" w:hAnsi="Times New Roman" w:cs="Times New Roman"/>
          <w:sz w:val="22"/>
          <w:szCs w:val="22"/>
        </w:rPr>
        <w:t xml:space="preserve"> de </w:t>
      </w:r>
      <w:r>
        <w:rPr>
          <w:rFonts w:ascii="Times New Roman" w:eastAsia="Times New Roman" w:hAnsi="Times New Roman" w:cs="Times New Roman"/>
          <w:sz w:val="22"/>
          <w:szCs w:val="22"/>
        </w:rPr>
        <w:t>abril</w:t>
      </w:r>
      <w:r w:rsidRPr="000426EF">
        <w:rPr>
          <w:rFonts w:ascii="Times New Roman" w:eastAsia="Times New Roman" w:hAnsi="Times New Roman" w:cs="Times New Roman"/>
          <w:sz w:val="22"/>
          <w:szCs w:val="22"/>
        </w:rPr>
        <w:t xml:space="preserve"> de 2025</w:t>
      </w:r>
    </w:p>
    <w:p w14:paraId="7E21F2AD" w14:textId="77777777" w:rsidR="000426EF" w:rsidRPr="000426EF" w:rsidRDefault="000426EF" w:rsidP="000426EF">
      <w:pPr>
        <w:spacing w:after="0"/>
        <w:jc w:val="center"/>
        <w:rPr>
          <w:rFonts w:ascii="Times New Roman" w:eastAsia="Times New Roman" w:hAnsi="Times New Roman" w:cs="Times New Roman"/>
          <w:sz w:val="24"/>
          <w:szCs w:val="24"/>
        </w:rPr>
      </w:pPr>
    </w:p>
    <w:sdt>
      <w:sdtPr>
        <w:rPr>
          <w:rFonts w:ascii="Times New Roman" w:eastAsia="Times New Roman" w:hAnsi="Times New Roman" w:cs="Times New Roman"/>
          <w:color w:val="auto"/>
          <w:sz w:val="21"/>
          <w:szCs w:val="21"/>
          <w:lang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7767DE3D" w14:textId="77777777" w:rsidR="000426EF" w:rsidRPr="000426EF" w:rsidRDefault="000426EF" w:rsidP="000426EF">
          <w:pPr>
            <w:pStyle w:val="TtuloTDC"/>
            <w:jc w:val="center"/>
            <w:rPr>
              <w:rFonts w:ascii="Times New Roman" w:eastAsia="Times New Roman" w:hAnsi="Times New Roman" w:cs="Times New Roman"/>
              <w:b/>
              <w:bCs/>
              <w:color w:val="F6F6F6"/>
              <w:sz w:val="36"/>
              <w:szCs w:val="36"/>
              <w:u w:val="single"/>
            </w:rPr>
          </w:pPr>
          <w:r w:rsidRPr="000426EF">
            <w:rPr>
              <w:rFonts w:ascii="Times New Roman" w:hAnsi="Times New Roman" w:cs="Times New Roman"/>
              <w:b/>
              <w:bCs/>
              <w:color w:val="auto"/>
              <w:sz w:val="36"/>
              <w:szCs w:val="36"/>
              <w:u w:val="single"/>
            </w:rPr>
            <w:t>ÍNDICE</w:t>
          </w:r>
        </w:p>
        <w:p w14:paraId="35A131E0" w14:textId="36F6F3A3" w:rsidR="007D5659" w:rsidRDefault="000426EF">
          <w:pPr>
            <w:pStyle w:val="TDC1"/>
            <w:tabs>
              <w:tab w:val="left" w:pos="420"/>
              <w:tab w:val="right" w:leader="dot" w:pos="8828"/>
            </w:tabs>
            <w:rPr>
              <w:noProof/>
              <w:kern w:val="2"/>
              <w:sz w:val="24"/>
              <w:szCs w:val="24"/>
              <w:lang w:eastAsia="es-GT"/>
            </w:rPr>
          </w:pPr>
          <w:r w:rsidRPr="000426EF">
            <w:fldChar w:fldCharType="begin"/>
          </w:r>
          <w:r w:rsidRPr="000426EF">
            <w:instrText xml:space="preserve"> TOC \o "1-3" \h \z \u </w:instrText>
          </w:r>
          <w:r w:rsidRPr="000426EF">
            <w:fldChar w:fldCharType="separate"/>
          </w:r>
          <w:hyperlink w:anchor="_Toc195551696" w:history="1">
            <w:r w:rsidR="007D5659" w:rsidRPr="00126DD5">
              <w:rPr>
                <w:rStyle w:val="Hipervnculo"/>
                <w:rFonts w:ascii="Times New Roman" w:hAnsi="Times New Roman" w:cs="Times New Roman"/>
                <w:noProof/>
              </w:rPr>
              <w:t>I.</w:t>
            </w:r>
            <w:r w:rsidR="007D5659">
              <w:rPr>
                <w:noProof/>
                <w:kern w:val="2"/>
                <w:sz w:val="24"/>
                <w:szCs w:val="24"/>
                <w:lang w:eastAsia="es-GT"/>
              </w:rPr>
              <w:tab/>
            </w:r>
            <w:r w:rsidR="007D5659" w:rsidRPr="00126DD5">
              <w:rPr>
                <w:rStyle w:val="Hipervnculo"/>
                <w:rFonts w:ascii="Times New Roman" w:hAnsi="Times New Roman" w:cs="Times New Roman"/>
                <w:noProof/>
              </w:rPr>
              <w:t>INTRODUCCIÓN</w:t>
            </w:r>
            <w:r w:rsidR="007D5659">
              <w:rPr>
                <w:noProof/>
                <w:webHidden/>
              </w:rPr>
              <w:tab/>
            </w:r>
            <w:r w:rsidR="007D5659">
              <w:rPr>
                <w:noProof/>
                <w:webHidden/>
              </w:rPr>
              <w:fldChar w:fldCharType="begin"/>
            </w:r>
            <w:r w:rsidR="007D5659">
              <w:rPr>
                <w:noProof/>
                <w:webHidden/>
              </w:rPr>
              <w:instrText xml:space="preserve"> PAGEREF _Toc195551696 \h </w:instrText>
            </w:r>
            <w:r w:rsidR="007D5659">
              <w:rPr>
                <w:noProof/>
                <w:webHidden/>
              </w:rPr>
            </w:r>
            <w:r w:rsidR="007D5659">
              <w:rPr>
                <w:noProof/>
                <w:webHidden/>
              </w:rPr>
              <w:fldChar w:fldCharType="separate"/>
            </w:r>
            <w:r w:rsidR="007D5659">
              <w:rPr>
                <w:noProof/>
                <w:webHidden/>
              </w:rPr>
              <w:t>1</w:t>
            </w:r>
            <w:r w:rsidR="007D5659">
              <w:rPr>
                <w:noProof/>
                <w:webHidden/>
              </w:rPr>
              <w:fldChar w:fldCharType="end"/>
            </w:r>
          </w:hyperlink>
        </w:p>
        <w:p w14:paraId="04032FC0" w14:textId="73B91116" w:rsidR="007D5659" w:rsidRDefault="007D5659">
          <w:pPr>
            <w:pStyle w:val="TDC1"/>
            <w:tabs>
              <w:tab w:val="left" w:pos="720"/>
              <w:tab w:val="right" w:leader="dot" w:pos="8828"/>
            </w:tabs>
            <w:rPr>
              <w:noProof/>
              <w:kern w:val="2"/>
              <w:sz w:val="24"/>
              <w:szCs w:val="24"/>
              <w:lang w:eastAsia="es-GT"/>
            </w:rPr>
          </w:pPr>
          <w:hyperlink w:anchor="_Toc195551697" w:history="1">
            <w:r w:rsidRPr="00126DD5">
              <w:rPr>
                <w:rStyle w:val="Hipervnculo"/>
                <w:rFonts w:ascii="Times New Roman" w:hAnsi="Times New Roman" w:cs="Times New Roman"/>
                <w:noProof/>
              </w:rPr>
              <w:t>II.</w:t>
            </w:r>
            <w:r>
              <w:rPr>
                <w:noProof/>
                <w:kern w:val="2"/>
                <w:sz w:val="24"/>
                <w:szCs w:val="24"/>
                <w:lang w:eastAsia="es-GT"/>
              </w:rPr>
              <w:tab/>
            </w:r>
            <w:r w:rsidRPr="00126DD5">
              <w:rPr>
                <w:rStyle w:val="Hipervnculo"/>
                <w:rFonts w:ascii="Times New Roman" w:hAnsi="Times New Roman" w:cs="Times New Roman"/>
                <w:noProof/>
              </w:rPr>
              <w:t>FUNDAMENTOS TEÓRICOS</w:t>
            </w:r>
            <w:r>
              <w:rPr>
                <w:noProof/>
                <w:webHidden/>
              </w:rPr>
              <w:tab/>
            </w:r>
            <w:r>
              <w:rPr>
                <w:noProof/>
                <w:webHidden/>
              </w:rPr>
              <w:fldChar w:fldCharType="begin"/>
            </w:r>
            <w:r>
              <w:rPr>
                <w:noProof/>
                <w:webHidden/>
              </w:rPr>
              <w:instrText xml:space="preserve"> PAGEREF _Toc195551697 \h </w:instrText>
            </w:r>
            <w:r>
              <w:rPr>
                <w:noProof/>
                <w:webHidden/>
              </w:rPr>
            </w:r>
            <w:r>
              <w:rPr>
                <w:noProof/>
                <w:webHidden/>
              </w:rPr>
              <w:fldChar w:fldCharType="separate"/>
            </w:r>
            <w:r>
              <w:rPr>
                <w:noProof/>
                <w:webHidden/>
              </w:rPr>
              <w:t>1</w:t>
            </w:r>
            <w:r>
              <w:rPr>
                <w:noProof/>
                <w:webHidden/>
              </w:rPr>
              <w:fldChar w:fldCharType="end"/>
            </w:r>
          </w:hyperlink>
        </w:p>
        <w:p w14:paraId="094B9645" w14:textId="03E8B3E9" w:rsidR="007D5659" w:rsidRDefault="007D5659">
          <w:pPr>
            <w:pStyle w:val="TDC2"/>
            <w:tabs>
              <w:tab w:val="right" w:leader="dot" w:pos="8828"/>
            </w:tabs>
            <w:rPr>
              <w:noProof/>
              <w:kern w:val="2"/>
              <w:sz w:val="24"/>
              <w:szCs w:val="24"/>
              <w:lang w:eastAsia="es-GT"/>
            </w:rPr>
          </w:pPr>
          <w:hyperlink w:anchor="_Toc195551698" w:history="1">
            <w:r w:rsidRPr="00126DD5">
              <w:rPr>
                <w:rStyle w:val="Hipervnculo"/>
                <w:rFonts w:ascii="Times New Roman" w:hAnsi="Times New Roman" w:cs="Times New Roman"/>
                <w:noProof/>
              </w:rPr>
              <w:t>II.I MARCO TEÓRICO</w:t>
            </w:r>
            <w:r>
              <w:rPr>
                <w:noProof/>
                <w:webHidden/>
              </w:rPr>
              <w:tab/>
            </w:r>
            <w:r>
              <w:rPr>
                <w:noProof/>
                <w:webHidden/>
              </w:rPr>
              <w:fldChar w:fldCharType="begin"/>
            </w:r>
            <w:r>
              <w:rPr>
                <w:noProof/>
                <w:webHidden/>
              </w:rPr>
              <w:instrText xml:space="preserve"> PAGEREF _Toc195551698 \h </w:instrText>
            </w:r>
            <w:r>
              <w:rPr>
                <w:noProof/>
                <w:webHidden/>
              </w:rPr>
            </w:r>
            <w:r>
              <w:rPr>
                <w:noProof/>
                <w:webHidden/>
              </w:rPr>
              <w:fldChar w:fldCharType="separate"/>
            </w:r>
            <w:r>
              <w:rPr>
                <w:noProof/>
                <w:webHidden/>
              </w:rPr>
              <w:t>1</w:t>
            </w:r>
            <w:r>
              <w:rPr>
                <w:noProof/>
                <w:webHidden/>
              </w:rPr>
              <w:fldChar w:fldCharType="end"/>
            </w:r>
          </w:hyperlink>
        </w:p>
        <w:p w14:paraId="33D08D6A" w14:textId="75EC416E" w:rsidR="007D5659" w:rsidRDefault="007D5659">
          <w:pPr>
            <w:pStyle w:val="TDC1"/>
            <w:tabs>
              <w:tab w:val="right" w:leader="dot" w:pos="8828"/>
            </w:tabs>
            <w:rPr>
              <w:noProof/>
              <w:kern w:val="2"/>
              <w:sz w:val="24"/>
              <w:szCs w:val="24"/>
              <w:lang w:eastAsia="es-GT"/>
            </w:rPr>
          </w:pPr>
          <w:hyperlink w:anchor="_Toc195551699" w:history="1">
            <w:r w:rsidRPr="00126DD5">
              <w:rPr>
                <w:rStyle w:val="Hipervnculo"/>
                <w:rFonts w:ascii="Times New Roman" w:hAnsi="Times New Roman" w:cs="Times New Roman"/>
                <w:noProof/>
              </w:rPr>
              <w:t>II.II TABLAS DE SEGURIDAD</w:t>
            </w:r>
            <w:r>
              <w:rPr>
                <w:noProof/>
                <w:webHidden/>
              </w:rPr>
              <w:tab/>
            </w:r>
            <w:r>
              <w:rPr>
                <w:noProof/>
                <w:webHidden/>
              </w:rPr>
              <w:fldChar w:fldCharType="begin"/>
            </w:r>
            <w:r>
              <w:rPr>
                <w:noProof/>
                <w:webHidden/>
              </w:rPr>
              <w:instrText xml:space="preserve"> PAGEREF _Toc195551699 \h </w:instrText>
            </w:r>
            <w:r>
              <w:rPr>
                <w:noProof/>
                <w:webHidden/>
              </w:rPr>
            </w:r>
            <w:r>
              <w:rPr>
                <w:noProof/>
                <w:webHidden/>
              </w:rPr>
              <w:fldChar w:fldCharType="separate"/>
            </w:r>
            <w:r>
              <w:rPr>
                <w:noProof/>
                <w:webHidden/>
              </w:rPr>
              <w:t>6</w:t>
            </w:r>
            <w:r>
              <w:rPr>
                <w:noProof/>
                <w:webHidden/>
              </w:rPr>
              <w:fldChar w:fldCharType="end"/>
            </w:r>
          </w:hyperlink>
        </w:p>
        <w:p w14:paraId="62CDE5C3" w14:textId="28485AA7" w:rsidR="007D5659" w:rsidRDefault="007D5659">
          <w:pPr>
            <w:pStyle w:val="TDC2"/>
            <w:tabs>
              <w:tab w:val="right" w:leader="dot" w:pos="8828"/>
            </w:tabs>
            <w:rPr>
              <w:noProof/>
              <w:kern w:val="2"/>
              <w:sz w:val="24"/>
              <w:szCs w:val="24"/>
              <w:lang w:eastAsia="es-GT"/>
            </w:rPr>
          </w:pPr>
          <w:hyperlink w:anchor="_Toc195551700" w:history="1">
            <w:r w:rsidRPr="00126DD5">
              <w:rPr>
                <w:rStyle w:val="Hipervnculo"/>
                <w:rFonts w:ascii="Times New Roman" w:hAnsi="Times New Roman" w:cs="Times New Roman"/>
                <w:noProof/>
              </w:rPr>
              <w:t>II.II.I TABLAS SOBRE FICHAS DE SEGURIDAD</w:t>
            </w:r>
            <w:r>
              <w:rPr>
                <w:noProof/>
                <w:webHidden/>
              </w:rPr>
              <w:tab/>
            </w:r>
            <w:r>
              <w:rPr>
                <w:noProof/>
                <w:webHidden/>
              </w:rPr>
              <w:fldChar w:fldCharType="begin"/>
            </w:r>
            <w:r>
              <w:rPr>
                <w:noProof/>
                <w:webHidden/>
              </w:rPr>
              <w:instrText xml:space="preserve"> PAGEREF _Toc195551700 \h </w:instrText>
            </w:r>
            <w:r>
              <w:rPr>
                <w:noProof/>
                <w:webHidden/>
              </w:rPr>
            </w:r>
            <w:r>
              <w:rPr>
                <w:noProof/>
                <w:webHidden/>
              </w:rPr>
              <w:fldChar w:fldCharType="separate"/>
            </w:r>
            <w:r>
              <w:rPr>
                <w:noProof/>
                <w:webHidden/>
              </w:rPr>
              <w:t>6</w:t>
            </w:r>
            <w:r>
              <w:rPr>
                <w:noProof/>
                <w:webHidden/>
              </w:rPr>
              <w:fldChar w:fldCharType="end"/>
            </w:r>
          </w:hyperlink>
        </w:p>
        <w:p w14:paraId="0FF443E8" w14:textId="1063139A" w:rsidR="007D5659" w:rsidRDefault="007D5659">
          <w:pPr>
            <w:pStyle w:val="TDC3"/>
            <w:tabs>
              <w:tab w:val="right" w:leader="dot" w:pos="8828"/>
            </w:tabs>
            <w:rPr>
              <w:noProof/>
              <w:kern w:val="2"/>
              <w:sz w:val="24"/>
              <w:szCs w:val="24"/>
              <w:lang w:eastAsia="es-GT"/>
            </w:rPr>
          </w:pPr>
          <w:hyperlink w:anchor="_Toc195551701" w:history="1">
            <w:r w:rsidRPr="00126DD5">
              <w:rPr>
                <w:rStyle w:val="Hipervnculo"/>
                <w:rFonts w:ascii="Times New Roman" w:hAnsi="Times New Roman" w:cs="Times New Roman"/>
                <w:noProof/>
              </w:rPr>
              <w:t>III.II.I.I TABLA DE PROPIEDADES FÍSICAS Y QUÍMICAS</w:t>
            </w:r>
            <w:r>
              <w:rPr>
                <w:noProof/>
                <w:webHidden/>
              </w:rPr>
              <w:tab/>
            </w:r>
            <w:r>
              <w:rPr>
                <w:noProof/>
                <w:webHidden/>
              </w:rPr>
              <w:fldChar w:fldCharType="begin"/>
            </w:r>
            <w:r>
              <w:rPr>
                <w:noProof/>
                <w:webHidden/>
              </w:rPr>
              <w:instrText xml:space="preserve"> PAGEREF _Toc195551701 \h </w:instrText>
            </w:r>
            <w:r>
              <w:rPr>
                <w:noProof/>
                <w:webHidden/>
              </w:rPr>
            </w:r>
            <w:r>
              <w:rPr>
                <w:noProof/>
                <w:webHidden/>
              </w:rPr>
              <w:fldChar w:fldCharType="separate"/>
            </w:r>
            <w:r>
              <w:rPr>
                <w:noProof/>
                <w:webHidden/>
              </w:rPr>
              <w:t>6</w:t>
            </w:r>
            <w:r>
              <w:rPr>
                <w:noProof/>
                <w:webHidden/>
              </w:rPr>
              <w:fldChar w:fldCharType="end"/>
            </w:r>
          </w:hyperlink>
        </w:p>
        <w:p w14:paraId="28DDDB7F" w14:textId="32737DEB" w:rsidR="007D5659" w:rsidRDefault="007D5659">
          <w:pPr>
            <w:pStyle w:val="TDC3"/>
            <w:tabs>
              <w:tab w:val="right" w:leader="dot" w:pos="8828"/>
            </w:tabs>
            <w:rPr>
              <w:noProof/>
              <w:kern w:val="2"/>
              <w:sz w:val="24"/>
              <w:szCs w:val="24"/>
              <w:lang w:eastAsia="es-GT"/>
            </w:rPr>
          </w:pPr>
          <w:hyperlink w:anchor="_Toc195551702" w:history="1">
            <w:r w:rsidRPr="00126DD5">
              <w:rPr>
                <w:rStyle w:val="Hipervnculo"/>
                <w:rFonts w:ascii="Times New Roman" w:hAnsi="Times New Roman" w:cs="Times New Roman"/>
                <w:noProof/>
              </w:rPr>
              <w:t>III.II.I.II TABLA DE TOXICIDADES, ANTÍDOTOS Y FORMAS DE DESECHO</w:t>
            </w:r>
            <w:r>
              <w:rPr>
                <w:noProof/>
                <w:webHidden/>
              </w:rPr>
              <w:tab/>
            </w:r>
            <w:r>
              <w:rPr>
                <w:noProof/>
                <w:webHidden/>
              </w:rPr>
              <w:fldChar w:fldCharType="begin"/>
            </w:r>
            <w:r>
              <w:rPr>
                <w:noProof/>
                <w:webHidden/>
              </w:rPr>
              <w:instrText xml:space="preserve"> PAGEREF _Toc195551702 \h </w:instrText>
            </w:r>
            <w:r>
              <w:rPr>
                <w:noProof/>
                <w:webHidden/>
              </w:rPr>
            </w:r>
            <w:r>
              <w:rPr>
                <w:noProof/>
                <w:webHidden/>
              </w:rPr>
              <w:fldChar w:fldCharType="separate"/>
            </w:r>
            <w:r>
              <w:rPr>
                <w:noProof/>
                <w:webHidden/>
              </w:rPr>
              <w:t>7</w:t>
            </w:r>
            <w:r>
              <w:rPr>
                <w:noProof/>
                <w:webHidden/>
              </w:rPr>
              <w:fldChar w:fldCharType="end"/>
            </w:r>
          </w:hyperlink>
        </w:p>
        <w:p w14:paraId="623A6429" w14:textId="2E133566" w:rsidR="007D5659" w:rsidRDefault="007D5659">
          <w:pPr>
            <w:pStyle w:val="TDC1"/>
            <w:tabs>
              <w:tab w:val="left" w:pos="720"/>
              <w:tab w:val="right" w:leader="dot" w:pos="8828"/>
            </w:tabs>
            <w:rPr>
              <w:noProof/>
              <w:kern w:val="2"/>
              <w:sz w:val="24"/>
              <w:szCs w:val="24"/>
              <w:lang w:eastAsia="es-GT"/>
            </w:rPr>
          </w:pPr>
          <w:hyperlink w:anchor="_Toc195551703" w:history="1">
            <w:r w:rsidRPr="00126DD5">
              <w:rPr>
                <w:rStyle w:val="Hipervnculo"/>
                <w:rFonts w:ascii="Times New Roman" w:hAnsi="Times New Roman" w:cs="Times New Roman"/>
                <w:noProof/>
              </w:rPr>
              <w:t>III.</w:t>
            </w:r>
            <w:r>
              <w:rPr>
                <w:noProof/>
                <w:kern w:val="2"/>
                <w:sz w:val="24"/>
                <w:szCs w:val="24"/>
                <w:lang w:eastAsia="es-GT"/>
              </w:rPr>
              <w:tab/>
            </w:r>
            <w:r w:rsidRPr="00126DD5">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_Toc195551703 \h </w:instrText>
            </w:r>
            <w:r>
              <w:rPr>
                <w:noProof/>
                <w:webHidden/>
              </w:rPr>
            </w:r>
            <w:r>
              <w:rPr>
                <w:noProof/>
                <w:webHidden/>
              </w:rPr>
              <w:fldChar w:fldCharType="separate"/>
            </w:r>
            <w:r>
              <w:rPr>
                <w:noProof/>
                <w:webHidden/>
              </w:rPr>
              <w:t>8</w:t>
            </w:r>
            <w:r>
              <w:rPr>
                <w:noProof/>
                <w:webHidden/>
              </w:rPr>
              <w:fldChar w:fldCharType="end"/>
            </w:r>
          </w:hyperlink>
        </w:p>
        <w:p w14:paraId="75216E9B" w14:textId="1BAC1E3D" w:rsidR="007D5659" w:rsidRDefault="007D5659">
          <w:pPr>
            <w:pStyle w:val="TDC2"/>
            <w:tabs>
              <w:tab w:val="right" w:leader="dot" w:pos="8828"/>
            </w:tabs>
            <w:rPr>
              <w:noProof/>
              <w:kern w:val="2"/>
              <w:sz w:val="24"/>
              <w:szCs w:val="24"/>
              <w:lang w:eastAsia="es-GT"/>
            </w:rPr>
          </w:pPr>
          <w:hyperlink w:anchor="_Toc195551704" w:history="1">
            <w:r w:rsidRPr="00126DD5">
              <w:rPr>
                <w:rStyle w:val="Hipervnculo"/>
                <w:rFonts w:ascii="Times New Roman" w:hAnsi="Times New Roman" w:cs="Times New Roman"/>
                <w:noProof/>
              </w:rPr>
              <w:t>III.I GENERALES</w:t>
            </w:r>
            <w:r>
              <w:rPr>
                <w:noProof/>
                <w:webHidden/>
              </w:rPr>
              <w:tab/>
            </w:r>
            <w:r>
              <w:rPr>
                <w:noProof/>
                <w:webHidden/>
              </w:rPr>
              <w:fldChar w:fldCharType="begin"/>
            </w:r>
            <w:r>
              <w:rPr>
                <w:noProof/>
                <w:webHidden/>
              </w:rPr>
              <w:instrText xml:space="preserve"> PAGEREF _Toc195551704 \h </w:instrText>
            </w:r>
            <w:r>
              <w:rPr>
                <w:noProof/>
                <w:webHidden/>
              </w:rPr>
            </w:r>
            <w:r>
              <w:rPr>
                <w:noProof/>
                <w:webHidden/>
              </w:rPr>
              <w:fldChar w:fldCharType="separate"/>
            </w:r>
            <w:r>
              <w:rPr>
                <w:noProof/>
                <w:webHidden/>
              </w:rPr>
              <w:t>8</w:t>
            </w:r>
            <w:r>
              <w:rPr>
                <w:noProof/>
                <w:webHidden/>
              </w:rPr>
              <w:fldChar w:fldCharType="end"/>
            </w:r>
          </w:hyperlink>
        </w:p>
        <w:p w14:paraId="1E9D17DD" w14:textId="1E4D6402" w:rsidR="007D5659" w:rsidRDefault="007D5659">
          <w:pPr>
            <w:pStyle w:val="TDC2"/>
            <w:tabs>
              <w:tab w:val="right" w:leader="dot" w:pos="8828"/>
            </w:tabs>
            <w:rPr>
              <w:noProof/>
              <w:kern w:val="2"/>
              <w:sz w:val="24"/>
              <w:szCs w:val="24"/>
              <w:lang w:eastAsia="es-GT"/>
            </w:rPr>
          </w:pPr>
          <w:hyperlink w:anchor="_Toc195551705" w:history="1">
            <w:r w:rsidRPr="00126DD5">
              <w:rPr>
                <w:rStyle w:val="Hipervnculo"/>
                <w:rFonts w:ascii="Times New Roman" w:hAnsi="Times New Roman" w:cs="Times New Roman"/>
                <w:noProof/>
              </w:rPr>
              <w:t>III.II ESPECÍFICOS</w:t>
            </w:r>
            <w:r>
              <w:rPr>
                <w:noProof/>
                <w:webHidden/>
              </w:rPr>
              <w:tab/>
            </w:r>
            <w:r>
              <w:rPr>
                <w:noProof/>
                <w:webHidden/>
              </w:rPr>
              <w:fldChar w:fldCharType="begin"/>
            </w:r>
            <w:r>
              <w:rPr>
                <w:noProof/>
                <w:webHidden/>
              </w:rPr>
              <w:instrText xml:space="preserve"> PAGEREF _Toc195551705 \h </w:instrText>
            </w:r>
            <w:r>
              <w:rPr>
                <w:noProof/>
                <w:webHidden/>
              </w:rPr>
            </w:r>
            <w:r>
              <w:rPr>
                <w:noProof/>
                <w:webHidden/>
              </w:rPr>
              <w:fldChar w:fldCharType="separate"/>
            </w:r>
            <w:r>
              <w:rPr>
                <w:noProof/>
                <w:webHidden/>
              </w:rPr>
              <w:t>8</w:t>
            </w:r>
            <w:r>
              <w:rPr>
                <w:noProof/>
                <w:webHidden/>
              </w:rPr>
              <w:fldChar w:fldCharType="end"/>
            </w:r>
          </w:hyperlink>
        </w:p>
        <w:p w14:paraId="0BA92DF7" w14:textId="0FAB9BAC" w:rsidR="007D5659" w:rsidRDefault="007D5659">
          <w:pPr>
            <w:pStyle w:val="TDC1"/>
            <w:tabs>
              <w:tab w:val="left" w:pos="720"/>
              <w:tab w:val="right" w:leader="dot" w:pos="8828"/>
            </w:tabs>
            <w:rPr>
              <w:noProof/>
              <w:kern w:val="2"/>
              <w:sz w:val="24"/>
              <w:szCs w:val="24"/>
              <w:lang w:eastAsia="es-GT"/>
            </w:rPr>
          </w:pPr>
          <w:hyperlink w:anchor="_Toc195551706" w:history="1">
            <w:r w:rsidRPr="00126DD5">
              <w:rPr>
                <w:rStyle w:val="Hipervnculo"/>
                <w:rFonts w:ascii="Times New Roman" w:hAnsi="Times New Roman" w:cs="Times New Roman"/>
                <w:noProof/>
              </w:rPr>
              <w:t>IV.</w:t>
            </w:r>
            <w:r>
              <w:rPr>
                <w:noProof/>
                <w:kern w:val="2"/>
                <w:sz w:val="24"/>
                <w:szCs w:val="24"/>
                <w:lang w:eastAsia="es-GT"/>
              </w:rPr>
              <w:tab/>
            </w:r>
            <w:r w:rsidRPr="00126DD5">
              <w:rPr>
                <w:rStyle w:val="Hipervnculo"/>
                <w:rFonts w:ascii="Times New Roman" w:hAnsi="Times New Roman" w:cs="Times New Roman"/>
                <w:noProof/>
              </w:rPr>
              <w:t>METODOLOGÍA</w:t>
            </w:r>
            <w:r>
              <w:rPr>
                <w:noProof/>
                <w:webHidden/>
              </w:rPr>
              <w:tab/>
            </w:r>
            <w:r>
              <w:rPr>
                <w:noProof/>
                <w:webHidden/>
              </w:rPr>
              <w:fldChar w:fldCharType="begin"/>
            </w:r>
            <w:r>
              <w:rPr>
                <w:noProof/>
                <w:webHidden/>
              </w:rPr>
              <w:instrText xml:space="preserve"> PAGEREF _Toc195551706 \h </w:instrText>
            </w:r>
            <w:r>
              <w:rPr>
                <w:noProof/>
                <w:webHidden/>
              </w:rPr>
            </w:r>
            <w:r>
              <w:rPr>
                <w:noProof/>
                <w:webHidden/>
              </w:rPr>
              <w:fldChar w:fldCharType="separate"/>
            </w:r>
            <w:r>
              <w:rPr>
                <w:noProof/>
                <w:webHidden/>
              </w:rPr>
              <w:t>9</w:t>
            </w:r>
            <w:r>
              <w:rPr>
                <w:noProof/>
                <w:webHidden/>
              </w:rPr>
              <w:fldChar w:fldCharType="end"/>
            </w:r>
          </w:hyperlink>
        </w:p>
        <w:p w14:paraId="74550471" w14:textId="7F8164D3" w:rsidR="007D5659" w:rsidRDefault="007D5659">
          <w:pPr>
            <w:pStyle w:val="TDC2"/>
            <w:tabs>
              <w:tab w:val="right" w:leader="dot" w:pos="8828"/>
            </w:tabs>
            <w:rPr>
              <w:noProof/>
              <w:kern w:val="2"/>
              <w:sz w:val="24"/>
              <w:szCs w:val="24"/>
              <w:lang w:eastAsia="es-GT"/>
            </w:rPr>
          </w:pPr>
          <w:hyperlink w:anchor="_Toc195551707" w:history="1">
            <w:r w:rsidRPr="00126DD5">
              <w:rPr>
                <w:rStyle w:val="Hipervnculo"/>
                <w:rFonts w:ascii="Times New Roman" w:hAnsi="Times New Roman" w:cs="Times New Roman"/>
                <w:noProof/>
              </w:rPr>
              <w:t>IV.I DIAGRAMA DE FLUJO</w:t>
            </w:r>
            <w:r>
              <w:rPr>
                <w:noProof/>
                <w:webHidden/>
              </w:rPr>
              <w:tab/>
            </w:r>
            <w:r>
              <w:rPr>
                <w:noProof/>
                <w:webHidden/>
              </w:rPr>
              <w:fldChar w:fldCharType="begin"/>
            </w:r>
            <w:r>
              <w:rPr>
                <w:noProof/>
                <w:webHidden/>
              </w:rPr>
              <w:instrText xml:space="preserve"> PAGEREF _Toc195551707 \h </w:instrText>
            </w:r>
            <w:r>
              <w:rPr>
                <w:noProof/>
                <w:webHidden/>
              </w:rPr>
            </w:r>
            <w:r>
              <w:rPr>
                <w:noProof/>
                <w:webHidden/>
              </w:rPr>
              <w:fldChar w:fldCharType="separate"/>
            </w:r>
            <w:r>
              <w:rPr>
                <w:noProof/>
                <w:webHidden/>
              </w:rPr>
              <w:t>9</w:t>
            </w:r>
            <w:r>
              <w:rPr>
                <w:noProof/>
                <w:webHidden/>
              </w:rPr>
              <w:fldChar w:fldCharType="end"/>
            </w:r>
          </w:hyperlink>
        </w:p>
        <w:p w14:paraId="7C98473A" w14:textId="1C1C50A4" w:rsidR="007D5659" w:rsidRDefault="007D5659">
          <w:pPr>
            <w:pStyle w:val="TDC3"/>
            <w:tabs>
              <w:tab w:val="right" w:leader="dot" w:pos="8828"/>
            </w:tabs>
            <w:rPr>
              <w:noProof/>
              <w:kern w:val="2"/>
              <w:sz w:val="24"/>
              <w:szCs w:val="24"/>
              <w:lang w:eastAsia="es-GT"/>
            </w:rPr>
          </w:pPr>
          <w:hyperlink w:anchor="_Toc195551708" w:history="1">
            <w:r w:rsidRPr="00126DD5">
              <w:rPr>
                <w:rStyle w:val="Hipervnculo"/>
                <w:rFonts w:ascii="Times New Roman" w:hAnsi="Times New Roman" w:cs="Times New Roman"/>
                <w:noProof/>
              </w:rPr>
              <w:t>IV.I.I PROCEDIMIENTO A</w:t>
            </w:r>
            <w:r>
              <w:rPr>
                <w:noProof/>
                <w:webHidden/>
              </w:rPr>
              <w:tab/>
            </w:r>
            <w:r>
              <w:rPr>
                <w:noProof/>
                <w:webHidden/>
              </w:rPr>
              <w:fldChar w:fldCharType="begin"/>
            </w:r>
            <w:r>
              <w:rPr>
                <w:noProof/>
                <w:webHidden/>
              </w:rPr>
              <w:instrText xml:space="preserve"> PAGEREF _Toc195551708 \h </w:instrText>
            </w:r>
            <w:r>
              <w:rPr>
                <w:noProof/>
                <w:webHidden/>
              </w:rPr>
            </w:r>
            <w:r>
              <w:rPr>
                <w:noProof/>
                <w:webHidden/>
              </w:rPr>
              <w:fldChar w:fldCharType="separate"/>
            </w:r>
            <w:r>
              <w:rPr>
                <w:noProof/>
                <w:webHidden/>
              </w:rPr>
              <w:t>9</w:t>
            </w:r>
            <w:r>
              <w:rPr>
                <w:noProof/>
                <w:webHidden/>
              </w:rPr>
              <w:fldChar w:fldCharType="end"/>
            </w:r>
          </w:hyperlink>
        </w:p>
        <w:p w14:paraId="78F176BA" w14:textId="0C023A87" w:rsidR="007D5659" w:rsidRDefault="007D5659">
          <w:pPr>
            <w:pStyle w:val="TDC1"/>
            <w:tabs>
              <w:tab w:val="left" w:pos="720"/>
              <w:tab w:val="right" w:leader="dot" w:pos="8828"/>
            </w:tabs>
            <w:rPr>
              <w:noProof/>
              <w:kern w:val="2"/>
              <w:sz w:val="24"/>
              <w:szCs w:val="24"/>
              <w:lang w:eastAsia="es-GT"/>
            </w:rPr>
          </w:pPr>
          <w:hyperlink w:anchor="_Toc195551709" w:history="1">
            <w:r w:rsidRPr="00126DD5">
              <w:rPr>
                <w:rStyle w:val="Hipervnculo"/>
                <w:rFonts w:ascii="Times New Roman" w:hAnsi="Times New Roman" w:cs="Times New Roman"/>
                <w:noProof/>
              </w:rPr>
              <w:t>V.</w:t>
            </w:r>
            <w:r>
              <w:rPr>
                <w:noProof/>
                <w:kern w:val="2"/>
                <w:sz w:val="24"/>
                <w:szCs w:val="24"/>
                <w:lang w:eastAsia="es-GT"/>
              </w:rPr>
              <w:tab/>
            </w:r>
            <w:r w:rsidRPr="00126DD5">
              <w:rPr>
                <w:rStyle w:val="Hipervnculo"/>
                <w:rFonts w:ascii="Times New Roman" w:hAnsi="Times New Roman" w:cs="Times New Roman"/>
                <w:noProof/>
              </w:rPr>
              <w:t>REACCIONES QUÍMICAS</w:t>
            </w:r>
            <w:r>
              <w:rPr>
                <w:noProof/>
                <w:webHidden/>
              </w:rPr>
              <w:tab/>
            </w:r>
            <w:r>
              <w:rPr>
                <w:noProof/>
                <w:webHidden/>
              </w:rPr>
              <w:fldChar w:fldCharType="begin"/>
            </w:r>
            <w:r>
              <w:rPr>
                <w:noProof/>
                <w:webHidden/>
              </w:rPr>
              <w:instrText xml:space="preserve"> PAGEREF _Toc195551709 \h </w:instrText>
            </w:r>
            <w:r>
              <w:rPr>
                <w:noProof/>
                <w:webHidden/>
              </w:rPr>
            </w:r>
            <w:r>
              <w:rPr>
                <w:noProof/>
                <w:webHidden/>
              </w:rPr>
              <w:fldChar w:fldCharType="separate"/>
            </w:r>
            <w:r>
              <w:rPr>
                <w:noProof/>
                <w:webHidden/>
              </w:rPr>
              <w:t>10</w:t>
            </w:r>
            <w:r>
              <w:rPr>
                <w:noProof/>
                <w:webHidden/>
              </w:rPr>
              <w:fldChar w:fldCharType="end"/>
            </w:r>
          </w:hyperlink>
        </w:p>
        <w:p w14:paraId="6264A4BF" w14:textId="6F7FFD89" w:rsidR="007D5659" w:rsidRDefault="007D5659">
          <w:pPr>
            <w:pStyle w:val="TDC1"/>
            <w:tabs>
              <w:tab w:val="left" w:pos="720"/>
              <w:tab w:val="right" w:leader="dot" w:pos="8828"/>
            </w:tabs>
            <w:rPr>
              <w:noProof/>
              <w:kern w:val="2"/>
              <w:sz w:val="24"/>
              <w:szCs w:val="24"/>
              <w:lang w:eastAsia="es-GT"/>
            </w:rPr>
          </w:pPr>
          <w:hyperlink w:anchor="_Toc195551710" w:history="1">
            <w:r w:rsidRPr="00126DD5">
              <w:rPr>
                <w:rStyle w:val="Hipervnculo"/>
                <w:rFonts w:ascii="Times New Roman" w:hAnsi="Times New Roman" w:cs="Times New Roman"/>
                <w:noProof/>
              </w:rPr>
              <w:t>VI.</w:t>
            </w:r>
            <w:r>
              <w:rPr>
                <w:noProof/>
                <w:kern w:val="2"/>
                <w:sz w:val="24"/>
                <w:szCs w:val="24"/>
                <w:lang w:eastAsia="es-GT"/>
              </w:rPr>
              <w:tab/>
            </w:r>
            <w:r w:rsidRPr="00126DD5">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_Toc195551710 \h </w:instrText>
            </w:r>
            <w:r>
              <w:rPr>
                <w:noProof/>
                <w:webHidden/>
              </w:rPr>
            </w:r>
            <w:r>
              <w:rPr>
                <w:noProof/>
                <w:webHidden/>
              </w:rPr>
              <w:fldChar w:fldCharType="separate"/>
            </w:r>
            <w:r>
              <w:rPr>
                <w:noProof/>
                <w:webHidden/>
              </w:rPr>
              <w:t>11</w:t>
            </w:r>
            <w:r>
              <w:rPr>
                <w:noProof/>
                <w:webHidden/>
              </w:rPr>
              <w:fldChar w:fldCharType="end"/>
            </w:r>
          </w:hyperlink>
        </w:p>
        <w:p w14:paraId="4A1111DF" w14:textId="58B0445F" w:rsidR="007D5659" w:rsidRDefault="007D5659">
          <w:pPr>
            <w:pStyle w:val="TDC2"/>
            <w:tabs>
              <w:tab w:val="right" w:leader="dot" w:pos="8828"/>
            </w:tabs>
            <w:rPr>
              <w:noProof/>
              <w:kern w:val="2"/>
              <w:sz w:val="24"/>
              <w:szCs w:val="24"/>
              <w:lang w:eastAsia="es-GT"/>
            </w:rPr>
          </w:pPr>
          <w:hyperlink w:anchor="_Toc195551711" w:history="1">
            <w:r w:rsidRPr="00126DD5">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_Toc195551711 \h </w:instrText>
            </w:r>
            <w:r>
              <w:rPr>
                <w:noProof/>
                <w:webHidden/>
              </w:rPr>
            </w:r>
            <w:r>
              <w:rPr>
                <w:noProof/>
                <w:webHidden/>
              </w:rPr>
              <w:fldChar w:fldCharType="separate"/>
            </w:r>
            <w:r>
              <w:rPr>
                <w:noProof/>
                <w:webHidden/>
              </w:rPr>
              <w:t>11</w:t>
            </w:r>
            <w:r>
              <w:rPr>
                <w:noProof/>
                <w:webHidden/>
              </w:rPr>
              <w:fldChar w:fldCharType="end"/>
            </w:r>
          </w:hyperlink>
        </w:p>
        <w:p w14:paraId="0BE773BA" w14:textId="5B625625" w:rsidR="007D5659" w:rsidRDefault="007D5659">
          <w:pPr>
            <w:pStyle w:val="TDC2"/>
            <w:tabs>
              <w:tab w:val="right" w:leader="dot" w:pos="8828"/>
            </w:tabs>
            <w:rPr>
              <w:noProof/>
              <w:kern w:val="2"/>
              <w:sz w:val="24"/>
              <w:szCs w:val="24"/>
              <w:lang w:eastAsia="es-GT"/>
            </w:rPr>
          </w:pPr>
          <w:hyperlink w:anchor="_Toc195551712" w:history="1">
            <w:r w:rsidRPr="00126DD5">
              <w:rPr>
                <w:rStyle w:val="Hipervnculo"/>
                <w:rFonts w:ascii="Times New Roman" w:hAnsi="Times New Roman" w:cs="Times New Roman"/>
                <w:noProof/>
              </w:rPr>
              <w:t>VI.II REFERENCIAS ELECTRÓNICAS</w:t>
            </w:r>
            <w:r>
              <w:rPr>
                <w:noProof/>
                <w:webHidden/>
              </w:rPr>
              <w:tab/>
            </w:r>
            <w:r>
              <w:rPr>
                <w:noProof/>
                <w:webHidden/>
              </w:rPr>
              <w:fldChar w:fldCharType="begin"/>
            </w:r>
            <w:r>
              <w:rPr>
                <w:noProof/>
                <w:webHidden/>
              </w:rPr>
              <w:instrText xml:space="preserve"> PAGEREF _Toc195551712 \h </w:instrText>
            </w:r>
            <w:r>
              <w:rPr>
                <w:noProof/>
                <w:webHidden/>
              </w:rPr>
            </w:r>
            <w:r>
              <w:rPr>
                <w:noProof/>
                <w:webHidden/>
              </w:rPr>
              <w:fldChar w:fldCharType="separate"/>
            </w:r>
            <w:r>
              <w:rPr>
                <w:noProof/>
                <w:webHidden/>
              </w:rPr>
              <w:t>11</w:t>
            </w:r>
            <w:r>
              <w:rPr>
                <w:noProof/>
                <w:webHidden/>
              </w:rPr>
              <w:fldChar w:fldCharType="end"/>
            </w:r>
          </w:hyperlink>
        </w:p>
        <w:p w14:paraId="7887889C" w14:textId="494F66A2" w:rsidR="000426EF" w:rsidRPr="000426EF" w:rsidRDefault="000426EF" w:rsidP="000426EF">
          <w:pPr>
            <w:rPr>
              <w:rFonts w:ascii="Times New Roman" w:eastAsia="Times New Roman" w:hAnsi="Times New Roman" w:cs="Times New Roman"/>
              <w:b/>
              <w:bCs/>
            </w:rPr>
          </w:pPr>
          <w:r w:rsidRPr="000426EF">
            <w:rPr>
              <w:b/>
              <w:bCs/>
            </w:rPr>
            <w:fldChar w:fldCharType="end"/>
          </w:r>
        </w:p>
      </w:sdtContent>
    </w:sdt>
    <w:p w14:paraId="0290C3B5" w14:textId="77777777" w:rsidR="000426EF" w:rsidRPr="000426EF" w:rsidRDefault="000426EF" w:rsidP="000426EF">
      <w:pPr>
        <w:spacing w:after="160" w:line="259" w:lineRule="auto"/>
        <w:rPr>
          <w:rFonts w:ascii="Times New Roman" w:hAnsi="Times New Roman" w:cs="Times New Roman"/>
          <w:sz w:val="36"/>
          <w:szCs w:val="36"/>
          <w:u w:val="single"/>
        </w:rPr>
        <w:sectPr w:rsidR="000426EF" w:rsidRPr="000426EF" w:rsidSect="000426EF">
          <w:headerReference w:type="default" r:id="rId11"/>
          <w:footerReference w:type="default" r:id="rId12"/>
          <w:pgSz w:w="12240" w:h="15840"/>
          <w:pgMar w:top="1417" w:right="1701" w:bottom="1417" w:left="1701" w:header="708" w:footer="708" w:gutter="0"/>
          <w:cols w:space="708"/>
          <w:docGrid w:linePitch="360"/>
        </w:sectPr>
      </w:pPr>
      <w:r w:rsidRPr="000426EF">
        <w:rPr>
          <w:rFonts w:ascii="Times New Roman" w:eastAsia="Times New Roman" w:hAnsi="Times New Roman" w:cs="Times New Roman"/>
          <w:sz w:val="24"/>
          <w:szCs w:val="24"/>
        </w:rPr>
        <w:br w:type="page"/>
      </w:r>
      <w:bookmarkStart w:id="0" w:name="_Toc111908913"/>
    </w:p>
    <w:p w14:paraId="06B0B420" w14:textId="77777777" w:rsidR="000426EF" w:rsidRPr="000426EF" w:rsidRDefault="000426EF" w:rsidP="000426EF">
      <w:pPr>
        <w:pStyle w:val="Ttulo1"/>
        <w:numPr>
          <w:ilvl w:val="0"/>
          <w:numId w:val="2"/>
        </w:numPr>
        <w:rPr>
          <w:rFonts w:ascii="Times New Roman" w:hAnsi="Times New Roman" w:cs="Times New Roman"/>
          <w:color w:val="auto"/>
          <w:sz w:val="36"/>
          <w:szCs w:val="36"/>
          <w:u w:val="single"/>
        </w:rPr>
      </w:pPr>
      <w:bookmarkStart w:id="1" w:name="_Toc195551696"/>
      <w:r w:rsidRPr="000426EF">
        <w:rPr>
          <w:rFonts w:ascii="Times New Roman" w:hAnsi="Times New Roman" w:cs="Times New Roman"/>
          <w:color w:val="auto"/>
          <w:sz w:val="36"/>
          <w:szCs w:val="36"/>
          <w:u w:val="single"/>
        </w:rPr>
        <w:lastRenderedPageBreak/>
        <w:t>INTRODUCCIÓN</w:t>
      </w:r>
      <w:bookmarkEnd w:id="0"/>
      <w:bookmarkEnd w:id="1"/>
    </w:p>
    <w:p w14:paraId="70E569D0" w14:textId="77777777" w:rsidR="00070CDE" w:rsidRPr="00070CDE" w:rsidRDefault="000426EF" w:rsidP="00070CDE">
      <w:pPr>
        <w:jc w:val="both"/>
        <w:rPr>
          <w:rFonts w:ascii="Times New Roman" w:hAnsi="Times New Roman" w:cs="Times New Roman"/>
          <w:sz w:val="22"/>
          <w:szCs w:val="22"/>
        </w:rPr>
      </w:pPr>
      <w:r w:rsidRPr="00070CDE">
        <w:rPr>
          <w:rFonts w:ascii="Times New Roman" w:hAnsi="Times New Roman" w:cs="Times New Roman"/>
          <w:sz w:val="22"/>
          <w:szCs w:val="22"/>
        </w:rPr>
        <w:t>El 22 de abril de 2025 se llevará a cabo la Práctica de Laboratorio N.º 6, titulada “</w:t>
      </w:r>
      <w:bookmarkStart w:id="2" w:name="_Toc111908914"/>
      <w:r w:rsidRPr="00070CDE">
        <w:rPr>
          <w:rFonts w:ascii="Times New Roman" w:hAnsi="Times New Roman" w:cs="Times New Roman"/>
          <w:sz w:val="22"/>
          <w:szCs w:val="22"/>
        </w:rPr>
        <w:t xml:space="preserve">Identificación cualitativa de sales de cloruro”. </w:t>
      </w:r>
      <w:r w:rsidR="00070CDE" w:rsidRPr="00070CDE">
        <w:rPr>
          <w:rFonts w:ascii="Times New Roman" w:hAnsi="Times New Roman" w:cs="Times New Roman"/>
          <w:sz w:val="22"/>
          <w:szCs w:val="22"/>
        </w:rPr>
        <w:t>En esta sesión, se busca la presencia de iones metálicos en varias sales de cloruro mediante la técnica de la llama, un método rápido y no cuantitativo que resalta la emisión de luz característica de cada elemento cuando se somete a altas temperaturas. La finalidad es que el estudiante comprenda cómo las propiedades electrónicas de los iones contribuyen a la aparición de colores específicos, al tiempo que adquiere destreza en la manipulación segura de muestras inflamables y en la preparación cuidadosa del material.</w:t>
      </w:r>
    </w:p>
    <w:p w14:paraId="2C1953C3" w14:textId="5C28048D" w:rsidR="00070CDE" w:rsidRPr="00070CDE" w:rsidRDefault="00070CDE" w:rsidP="00070CDE">
      <w:pPr>
        <w:jc w:val="both"/>
        <w:rPr>
          <w:rFonts w:ascii="Times New Roman" w:hAnsi="Times New Roman" w:cs="Times New Roman"/>
          <w:sz w:val="22"/>
          <w:szCs w:val="22"/>
        </w:rPr>
      </w:pPr>
      <w:r w:rsidRPr="00070CDE">
        <w:rPr>
          <w:rFonts w:ascii="Times New Roman" w:hAnsi="Times New Roman" w:cs="Times New Roman"/>
          <w:sz w:val="22"/>
          <w:szCs w:val="22"/>
        </w:rPr>
        <w:t>P</w:t>
      </w:r>
      <w:r w:rsidRPr="00070CDE">
        <w:rPr>
          <w:rFonts w:ascii="Times New Roman" w:hAnsi="Times New Roman" w:cs="Times New Roman"/>
          <w:sz w:val="22"/>
          <w:szCs w:val="22"/>
        </w:rPr>
        <w:t>ara enmarcar la práctica, el objetivo general consiste en determinar la presencia de iones metálicos en distintas sales de cloruro a través de la observación de la llama. De forma complementaria, se plantean tres objetivos específicos: verificar la variación cromática de cada sal al exponerse al fuego, analizar cómo la limpieza de los instrumentos afecta la confiabilidad de los resultados y relacionar la coloración resultante con la composición iónica de las muestras. Este enfoque permitirá reforzar la habilidad de correlacionar los cambios visibles con la teoría química subyacente.</w:t>
      </w:r>
    </w:p>
    <w:p w14:paraId="62AF3BC6" w14:textId="64984404" w:rsidR="00070CDE" w:rsidRPr="00070CDE" w:rsidRDefault="00070CDE" w:rsidP="00070CDE">
      <w:pPr>
        <w:jc w:val="both"/>
        <w:rPr>
          <w:rFonts w:ascii="Times New Roman" w:hAnsi="Times New Roman" w:cs="Times New Roman"/>
          <w:sz w:val="22"/>
          <w:szCs w:val="22"/>
        </w:rPr>
      </w:pPr>
      <w:r w:rsidRPr="00070CDE">
        <w:rPr>
          <w:rFonts w:ascii="Times New Roman" w:hAnsi="Times New Roman" w:cs="Times New Roman"/>
          <w:sz w:val="22"/>
          <w:szCs w:val="22"/>
        </w:rPr>
        <w:t>La técnica de la llama se basa en que, al calentar un compuesto, los electrones del metal se excitan y emiten fotones de color particular al regresar a su nivel fundamental (Brown et al., 2021). Metales como el sodio o el potasio presentan llamas con matices amarillos o lilas, respectivamente, mientras que el cobre exhibe una tonalidad verde (Chang &amp; Goldsby, 2018). Aunque no se considera un método analítico cuantitativo, esta prueba cualitativa sirve como punto de partida para la identificación de cationes; sin embargo, la observación de coloraciones mixtas o tenues puede indicar interferencias debidas a contaminación o mezclas de diferentes iones (Petrucci et al., 2017).</w:t>
      </w:r>
    </w:p>
    <w:p w14:paraId="77951642" w14:textId="135A910E" w:rsidR="00070CDE" w:rsidRPr="00070CDE" w:rsidRDefault="00070CDE" w:rsidP="00070CDE">
      <w:pPr>
        <w:jc w:val="both"/>
        <w:rPr>
          <w:rFonts w:ascii="Times New Roman" w:hAnsi="Times New Roman" w:cs="Times New Roman"/>
          <w:sz w:val="22"/>
          <w:szCs w:val="22"/>
        </w:rPr>
      </w:pPr>
      <w:r w:rsidRPr="00070CDE">
        <w:rPr>
          <w:rFonts w:ascii="Times New Roman" w:hAnsi="Times New Roman" w:cs="Times New Roman"/>
          <w:sz w:val="22"/>
          <w:szCs w:val="22"/>
        </w:rPr>
        <w:t>En el laboratorio, se procederá a rotular y lavar detalladamente las cápsulas de porcelana y la espátula para evitar contaminación cruzada. Luego, se colocará una pequeña muestra sólida de cada sal de cloruro en su correspondiente cápsula, añadiendo metanol para facilitar la ignición. Al encender esta mezcla con un fósforo largo, se observará cuidadosamente el color que adopta la llama y se anotarán los datos en el cuaderno. Tras repetir el procedimiento con las demás sales, se compararán los resultados con referencias conocidas, relacionando la tonalidad con los iones metálicos presentes.</w:t>
      </w:r>
    </w:p>
    <w:p w14:paraId="2D83E16E" w14:textId="60329823" w:rsidR="00070CDE" w:rsidRPr="00070CDE" w:rsidRDefault="00070CDE" w:rsidP="00070CDE">
      <w:pPr>
        <w:jc w:val="both"/>
        <w:rPr>
          <w:rFonts w:ascii="Times New Roman" w:hAnsi="Times New Roman" w:cs="Times New Roman"/>
          <w:sz w:val="22"/>
          <w:szCs w:val="22"/>
        </w:rPr>
      </w:pPr>
      <w:r w:rsidRPr="00070CDE">
        <w:rPr>
          <w:rFonts w:ascii="Times New Roman" w:hAnsi="Times New Roman" w:cs="Times New Roman"/>
          <w:sz w:val="22"/>
          <w:szCs w:val="22"/>
        </w:rPr>
        <w:t>Esta práctica reviste especial importancia por demostrar la utilidad de las reacciones a la llama en la química analítica cualitativa, donde la identificación preliminar de iones se realiza sin instrumentación costosa. Además, pone de relieve la necesidad de un manejo meticuloso de instrumentos y reactivos, ya que la presencia de residuos o mezclas indeseadas puede distorsionar los colores obtenidos. Con base en los hallazgos, el estudiante adquirirá una perspectiva más amplia sobre la relación entre la estructura electrónica de los metales y la emisión de luz visible, sentando así las bases para explorar técnicas más avanzadas de espectroscopía y un control refinado de la calidad experimental.</w:t>
      </w:r>
    </w:p>
    <w:p w14:paraId="36A4A63F" w14:textId="376C11C0" w:rsidR="000426EF" w:rsidRPr="000426EF" w:rsidRDefault="000426EF" w:rsidP="00070CDE">
      <w:pPr>
        <w:jc w:val="both"/>
        <w:rPr>
          <w:rFonts w:ascii="Times New Roman" w:hAnsi="Times New Roman" w:cs="Times New Roman"/>
          <w:sz w:val="22"/>
          <w:szCs w:val="22"/>
        </w:rPr>
        <w:sectPr w:rsidR="000426EF" w:rsidRPr="000426EF" w:rsidSect="000426EF">
          <w:footerReference w:type="default" r:id="rId13"/>
          <w:pgSz w:w="12240" w:h="15840"/>
          <w:pgMar w:top="1417" w:right="1701" w:bottom="1417" w:left="1701" w:header="708" w:footer="708" w:gutter="0"/>
          <w:pgNumType w:start="1"/>
          <w:cols w:space="708"/>
          <w:docGrid w:linePitch="360"/>
        </w:sectPr>
      </w:pPr>
    </w:p>
    <w:p w14:paraId="658A9726" w14:textId="77777777" w:rsidR="000426EF" w:rsidRPr="000426EF" w:rsidRDefault="000426EF" w:rsidP="000426EF">
      <w:pPr>
        <w:pStyle w:val="Ttulo1"/>
        <w:numPr>
          <w:ilvl w:val="0"/>
          <w:numId w:val="5"/>
        </w:numPr>
        <w:tabs>
          <w:tab w:val="num" w:pos="720"/>
        </w:tabs>
        <w:rPr>
          <w:rFonts w:ascii="Times New Roman" w:hAnsi="Times New Roman" w:cs="Times New Roman"/>
          <w:color w:val="auto"/>
          <w:sz w:val="36"/>
          <w:szCs w:val="36"/>
          <w:u w:val="single"/>
        </w:rPr>
      </w:pPr>
      <w:bookmarkStart w:id="3" w:name="_Toc195551697"/>
      <w:r w:rsidRPr="000426EF">
        <w:rPr>
          <w:rFonts w:ascii="Times New Roman" w:hAnsi="Times New Roman" w:cs="Times New Roman"/>
          <w:color w:val="auto"/>
          <w:sz w:val="36"/>
          <w:szCs w:val="36"/>
          <w:u w:val="single"/>
        </w:rPr>
        <w:lastRenderedPageBreak/>
        <w:t>FUNDAMENTOS TEÓRICOS</w:t>
      </w:r>
      <w:bookmarkEnd w:id="2"/>
      <w:bookmarkEnd w:id="3"/>
    </w:p>
    <w:p w14:paraId="10D58BF6" w14:textId="77777777" w:rsidR="000426EF" w:rsidRPr="000426EF" w:rsidRDefault="000426EF" w:rsidP="000426EF">
      <w:pPr>
        <w:pStyle w:val="Ttulo2"/>
        <w:rPr>
          <w:rFonts w:ascii="Times New Roman" w:hAnsi="Times New Roman" w:cs="Times New Roman"/>
          <w:color w:val="auto"/>
          <w:sz w:val="28"/>
          <w:szCs w:val="28"/>
          <w:u w:val="single"/>
        </w:rPr>
      </w:pPr>
      <w:bookmarkStart w:id="4" w:name="_Toc195551698"/>
      <w:r w:rsidRPr="000426EF">
        <w:rPr>
          <w:rFonts w:ascii="Times New Roman" w:hAnsi="Times New Roman" w:cs="Times New Roman"/>
          <w:color w:val="auto"/>
          <w:sz w:val="28"/>
          <w:szCs w:val="28"/>
          <w:u w:val="single"/>
        </w:rPr>
        <w:t>II.I MARCO TEÓRICO</w:t>
      </w:r>
      <w:bookmarkEnd w:id="4"/>
    </w:p>
    <w:p w14:paraId="6B671935" w14:textId="12F70F54" w:rsidR="000426EF" w:rsidRPr="000426EF" w:rsidRDefault="000426EF" w:rsidP="000426EF">
      <w:pPr>
        <w:jc w:val="both"/>
        <w:rPr>
          <w:rFonts w:ascii="Times New Roman" w:hAnsi="Times New Roman" w:cs="Times New Roman"/>
          <w:sz w:val="22"/>
          <w:szCs w:val="22"/>
          <w:u w:val="single"/>
        </w:rPr>
      </w:pPr>
      <w:r w:rsidRPr="000426EF">
        <w:rPr>
          <w:rFonts w:ascii="Times New Roman" w:hAnsi="Times New Roman" w:cs="Times New Roman"/>
          <w:sz w:val="22"/>
          <w:szCs w:val="22"/>
          <w:u w:val="single"/>
        </w:rPr>
        <w:t xml:space="preserve">II.I.I </w:t>
      </w:r>
      <w:r w:rsidR="007D5659">
        <w:rPr>
          <w:rFonts w:ascii="Times New Roman" w:hAnsi="Times New Roman" w:cs="Times New Roman"/>
          <w:sz w:val="22"/>
          <w:szCs w:val="22"/>
          <w:u w:val="single"/>
        </w:rPr>
        <w:t xml:space="preserve">QUÍMICA ANALITICA CUALITATIVA </w:t>
      </w:r>
      <w:r w:rsidRPr="000426EF">
        <w:rPr>
          <w:rFonts w:ascii="Times New Roman" w:hAnsi="Times New Roman" w:cs="Times New Roman"/>
          <w:sz w:val="22"/>
          <w:szCs w:val="22"/>
          <w:u w:val="single"/>
        </w:rPr>
        <w:t xml:space="preserve"> </w:t>
      </w:r>
    </w:p>
    <w:p w14:paraId="41E3B48A" w14:textId="77777777" w:rsidR="007D5659" w:rsidRPr="007D5659" w:rsidRDefault="007D5659" w:rsidP="00012DC7">
      <w:pPr>
        <w:jc w:val="both"/>
        <w:rPr>
          <w:rFonts w:ascii="Times New Roman" w:hAnsi="Times New Roman" w:cs="Times New Roman"/>
          <w:sz w:val="22"/>
          <w:szCs w:val="22"/>
        </w:rPr>
      </w:pPr>
      <w:r w:rsidRPr="007D5659">
        <w:rPr>
          <w:rFonts w:ascii="Times New Roman" w:hAnsi="Times New Roman" w:cs="Times New Roman"/>
          <w:sz w:val="22"/>
          <w:szCs w:val="22"/>
        </w:rPr>
        <w:t>La química analítica cualitativa constituye una rama fundamental de la química que se enfoca en identificar los componentes presentes en una muestra sin cuantificarlos. A diferencia del análisis cuantitativo, que determina la cantidad exacta de cada componente, el análisis cualitativo permite establecer la presencia o ausencia de elementos, compuestos o grupos funcionales específicos mediante diversos métodos de identificación (Chang &amp; Goldsby, 2018). Este enfoque analítico resulta crucial como etapa inicial en numerosos procesos científicos e industriales, pues proporciona información esencial sobre la composición de sustancias desconocidas.</w:t>
      </w:r>
    </w:p>
    <w:p w14:paraId="5791F377" w14:textId="77777777" w:rsidR="007D5659" w:rsidRDefault="007D5659" w:rsidP="00012DC7">
      <w:pPr>
        <w:jc w:val="both"/>
        <w:rPr>
          <w:rFonts w:ascii="Times New Roman" w:hAnsi="Times New Roman" w:cs="Times New Roman"/>
          <w:sz w:val="22"/>
          <w:szCs w:val="22"/>
        </w:rPr>
      </w:pPr>
      <w:r w:rsidRPr="007D5659">
        <w:rPr>
          <w:rFonts w:ascii="Times New Roman" w:hAnsi="Times New Roman" w:cs="Times New Roman"/>
          <w:sz w:val="22"/>
          <w:szCs w:val="22"/>
        </w:rPr>
        <w:t>El análisis cualitativo emplea diversos métodos, incluyendo reacciones químicas específicas, técnicas espectroscópicas y pruebas físicas que provocan cambios observables como precipitaciones, cambios de color o emisión de luz con características específicas. Estas técnicas aprovechan las propiedades químicas y físicas únicas de cada elemento o compuesto para su identificación (Petrucci et al., 2017).</w:t>
      </w:r>
    </w:p>
    <w:p w14:paraId="5BA46BD2" w14:textId="2B546FB0" w:rsidR="007D5659" w:rsidRPr="007D5659" w:rsidRDefault="007D5659" w:rsidP="007D5659">
      <w:pPr>
        <w:rPr>
          <w:rFonts w:ascii="Times New Roman" w:hAnsi="Times New Roman" w:cs="Times New Roman"/>
          <w:sz w:val="22"/>
          <w:szCs w:val="22"/>
          <w:u w:val="single"/>
        </w:rPr>
      </w:pPr>
      <w:r w:rsidRPr="007D5659">
        <w:rPr>
          <w:rFonts w:ascii="Times New Roman" w:hAnsi="Times New Roman" w:cs="Times New Roman"/>
          <w:sz w:val="22"/>
          <w:szCs w:val="22"/>
          <w:u w:val="single"/>
        </w:rPr>
        <w:t>II.I.II ESTRUCTURA ATÓMICA Y EMISIÓN ESPECTRAL</w:t>
      </w:r>
    </w:p>
    <w:p w14:paraId="51E60571" w14:textId="77777777" w:rsidR="007D5659" w:rsidRPr="007D5659" w:rsidRDefault="007D5659" w:rsidP="009B7204">
      <w:pPr>
        <w:jc w:val="both"/>
        <w:rPr>
          <w:rFonts w:ascii="Times New Roman" w:hAnsi="Times New Roman" w:cs="Times New Roman"/>
          <w:sz w:val="22"/>
          <w:szCs w:val="22"/>
        </w:rPr>
      </w:pPr>
      <w:r w:rsidRPr="007D5659">
        <w:rPr>
          <w:rFonts w:ascii="Times New Roman" w:hAnsi="Times New Roman" w:cs="Times New Roman"/>
          <w:sz w:val="22"/>
          <w:szCs w:val="22"/>
        </w:rPr>
        <w:t>Para comprender adecuadamente la base teórica de la prueba a la llama, es necesario revisar los fundamentos de la estructura atómica y la emisión espectral. Según el modelo atómico de Bohr y sus posteriores refinamientos en la mecánica cuántica, los electrones ocupan niveles de energía específicos alrededor del núcleo atómico. Cuando los átomos reciben energía, como la proporcionada por una fuente de calor, los electrones pueden ser excitados y saltar a niveles energéticos superiores (Brown et al., 2014).</w:t>
      </w:r>
    </w:p>
    <w:p w14:paraId="006BB3BF" w14:textId="77777777" w:rsidR="007D5659" w:rsidRPr="007D5659" w:rsidRDefault="007D5659" w:rsidP="009B7204">
      <w:pPr>
        <w:jc w:val="both"/>
        <w:rPr>
          <w:rFonts w:ascii="Times New Roman" w:hAnsi="Times New Roman" w:cs="Times New Roman"/>
          <w:sz w:val="22"/>
          <w:szCs w:val="22"/>
        </w:rPr>
      </w:pPr>
      <w:r w:rsidRPr="007D5659">
        <w:rPr>
          <w:rFonts w:ascii="Times New Roman" w:hAnsi="Times New Roman" w:cs="Times New Roman"/>
          <w:sz w:val="22"/>
          <w:szCs w:val="22"/>
        </w:rPr>
        <w:t>Estos estados excitados son inestables, y los electrones tienden a regresar rápidamente a su nivel energético fundamental. En este proceso de relajación, liberan la energía absorbida en forma de radiación electromagnética. Dado que cada elemento posee una configuración electrónica única, las transiciones energéticas resultantes también son únicas, generando fotones con longitudes de onda específicas que se observan como colores característicos (</w:t>
      </w:r>
      <w:proofErr w:type="spellStart"/>
      <w:r w:rsidRPr="007D5659">
        <w:rPr>
          <w:rFonts w:ascii="Times New Roman" w:hAnsi="Times New Roman" w:cs="Times New Roman"/>
          <w:sz w:val="22"/>
          <w:szCs w:val="22"/>
        </w:rPr>
        <w:t>Silberberg</w:t>
      </w:r>
      <w:proofErr w:type="spellEnd"/>
      <w:r w:rsidRPr="007D5659">
        <w:rPr>
          <w:rFonts w:ascii="Times New Roman" w:hAnsi="Times New Roman" w:cs="Times New Roman"/>
          <w:sz w:val="22"/>
          <w:szCs w:val="22"/>
        </w:rPr>
        <w:t>, 2017).</w:t>
      </w:r>
    </w:p>
    <w:p w14:paraId="3EDB44E2" w14:textId="2C12179D" w:rsidR="007D5659" w:rsidRPr="007D5659" w:rsidRDefault="009B7204" w:rsidP="007D5659">
      <w:pPr>
        <w:rPr>
          <w:rFonts w:ascii="Times New Roman" w:hAnsi="Times New Roman" w:cs="Times New Roman"/>
          <w:sz w:val="22"/>
          <w:szCs w:val="22"/>
        </w:rPr>
      </w:pPr>
      <w:r w:rsidRPr="00F87D72">
        <w:rPr>
          <w:noProof/>
        </w:rPr>
        <mc:AlternateContent>
          <mc:Choice Requires="wps">
            <w:drawing>
              <wp:anchor distT="0" distB="0" distL="114300" distR="114300" simplePos="0" relativeHeight="251659264" behindDoc="0" locked="0" layoutInCell="1" allowOverlap="1" wp14:anchorId="4D209D4E" wp14:editId="227F41CB">
                <wp:simplePos x="0" y="0"/>
                <wp:positionH relativeFrom="column">
                  <wp:posOffset>4802035</wp:posOffset>
                </wp:positionH>
                <wp:positionV relativeFrom="paragraph">
                  <wp:posOffset>221422</wp:posOffset>
                </wp:positionV>
                <wp:extent cx="768350" cy="356870"/>
                <wp:effectExtent l="0" t="0" r="0" b="5080"/>
                <wp:wrapNone/>
                <wp:docPr id="1880799606"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0DC381" w14:textId="77777777" w:rsidR="009B7204" w:rsidRPr="00911ED3" w:rsidRDefault="009B7204" w:rsidP="009B7204">
                            <w:pPr>
                              <w:jc w:val="center"/>
                              <w:rPr>
                                <w:b/>
                                <w:bCs/>
                                <w:sz w:val="28"/>
                                <w:szCs w:val="28"/>
                                <w:lang w:val="en-US"/>
                              </w:rPr>
                            </w:pPr>
                            <w:r w:rsidRPr="00911ED3">
                              <w:rPr>
                                <w:b/>
                                <w:bCs/>
                                <w:sz w:val="28"/>
                                <w:szCs w:val="28"/>
                                <w:lang w:val="en-US"/>
                              </w:rPr>
                              <w:t>EC.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09D4E" id="Rectángulo 1" o:spid="_x0000_s1026" style="position:absolute;margin-left:378.1pt;margin-top:17.45pt;width:60.5pt;height:2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TNKeQIAAE8FAAAOAAAAZHJzL2Uyb0RvYy54bWysVEtPGzEQvlfqf7B8L5sECHTFBkUgqkoR&#10;RYWKs+O1yQqvxx072U1/fcfeRyjNqerF8ni+eX0z46vrtjZsp9BXYAs+PZlwpqyEsrIvBf/xdPfp&#10;kjMfhC2FAasKvleeXy8+frhqXK5msAFTKmTkxPq8cQXfhODyLPNyo2rhT8ApS0oNWItAIr5kJYqG&#10;vNcmm00m86wBLB2CVN7T622n5IvkX2slwzetvQrMFJxyC+nEdK7jmS2uRP6Cwm0q2ach/iGLWlSW&#10;go6ubkUQbIvVX67qSiJ40OFEQp2B1pVUqQaqZjp5V83jRjiVaiFyvBtp8v/PrbzfPboHjKl7twL5&#10;6omRrHE+HzVR8D2m1VhHLCXO2sTifmRRtYFJeryYX56eE9eSVKfn88uLxHIm8sHYoQ9fFNQsXgqO&#10;1KTEnditfIjhRT5AYixjU3ZgqvKuMiYJcTzUjUG2E9TY0E5jI8nOH1AkRctUS5d+KiTsjeq8flea&#10;VSUlPEvR08gdfAoplQ3z3q+xhI5mmjIYDafHDE0Ykumx0UylURwNJ8cM/4w4WqSoYMNoXFcW8JiD&#10;8nWM3OGH6ruaY/mhXbfEVLyuodw/IEPodsI7eVdRP1bChweBtATUQlrs8I0ObaApOPQ3zjaAv469&#10;RzzNJmk5a2ipCu5/bgUqzsxXS1P7eXp2FrcwCWfnFzMS8K1m/VZjt/UNUHun9IU4ma4RH8xw1Qj1&#10;M+3/MkYllbCSYhdcBhyEm9AtO/0gUi2XCUab50RY2Ucno/NIcJy3p/ZZoOuHMtA038OwgCJ/N5sd&#10;NlpaWG4D6CoN7oHXnnra2jSX/Q8Tv4W3ckId/sHFbwAAAP//AwBQSwMEFAAGAAgAAAAhAGirULjg&#10;AAAACQEAAA8AAABkcnMvZG93bnJldi54bWxMj8FOwzAMhu9IvENkJG4sbYF1K3WnCYRAmkDa4AC3&#10;rDFtIXGqJuvK2xNOcLT96ff3l6vJGjHS4DvHCOksAUFcO91xg/D6cn+xAOGDYq2MY0L4Jg+r6vSk&#10;VIV2R97SuAuNiCHsC4XQhtAXUvq6Jav8zPXE8fbhBqtCHIdG6kEdY7g1MkuSubSq4/ihVT3dtlR/&#10;7Q4WYSMb/zY+54+UPb2v77YPhj99inh+Nq1vQASawh8Mv/pRHarotHcH1l4YhPx6nkUU4fJqCSIC&#10;izyPiz3CMk1BVqX836D6AQAA//8DAFBLAQItABQABgAIAAAAIQC2gziS/gAAAOEBAAATAAAAAAAA&#10;AAAAAAAAAAAAAABbQ29udGVudF9UeXBlc10ueG1sUEsBAi0AFAAGAAgAAAAhADj9If/WAAAAlAEA&#10;AAsAAAAAAAAAAAAAAAAALwEAAF9yZWxzLy5yZWxzUEsBAi0AFAAGAAgAAAAhAEhZM0p5AgAATwUA&#10;AA4AAAAAAAAAAAAAAAAALgIAAGRycy9lMm9Eb2MueG1sUEsBAi0AFAAGAAgAAAAhAGirULjgAAAA&#10;CQEAAA8AAAAAAAAAAAAAAAAA0wQAAGRycy9kb3ducmV2LnhtbFBLBQYAAAAABAAEAPMAAADgBQAA&#10;AAA=&#10;" fillcolor="white [3201]" strokecolor="black [3213]" strokeweight="1.5pt">
                <v:path arrowok="t"/>
                <v:textbox>
                  <w:txbxContent>
                    <w:p w14:paraId="750DC381" w14:textId="77777777" w:rsidR="009B7204" w:rsidRPr="00911ED3" w:rsidRDefault="009B7204" w:rsidP="009B7204">
                      <w:pPr>
                        <w:jc w:val="center"/>
                        <w:rPr>
                          <w:b/>
                          <w:bCs/>
                          <w:sz w:val="28"/>
                          <w:szCs w:val="28"/>
                          <w:lang w:val="en-US"/>
                        </w:rPr>
                      </w:pPr>
                      <w:r w:rsidRPr="00911ED3">
                        <w:rPr>
                          <w:b/>
                          <w:bCs/>
                          <w:sz w:val="28"/>
                          <w:szCs w:val="28"/>
                          <w:lang w:val="en-US"/>
                        </w:rPr>
                        <w:t>EC. 01</w:t>
                      </w:r>
                    </w:p>
                  </w:txbxContent>
                </v:textbox>
              </v:rect>
            </w:pict>
          </mc:Fallback>
        </mc:AlternateContent>
      </w:r>
      <w:r w:rsidR="007D5659" w:rsidRPr="007D5659">
        <w:rPr>
          <w:rFonts w:ascii="Times New Roman" w:hAnsi="Times New Roman" w:cs="Times New Roman"/>
          <w:sz w:val="22"/>
          <w:szCs w:val="22"/>
        </w:rPr>
        <w:t>La ecuación que relaciona la energía liberada con la longitud de onda del fotón emitido es:</w:t>
      </w:r>
    </w:p>
    <w:p w14:paraId="7CEE692A" w14:textId="2DC6F0F7" w:rsidR="007D5659" w:rsidRPr="007D5659" w:rsidRDefault="00012DC7" w:rsidP="007D5659">
      <w:pPr>
        <w:rPr>
          <w:rFonts w:ascii="Times New Roman" w:hAnsi="Times New Roman" w:cs="Times New Roman"/>
          <w:iCs/>
          <w:sz w:val="22"/>
          <w:szCs w:val="22"/>
        </w:rPr>
      </w:pPr>
      <m:oMathPara>
        <m:oMath>
          <m:r>
            <m:rPr>
              <m:sty m:val="p"/>
            </m:rPr>
            <w:rPr>
              <w:rFonts w:ascii="Cambria Math" w:hAnsi="Cambria Math" w:cs="Times New Roman"/>
              <w:sz w:val="22"/>
              <w:szCs w:val="22"/>
            </w:rPr>
            <m:t>E = hc/λ</m:t>
          </m:r>
        </m:oMath>
      </m:oMathPara>
    </w:p>
    <w:p w14:paraId="61457E78" w14:textId="77777777" w:rsidR="007D5659" w:rsidRPr="00012DC7" w:rsidRDefault="007D5659" w:rsidP="00012DC7">
      <w:pPr>
        <w:pStyle w:val="Prrafodelista"/>
        <w:rPr>
          <w:rFonts w:ascii="Times New Roman" w:hAnsi="Times New Roman" w:cs="Times New Roman"/>
          <w:sz w:val="22"/>
          <w:szCs w:val="22"/>
        </w:rPr>
      </w:pPr>
      <w:r w:rsidRPr="00012DC7">
        <w:rPr>
          <w:rFonts w:ascii="Times New Roman" w:hAnsi="Times New Roman" w:cs="Times New Roman"/>
          <w:sz w:val="22"/>
          <w:szCs w:val="22"/>
        </w:rPr>
        <w:t>Donde:</w:t>
      </w:r>
    </w:p>
    <w:p w14:paraId="4211B881" w14:textId="77777777" w:rsidR="007D5659" w:rsidRPr="00012DC7" w:rsidRDefault="007D5659" w:rsidP="00012DC7">
      <w:pPr>
        <w:pStyle w:val="Prrafodelista"/>
        <w:numPr>
          <w:ilvl w:val="0"/>
          <w:numId w:val="17"/>
        </w:numPr>
        <w:rPr>
          <w:rFonts w:ascii="Times New Roman" w:hAnsi="Times New Roman" w:cs="Times New Roman"/>
          <w:sz w:val="22"/>
          <w:szCs w:val="22"/>
        </w:rPr>
      </w:pPr>
      <w:r w:rsidRPr="00012DC7">
        <w:rPr>
          <w:rFonts w:ascii="Times New Roman" w:hAnsi="Times New Roman" w:cs="Times New Roman"/>
          <w:sz w:val="22"/>
          <w:szCs w:val="22"/>
        </w:rPr>
        <w:t>E representa la energía del fotón</w:t>
      </w:r>
    </w:p>
    <w:p w14:paraId="3CE010D1" w14:textId="77777777" w:rsidR="007D5659" w:rsidRPr="00012DC7" w:rsidRDefault="007D5659" w:rsidP="00012DC7">
      <w:pPr>
        <w:pStyle w:val="Prrafodelista"/>
        <w:numPr>
          <w:ilvl w:val="0"/>
          <w:numId w:val="17"/>
        </w:numPr>
        <w:rPr>
          <w:rFonts w:ascii="Times New Roman" w:hAnsi="Times New Roman" w:cs="Times New Roman"/>
          <w:sz w:val="22"/>
          <w:szCs w:val="22"/>
        </w:rPr>
      </w:pPr>
      <w:r w:rsidRPr="00012DC7">
        <w:rPr>
          <w:rFonts w:ascii="Times New Roman" w:hAnsi="Times New Roman" w:cs="Times New Roman"/>
          <w:sz w:val="22"/>
          <w:szCs w:val="22"/>
        </w:rPr>
        <w:t xml:space="preserve">h es la constante de Planck (6.626 × 10^-34 </w:t>
      </w:r>
      <w:proofErr w:type="spellStart"/>
      <w:r w:rsidRPr="00012DC7">
        <w:rPr>
          <w:rFonts w:ascii="Times New Roman" w:hAnsi="Times New Roman" w:cs="Times New Roman"/>
          <w:sz w:val="22"/>
          <w:szCs w:val="22"/>
        </w:rPr>
        <w:t>J·s</w:t>
      </w:r>
      <w:proofErr w:type="spellEnd"/>
      <w:r w:rsidRPr="00012DC7">
        <w:rPr>
          <w:rFonts w:ascii="Times New Roman" w:hAnsi="Times New Roman" w:cs="Times New Roman"/>
          <w:sz w:val="22"/>
          <w:szCs w:val="22"/>
        </w:rPr>
        <w:t>)</w:t>
      </w:r>
    </w:p>
    <w:p w14:paraId="7AF2079A" w14:textId="77777777" w:rsidR="007D5659" w:rsidRPr="00012DC7" w:rsidRDefault="007D5659" w:rsidP="00012DC7">
      <w:pPr>
        <w:pStyle w:val="Prrafodelista"/>
        <w:numPr>
          <w:ilvl w:val="0"/>
          <w:numId w:val="17"/>
        </w:numPr>
        <w:rPr>
          <w:rFonts w:ascii="Times New Roman" w:hAnsi="Times New Roman" w:cs="Times New Roman"/>
          <w:sz w:val="22"/>
          <w:szCs w:val="22"/>
        </w:rPr>
      </w:pPr>
      <w:r w:rsidRPr="00012DC7">
        <w:rPr>
          <w:rFonts w:ascii="Times New Roman" w:hAnsi="Times New Roman" w:cs="Times New Roman"/>
          <w:sz w:val="22"/>
          <w:szCs w:val="22"/>
        </w:rPr>
        <w:t>c es la velocidad de la luz (3 × 10^8 m/s)</w:t>
      </w:r>
    </w:p>
    <w:p w14:paraId="321A8B71" w14:textId="77777777" w:rsidR="007D5659" w:rsidRPr="00012DC7" w:rsidRDefault="007D5659" w:rsidP="00012DC7">
      <w:pPr>
        <w:pStyle w:val="Prrafodelista"/>
        <w:numPr>
          <w:ilvl w:val="0"/>
          <w:numId w:val="17"/>
        </w:numPr>
        <w:rPr>
          <w:rFonts w:ascii="Times New Roman" w:hAnsi="Times New Roman" w:cs="Times New Roman"/>
          <w:sz w:val="22"/>
          <w:szCs w:val="22"/>
        </w:rPr>
      </w:pPr>
      <w:r w:rsidRPr="00012DC7">
        <w:rPr>
          <w:rFonts w:ascii="Times New Roman" w:hAnsi="Times New Roman" w:cs="Times New Roman"/>
          <w:sz w:val="22"/>
          <w:szCs w:val="22"/>
        </w:rPr>
        <w:t>λ es la longitud de onda del fotón</w:t>
      </w:r>
    </w:p>
    <w:p w14:paraId="3F64487D" w14:textId="77777777" w:rsidR="007D5659" w:rsidRDefault="007D5659" w:rsidP="009B7204">
      <w:pPr>
        <w:jc w:val="both"/>
        <w:rPr>
          <w:rFonts w:ascii="Times New Roman" w:hAnsi="Times New Roman" w:cs="Times New Roman"/>
          <w:sz w:val="22"/>
          <w:szCs w:val="22"/>
        </w:rPr>
      </w:pPr>
      <w:r w:rsidRPr="007D5659">
        <w:rPr>
          <w:rFonts w:ascii="Times New Roman" w:hAnsi="Times New Roman" w:cs="Times New Roman"/>
          <w:sz w:val="22"/>
          <w:szCs w:val="22"/>
        </w:rPr>
        <w:lastRenderedPageBreak/>
        <w:t>Según Burns (2013), esta relación explica por qué cada elemento produce un espectro de emisión característico que puede utilizarse como "huella dactilar" para su identificación.</w:t>
      </w:r>
    </w:p>
    <w:p w14:paraId="57BC812F" w14:textId="7BFA28D0" w:rsidR="007D5659" w:rsidRPr="000426EF" w:rsidRDefault="007D5659" w:rsidP="007D5659">
      <w:pPr>
        <w:jc w:val="both"/>
        <w:rPr>
          <w:rFonts w:ascii="Times New Roman" w:hAnsi="Times New Roman" w:cs="Times New Roman"/>
          <w:sz w:val="22"/>
          <w:szCs w:val="22"/>
          <w:u w:val="single"/>
        </w:rPr>
      </w:pPr>
      <w:r w:rsidRPr="000426EF">
        <w:rPr>
          <w:rFonts w:ascii="Times New Roman" w:hAnsi="Times New Roman" w:cs="Times New Roman"/>
          <w:sz w:val="22"/>
          <w:szCs w:val="22"/>
          <w:u w:val="single"/>
        </w:rPr>
        <w:t>II.I.</w:t>
      </w:r>
      <w:r>
        <w:rPr>
          <w:rFonts w:ascii="Times New Roman" w:hAnsi="Times New Roman" w:cs="Times New Roman"/>
          <w:sz w:val="22"/>
          <w:szCs w:val="22"/>
          <w:u w:val="single"/>
        </w:rPr>
        <w:t>II</w:t>
      </w:r>
      <w:r w:rsidRPr="000426EF">
        <w:rPr>
          <w:rFonts w:ascii="Times New Roman" w:hAnsi="Times New Roman" w:cs="Times New Roman"/>
          <w:sz w:val="22"/>
          <w:szCs w:val="22"/>
          <w:u w:val="single"/>
        </w:rPr>
        <w:t xml:space="preserve">I </w:t>
      </w:r>
      <w:r>
        <w:rPr>
          <w:rFonts w:ascii="Times New Roman" w:hAnsi="Times New Roman" w:cs="Times New Roman"/>
          <w:sz w:val="22"/>
          <w:szCs w:val="22"/>
          <w:u w:val="single"/>
        </w:rPr>
        <w:t>PRUEBA A LA LLAMA COMO MÉTODO DE IDENTIFICACIÓN</w:t>
      </w:r>
      <w:r>
        <w:rPr>
          <w:rFonts w:ascii="Times New Roman" w:hAnsi="Times New Roman" w:cs="Times New Roman"/>
          <w:sz w:val="22"/>
          <w:szCs w:val="22"/>
          <w:u w:val="single"/>
        </w:rPr>
        <w:t xml:space="preserve"> </w:t>
      </w:r>
      <w:r w:rsidRPr="000426EF">
        <w:rPr>
          <w:rFonts w:ascii="Times New Roman" w:hAnsi="Times New Roman" w:cs="Times New Roman"/>
          <w:sz w:val="22"/>
          <w:szCs w:val="22"/>
          <w:u w:val="single"/>
        </w:rPr>
        <w:t xml:space="preserve"> </w:t>
      </w:r>
    </w:p>
    <w:p w14:paraId="2DF3A204" w14:textId="77777777" w:rsidR="007D5659" w:rsidRPr="007D5659" w:rsidRDefault="007D5659" w:rsidP="009B7204">
      <w:pPr>
        <w:jc w:val="both"/>
        <w:rPr>
          <w:rFonts w:ascii="Times New Roman" w:hAnsi="Times New Roman" w:cs="Times New Roman"/>
          <w:sz w:val="22"/>
          <w:szCs w:val="22"/>
        </w:rPr>
      </w:pPr>
      <w:r w:rsidRPr="007D5659">
        <w:rPr>
          <w:rFonts w:ascii="Times New Roman" w:hAnsi="Times New Roman" w:cs="Times New Roman"/>
          <w:sz w:val="22"/>
          <w:szCs w:val="22"/>
        </w:rPr>
        <w:t>La prueba a la llama es una técnica analítica cualitativa clásica que ha mantenido su relevancia a través del tiempo debido a su simplicidad, eficacia y bajo costo. Esta metodología aprovecha el fenómeno de emisión espectral para identificar principalmente elementos metálicos, en especial los pertenecientes a los grupos 1 y 2 de la tabla periódica (metales alcalinos y alcalinotérreos), aunque también es aplicable a otros elementos metálicos (Chang &amp; Goldsby, 2018).</w:t>
      </w:r>
    </w:p>
    <w:p w14:paraId="769B44AC" w14:textId="77777777" w:rsidR="007D5659" w:rsidRPr="007D5659" w:rsidRDefault="007D5659" w:rsidP="009B7204">
      <w:pPr>
        <w:jc w:val="both"/>
        <w:rPr>
          <w:rFonts w:ascii="Times New Roman" w:hAnsi="Times New Roman" w:cs="Times New Roman"/>
          <w:sz w:val="22"/>
          <w:szCs w:val="22"/>
        </w:rPr>
      </w:pPr>
      <w:r w:rsidRPr="007D5659">
        <w:rPr>
          <w:rFonts w:ascii="Times New Roman" w:hAnsi="Times New Roman" w:cs="Times New Roman"/>
          <w:sz w:val="22"/>
          <w:szCs w:val="22"/>
        </w:rPr>
        <w:t>El fundamento de esta técnica radica en que cuando una muestra que contiene iones metálicos se introduce en una llama, la energía térmica proporcionada excita los electrones de los átomos metálicos, promoviendo su salto a niveles energéticos superiores. Al retornar a su estado basal, estos electrones emiten fotones con energías (y por tanto longitudes de onda) características para cada elemento, produciendo coloraciones específicas en la llama que actúan como indicadores visuales para la identificación del metal presente (Atkins &amp; Jones, 2015).</w:t>
      </w:r>
    </w:p>
    <w:p w14:paraId="3DA676CA" w14:textId="77777777" w:rsidR="007D5659" w:rsidRDefault="007D5659" w:rsidP="009B7204">
      <w:pPr>
        <w:jc w:val="both"/>
        <w:rPr>
          <w:rFonts w:ascii="Times New Roman" w:hAnsi="Times New Roman" w:cs="Times New Roman"/>
          <w:sz w:val="22"/>
          <w:szCs w:val="22"/>
        </w:rPr>
      </w:pPr>
      <w:r w:rsidRPr="007D5659">
        <w:rPr>
          <w:rFonts w:ascii="Times New Roman" w:hAnsi="Times New Roman" w:cs="Times New Roman"/>
          <w:sz w:val="22"/>
          <w:szCs w:val="22"/>
        </w:rPr>
        <w:t>La intensidad y la nitidez del color observado dependen de varios factores, como la concentración del ion metálico, la temperatura de la llama y la presencia de otros elementos que podrían interferir. Por ejemplo, la presencia de pequeñas cantidades de sodio puede enmascarar otros colores debido a la intensidad de su emisión amarilla característica (Petrucci et al., 2017).</w:t>
      </w:r>
    </w:p>
    <w:p w14:paraId="0E168FD0" w14:textId="2517817A" w:rsidR="007D5659" w:rsidRPr="000426EF" w:rsidRDefault="007D5659" w:rsidP="007D5659">
      <w:pPr>
        <w:jc w:val="both"/>
        <w:rPr>
          <w:rFonts w:ascii="Times New Roman" w:hAnsi="Times New Roman" w:cs="Times New Roman"/>
          <w:sz w:val="22"/>
          <w:szCs w:val="22"/>
          <w:u w:val="single"/>
        </w:rPr>
      </w:pPr>
      <w:r w:rsidRPr="000426EF">
        <w:rPr>
          <w:rFonts w:ascii="Times New Roman" w:hAnsi="Times New Roman" w:cs="Times New Roman"/>
          <w:sz w:val="22"/>
          <w:szCs w:val="22"/>
          <w:u w:val="single"/>
        </w:rPr>
        <w:t>II.I.</w:t>
      </w:r>
      <w:r>
        <w:rPr>
          <w:rFonts w:ascii="Times New Roman" w:hAnsi="Times New Roman" w:cs="Times New Roman"/>
          <w:sz w:val="22"/>
          <w:szCs w:val="22"/>
          <w:u w:val="single"/>
        </w:rPr>
        <w:t>I</w:t>
      </w:r>
      <w:r>
        <w:rPr>
          <w:rFonts w:ascii="Times New Roman" w:hAnsi="Times New Roman" w:cs="Times New Roman"/>
          <w:sz w:val="22"/>
          <w:szCs w:val="22"/>
          <w:u w:val="single"/>
        </w:rPr>
        <w:t>V</w:t>
      </w:r>
      <w:r w:rsidRPr="000426EF">
        <w:rPr>
          <w:rFonts w:ascii="Times New Roman" w:hAnsi="Times New Roman" w:cs="Times New Roman"/>
          <w:sz w:val="22"/>
          <w:szCs w:val="22"/>
          <w:u w:val="single"/>
        </w:rPr>
        <w:t xml:space="preserve"> </w:t>
      </w:r>
      <w:r>
        <w:rPr>
          <w:rFonts w:ascii="Times New Roman" w:hAnsi="Times New Roman" w:cs="Times New Roman"/>
          <w:sz w:val="22"/>
          <w:szCs w:val="22"/>
          <w:u w:val="single"/>
        </w:rPr>
        <w:t>COLORACIONES CARACTERÍSTICAS EN LA PRUEBA A LA LLAMA</w:t>
      </w:r>
      <w:r>
        <w:rPr>
          <w:rFonts w:ascii="Times New Roman" w:hAnsi="Times New Roman" w:cs="Times New Roman"/>
          <w:sz w:val="22"/>
          <w:szCs w:val="22"/>
          <w:u w:val="single"/>
        </w:rPr>
        <w:t xml:space="preserve"> </w:t>
      </w:r>
      <w:r w:rsidRPr="000426EF">
        <w:rPr>
          <w:rFonts w:ascii="Times New Roman" w:hAnsi="Times New Roman" w:cs="Times New Roman"/>
          <w:sz w:val="22"/>
          <w:szCs w:val="22"/>
          <w:u w:val="single"/>
        </w:rPr>
        <w:t xml:space="preserve"> </w:t>
      </w:r>
    </w:p>
    <w:p w14:paraId="39242E9E" w14:textId="77777777" w:rsidR="007D5659" w:rsidRPr="007D5659" w:rsidRDefault="007D5659" w:rsidP="007A15C1">
      <w:pPr>
        <w:jc w:val="both"/>
        <w:rPr>
          <w:rFonts w:ascii="Times New Roman" w:hAnsi="Times New Roman" w:cs="Times New Roman"/>
          <w:sz w:val="22"/>
          <w:szCs w:val="22"/>
        </w:rPr>
      </w:pPr>
      <w:r w:rsidRPr="007D5659">
        <w:rPr>
          <w:rFonts w:ascii="Times New Roman" w:hAnsi="Times New Roman" w:cs="Times New Roman"/>
          <w:sz w:val="22"/>
          <w:szCs w:val="22"/>
        </w:rPr>
        <w:t>Cada elemento metálico produce una coloración distintiva cuando sus sales se someten a la prueba de la llama. Estas coloraciones son el resultado de las transiciones electrónicas específicas que ocurren en los átomos de cada elemento. A continuación, se presentan las coloraciones más características de algunos metales comunes:</w:t>
      </w:r>
    </w:p>
    <w:p w14:paraId="3C1D4063" w14:textId="77777777" w:rsidR="007D5659" w:rsidRPr="007D5659" w:rsidRDefault="007D5659" w:rsidP="007D5659">
      <w:pPr>
        <w:rPr>
          <w:rFonts w:ascii="Times New Roman" w:hAnsi="Times New Roman" w:cs="Times New Roman"/>
          <w:b/>
          <w:bCs/>
          <w:sz w:val="22"/>
          <w:szCs w:val="22"/>
        </w:rPr>
      </w:pPr>
      <w:r w:rsidRPr="007D5659">
        <w:rPr>
          <w:rFonts w:ascii="Times New Roman" w:hAnsi="Times New Roman" w:cs="Times New Roman"/>
          <w:b/>
          <w:bCs/>
          <w:sz w:val="22"/>
          <w:szCs w:val="22"/>
        </w:rPr>
        <w:t>Metales alcalinos:</w:t>
      </w:r>
    </w:p>
    <w:p w14:paraId="493BD966" w14:textId="77777777" w:rsidR="007D5659" w:rsidRPr="009B7204" w:rsidRDefault="007D5659" w:rsidP="009B7204">
      <w:pPr>
        <w:pStyle w:val="Prrafodelista"/>
        <w:numPr>
          <w:ilvl w:val="0"/>
          <w:numId w:val="18"/>
        </w:numPr>
        <w:rPr>
          <w:rFonts w:ascii="Times New Roman" w:hAnsi="Times New Roman" w:cs="Times New Roman"/>
          <w:sz w:val="22"/>
          <w:szCs w:val="22"/>
        </w:rPr>
      </w:pPr>
      <w:r w:rsidRPr="009B7204">
        <w:rPr>
          <w:rFonts w:ascii="Times New Roman" w:hAnsi="Times New Roman" w:cs="Times New Roman"/>
          <w:sz w:val="22"/>
          <w:szCs w:val="22"/>
        </w:rPr>
        <w:t>Litio (Li): Rojo carmesí intenso (670.8 nm)</w:t>
      </w:r>
    </w:p>
    <w:p w14:paraId="18100A2E" w14:textId="77777777" w:rsidR="007D5659" w:rsidRPr="009B7204" w:rsidRDefault="007D5659" w:rsidP="009B7204">
      <w:pPr>
        <w:pStyle w:val="Prrafodelista"/>
        <w:numPr>
          <w:ilvl w:val="0"/>
          <w:numId w:val="18"/>
        </w:numPr>
        <w:rPr>
          <w:rFonts w:ascii="Times New Roman" w:hAnsi="Times New Roman" w:cs="Times New Roman"/>
          <w:sz w:val="22"/>
          <w:szCs w:val="22"/>
        </w:rPr>
      </w:pPr>
      <w:r w:rsidRPr="009B7204">
        <w:rPr>
          <w:rFonts w:ascii="Times New Roman" w:hAnsi="Times New Roman" w:cs="Times New Roman"/>
          <w:sz w:val="22"/>
          <w:szCs w:val="22"/>
        </w:rPr>
        <w:t>Sodio (Na): Amarillo intenso (589.2 nm)</w:t>
      </w:r>
    </w:p>
    <w:p w14:paraId="3A633E4F" w14:textId="77777777" w:rsidR="007D5659" w:rsidRPr="009B7204" w:rsidRDefault="007D5659" w:rsidP="009B7204">
      <w:pPr>
        <w:pStyle w:val="Prrafodelista"/>
        <w:numPr>
          <w:ilvl w:val="0"/>
          <w:numId w:val="18"/>
        </w:numPr>
        <w:rPr>
          <w:rFonts w:ascii="Times New Roman" w:hAnsi="Times New Roman" w:cs="Times New Roman"/>
          <w:sz w:val="22"/>
          <w:szCs w:val="22"/>
        </w:rPr>
      </w:pPr>
      <w:r w:rsidRPr="009B7204">
        <w:rPr>
          <w:rFonts w:ascii="Times New Roman" w:hAnsi="Times New Roman" w:cs="Times New Roman"/>
          <w:sz w:val="22"/>
          <w:szCs w:val="22"/>
        </w:rPr>
        <w:t>Potasio (K): Violeta pálido (404.7 nm y 766.5 nm)</w:t>
      </w:r>
    </w:p>
    <w:p w14:paraId="0C5A2E00" w14:textId="77777777" w:rsidR="007D5659" w:rsidRPr="009B7204" w:rsidRDefault="007D5659" w:rsidP="009B7204">
      <w:pPr>
        <w:pStyle w:val="Prrafodelista"/>
        <w:numPr>
          <w:ilvl w:val="0"/>
          <w:numId w:val="18"/>
        </w:numPr>
        <w:rPr>
          <w:rFonts w:ascii="Times New Roman" w:hAnsi="Times New Roman" w:cs="Times New Roman"/>
          <w:sz w:val="22"/>
          <w:szCs w:val="22"/>
        </w:rPr>
      </w:pPr>
      <w:r w:rsidRPr="009B7204">
        <w:rPr>
          <w:rFonts w:ascii="Times New Roman" w:hAnsi="Times New Roman" w:cs="Times New Roman"/>
          <w:sz w:val="22"/>
          <w:szCs w:val="22"/>
        </w:rPr>
        <w:t>Rubidio (Rb): Rojo-violeta</w:t>
      </w:r>
    </w:p>
    <w:p w14:paraId="7AA36C8B" w14:textId="77777777" w:rsidR="007D5659" w:rsidRPr="009B7204" w:rsidRDefault="007D5659" w:rsidP="009B7204">
      <w:pPr>
        <w:pStyle w:val="Prrafodelista"/>
        <w:numPr>
          <w:ilvl w:val="0"/>
          <w:numId w:val="18"/>
        </w:numPr>
        <w:rPr>
          <w:rFonts w:ascii="Times New Roman" w:hAnsi="Times New Roman" w:cs="Times New Roman"/>
          <w:sz w:val="22"/>
          <w:szCs w:val="22"/>
        </w:rPr>
      </w:pPr>
      <w:r w:rsidRPr="009B7204">
        <w:rPr>
          <w:rFonts w:ascii="Times New Roman" w:hAnsi="Times New Roman" w:cs="Times New Roman"/>
          <w:sz w:val="22"/>
          <w:szCs w:val="22"/>
        </w:rPr>
        <w:t>Cesio (Cs): Azul pálido</w:t>
      </w:r>
    </w:p>
    <w:p w14:paraId="6A8819B0" w14:textId="77777777" w:rsidR="007D5659" w:rsidRPr="007D5659" w:rsidRDefault="007D5659" w:rsidP="007D5659">
      <w:pPr>
        <w:rPr>
          <w:rFonts w:ascii="Times New Roman" w:hAnsi="Times New Roman" w:cs="Times New Roman"/>
          <w:b/>
          <w:bCs/>
          <w:sz w:val="22"/>
          <w:szCs w:val="22"/>
        </w:rPr>
      </w:pPr>
      <w:r w:rsidRPr="007D5659">
        <w:rPr>
          <w:rFonts w:ascii="Times New Roman" w:hAnsi="Times New Roman" w:cs="Times New Roman"/>
          <w:b/>
          <w:bCs/>
          <w:sz w:val="22"/>
          <w:szCs w:val="22"/>
        </w:rPr>
        <w:t>Metales alcalinotérreos:</w:t>
      </w:r>
    </w:p>
    <w:p w14:paraId="024E6542" w14:textId="77777777" w:rsidR="007D5659" w:rsidRPr="009B7204" w:rsidRDefault="007D5659" w:rsidP="009B7204">
      <w:pPr>
        <w:pStyle w:val="Prrafodelista"/>
        <w:numPr>
          <w:ilvl w:val="0"/>
          <w:numId w:val="19"/>
        </w:numPr>
        <w:rPr>
          <w:rFonts w:ascii="Times New Roman" w:hAnsi="Times New Roman" w:cs="Times New Roman"/>
          <w:sz w:val="22"/>
          <w:szCs w:val="22"/>
        </w:rPr>
      </w:pPr>
      <w:r w:rsidRPr="009B7204">
        <w:rPr>
          <w:rFonts w:ascii="Times New Roman" w:hAnsi="Times New Roman" w:cs="Times New Roman"/>
          <w:sz w:val="22"/>
          <w:szCs w:val="22"/>
        </w:rPr>
        <w:t>Calcio (Ca): Rojo-anaranjado (622 nm)</w:t>
      </w:r>
    </w:p>
    <w:p w14:paraId="148F532C" w14:textId="77777777" w:rsidR="007D5659" w:rsidRPr="009B7204" w:rsidRDefault="007D5659" w:rsidP="009B7204">
      <w:pPr>
        <w:pStyle w:val="Prrafodelista"/>
        <w:numPr>
          <w:ilvl w:val="0"/>
          <w:numId w:val="19"/>
        </w:numPr>
        <w:rPr>
          <w:rFonts w:ascii="Times New Roman" w:hAnsi="Times New Roman" w:cs="Times New Roman"/>
          <w:sz w:val="22"/>
          <w:szCs w:val="22"/>
        </w:rPr>
      </w:pPr>
      <w:r w:rsidRPr="009B7204">
        <w:rPr>
          <w:rFonts w:ascii="Times New Roman" w:hAnsi="Times New Roman" w:cs="Times New Roman"/>
          <w:sz w:val="22"/>
          <w:szCs w:val="22"/>
        </w:rPr>
        <w:t>Estroncio (Sr): Rojo carmín intenso (660.4 nm)</w:t>
      </w:r>
    </w:p>
    <w:p w14:paraId="59766952" w14:textId="77777777" w:rsidR="007D5659" w:rsidRPr="009B7204" w:rsidRDefault="007D5659" w:rsidP="009B7204">
      <w:pPr>
        <w:pStyle w:val="Prrafodelista"/>
        <w:numPr>
          <w:ilvl w:val="0"/>
          <w:numId w:val="19"/>
        </w:numPr>
        <w:rPr>
          <w:rFonts w:ascii="Times New Roman" w:hAnsi="Times New Roman" w:cs="Times New Roman"/>
          <w:sz w:val="22"/>
          <w:szCs w:val="22"/>
        </w:rPr>
      </w:pPr>
      <w:r w:rsidRPr="009B7204">
        <w:rPr>
          <w:rFonts w:ascii="Times New Roman" w:hAnsi="Times New Roman" w:cs="Times New Roman"/>
          <w:sz w:val="22"/>
          <w:szCs w:val="22"/>
        </w:rPr>
        <w:t>Bario (Ba): Verde amarillento (524 nm)</w:t>
      </w:r>
    </w:p>
    <w:p w14:paraId="09F77DAD" w14:textId="77777777" w:rsidR="003B5CD3" w:rsidRDefault="003B5CD3" w:rsidP="007D5659">
      <w:pPr>
        <w:rPr>
          <w:rFonts w:ascii="Times New Roman" w:hAnsi="Times New Roman" w:cs="Times New Roman"/>
          <w:b/>
          <w:bCs/>
          <w:sz w:val="22"/>
          <w:szCs w:val="22"/>
        </w:rPr>
      </w:pPr>
    </w:p>
    <w:p w14:paraId="2EB35152" w14:textId="5C998E5D" w:rsidR="007D5659" w:rsidRPr="007D5659" w:rsidRDefault="007D5659" w:rsidP="007D5659">
      <w:pPr>
        <w:rPr>
          <w:rFonts w:ascii="Times New Roman" w:hAnsi="Times New Roman" w:cs="Times New Roman"/>
          <w:b/>
          <w:bCs/>
          <w:sz w:val="22"/>
          <w:szCs w:val="22"/>
        </w:rPr>
      </w:pPr>
      <w:r w:rsidRPr="007D5659">
        <w:rPr>
          <w:rFonts w:ascii="Times New Roman" w:hAnsi="Times New Roman" w:cs="Times New Roman"/>
          <w:b/>
          <w:bCs/>
          <w:sz w:val="22"/>
          <w:szCs w:val="22"/>
        </w:rPr>
        <w:lastRenderedPageBreak/>
        <w:t>Otros metales:</w:t>
      </w:r>
    </w:p>
    <w:p w14:paraId="30438B29" w14:textId="77777777" w:rsidR="007D5659" w:rsidRPr="009B7204" w:rsidRDefault="007D5659" w:rsidP="009B7204">
      <w:pPr>
        <w:pStyle w:val="Prrafodelista"/>
        <w:numPr>
          <w:ilvl w:val="0"/>
          <w:numId w:val="20"/>
        </w:numPr>
        <w:rPr>
          <w:rFonts w:ascii="Times New Roman" w:hAnsi="Times New Roman" w:cs="Times New Roman"/>
          <w:sz w:val="22"/>
          <w:szCs w:val="22"/>
        </w:rPr>
      </w:pPr>
      <w:r w:rsidRPr="009B7204">
        <w:rPr>
          <w:rFonts w:ascii="Times New Roman" w:hAnsi="Times New Roman" w:cs="Times New Roman"/>
          <w:sz w:val="22"/>
          <w:szCs w:val="22"/>
        </w:rPr>
        <w:t xml:space="preserve">Cobre (Cu): Verde azulado (cuando se presenta como </w:t>
      </w:r>
      <w:proofErr w:type="spellStart"/>
      <w:r w:rsidRPr="009B7204">
        <w:rPr>
          <w:rFonts w:ascii="Times New Roman" w:hAnsi="Times New Roman" w:cs="Times New Roman"/>
          <w:sz w:val="22"/>
          <w:szCs w:val="22"/>
        </w:rPr>
        <w:t>CuCl</w:t>
      </w:r>
      <w:proofErr w:type="spellEnd"/>
      <w:r w:rsidRPr="009B7204">
        <w:rPr>
          <w:rFonts w:ascii="Times New Roman" w:hAnsi="Times New Roman" w:cs="Times New Roman"/>
          <w:sz w:val="22"/>
          <w:szCs w:val="22"/>
        </w:rPr>
        <w:t>₂) o verde intenso (en otras sales)</w:t>
      </w:r>
    </w:p>
    <w:p w14:paraId="2A3E6B9A" w14:textId="77777777" w:rsidR="007D5659" w:rsidRPr="009B7204" w:rsidRDefault="007D5659" w:rsidP="009B7204">
      <w:pPr>
        <w:pStyle w:val="Prrafodelista"/>
        <w:numPr>
          <w:ilvl w:val="0"/>
          <w:numId w:val="20"/>
        </w:numPr>
        <w:rPr>
          <w:rFonts w:ascii="Times New Roman" w:hAnsi="Times New Roman" w:cs="Times New Roman"/>
          <w:sz w:val="22"/>
          <w:szCs w:val="22"/>
        </w:rPr>
      </w:pPr>
      <w:r w:rsidRPr="009B7204">
        <w:rPr>
          <w:rFonts w:ascii="Times New Roman" w:hAnsi="Times New Roman" w:cs="Times New Roman"/>
          <w:sz w:val="22"/>
          <w:szCs w:val="22"/>
        </w:rPr>
        <w:t>Plomo (Pb): Azul pálido</w:t>
      </w:r>
    </w:p>
    <w:p w14:paraId="37B2C644" w14:textId="77777777" w:rsidR="007D5659" w:rsidRPr="009B7204" w:rsidRDefault="007D5659" w:rsidP="009B7204">
      <w:pPr>
        <w:pStyle w:val="Prrafodelista"/>
        <w:numPr>
          <w:ilvl w:val="0"/>
          <w:numId w:val="20"/>
        </w:numPr>
        <w:rPr>
          <w:rFonts w:ascii="Times New Roman" w:hAnsi="Times New Roman" w:cs="Times New Roman"/>
          <w:sz w:val="22"/>
          <w:szCs w:val="22"/>
        </w:rPr>
      </w:pPr>
      <w:r w:rsidRPr="009B7204">
        <w:rPr>
          <w:rFonts w:ascii="Times New Roman" w:hAnsi="Times New Roman" w:cs="Times New Roman"/>
          <w:sz w:val="22"/>
          <w:szCs w:val="22"/>
        </w:rPr>
        <w:t>Zinc (Zn): Verde azulado pálido</w:t>
      </w:r>
    </w:p>
    <w:p w14:paraId="606CF7F1" w14:textId="77777777" w:rsidR="007D5659" w:rsidRPr="009B7204" w:rsidRDefault="007D5659" w:rsidP="009B7204">
      <w:pPr>
        <w:pStyle w:val="Prrafodelista"/>
        <w:numPr>
          <w:ilvl w:val="0"/>
          <w:numId w:val="20"/>
        </w:numPr>
        <w:rPr>
          <w:rFonts w:ascii="Times New Roman" w:hAnsi="Times New Roman" w:cs="Times New Roman"/>
          <w:sz w:val="22"/>
          <w:szCs w:val="22"/>
        </w:rPr>
      </w:pPr>
      <w:r w:rsidRPr="009B7204">
        <w:rPr>
          <w:rFonts w:ascii="Times New Roman" w:hAnsi="Times New Roman" w:cs="Times New Roman"/>
          <w:sz w:val="22"/>
          <w:szCs w:val="22"/>
        </w:rPr>
        <w:t>Boro (B): Verde brillante (Brown et al., 2014)</w:t>
      </w:r>
    </w:p>
    <w:p w14:paraId="4F70BF34" w14:textId="77777777" w:rsidR="007D5659" w:rsidRDefault="007D5659" w:rsidP="007A15C1">
      <w:pPr>
        <w:jc w:val="both"/>
        <w:rPr>
          <w:rFonts w:ascii="Times New Roman" w:hAnsi="Times New Roman" w:cs="Times New Roman"/>
          <w:sz w:val="22"/>
          <w:szCs w:val="22"/>
        </w:rPr>
      </w:pPr>
      <w:r w:rsidRPr="007D5659">
        <w:rPr>
          <w:rFonts w:ascii="Times New Roman" w:hAnsi="Times New Roman" w:cs="Times New Roman"/>
          <w:sz w:val="22"/>
          <w:szCs w:val="22"/>
        </w:rPr>
        <w:t>Estas coloraciones características permiten la identificación preliminar del catión metálico presente en una sal. Sin embargo, para una identificación más precisa, especialmente en muestras complejas, se recomienda complementar esta técnica con otros métodos analíticos (Petrucci, Harwood &amp; Herring, 2017).</w:t>
      </w:r>
    </w:p>
    <w:p w14:paraId="49D752B9" w14:textId="0ABF2A86" w:rsidR="00012DC7" w:rsidRPr="000426EF" w:rsidRDefault="00012DC7" w:rsidP="00012DC7">
      <w:pPr>
        <w:jc w:val="both"/>
        <w:rPr>
          <w:rFonts w:ascii="Times New Roman" w:hAnsi="Times New Roman" w:cs="Times New Roman"/>
          <w:sz w:val="22"/>
          <w:szCs w:val="22"/>
          <w:u w:val="single"/>
        </w:rPr>
      </w:pPr>
      <w:r w:rsidRPr="000426EF">
        <w:rPr>
          <w:rFonts w:ascii="Times New Roman" w:hAnsi="Times New Roman" w:cs="Times New Roman"/>
          <w:sz w:val="22"/>
          <w:szCs w:val="22"/>
          <w:u w:val="single"/>
        </w:rPr>
        <w:t>II.I.</w:t>
      </w:r>
      <w:r>
        <w:rPr>
          <w:rFonts w:ascii="Times New Roman" w:hAnsi="Times New Roman" w:cs="Times New Roman"/>
          <w:sz w:val="22"/>
          <w:szCs w:val="22"/>
          <w:u w:val="single"/>
        </w:rPr>
        <w:t>V</w:t>
      </w:r>
      <w:r w:rsidRPr="000426EF">
        <w:rPr>
          <w:rFonts w:ascii="Times New Roman" w:hAnsi="Times New Roman" w:cs="Times New Roman"/>
          <w:sz w:val="22"/>
          <w:szCs w:val="22"/>
          <w:u w:val="single"/>
        </w:rPr>
        <w:t xml:space="preserve"> </w:t>
      </w:r>
      <w:r>
        <w:rPr>
          <w:rFonts w:ascii="Times New Roman" w:hAnsi="Times New Roman" w:cs="Times New Roman"/>
          <w:sz w:val="22"/>
          <w:szCs w:val="22"/>
          <w:u w:val="single"/>
        </w:rPr>
        <w:t>SALES DE CLORURO</w:t>
      </w:r>
      <w:r w:rsidRPr="00012DC7">
        <w:rPr>
          <w:rFonts w:ascii="Times New Roman" w:hAnsi="Times New Roman" w:cs="Times New Roman"/>
          <w:sz w:val="22"/>
          <w:szCs w:val="22"/>
          <w:u w:val="single"/>
        </w:rPr>
        <w:t>: PROPIEDADES Y COMPORTAMIENTO</w:t>
      </w:r>
      <w:r>
        <w:rPr>
          <w:rFonts w:ascii="Times New Roman" w:hAnsi="Times New Roman" w:cs="Times New Roman"/>
          <w:sz w:val="22"/>
          <w:szCs w:val="22"/>
          <w:u w:val="single"/>
        </w:rPr>
        <w:t xml:space="preserve"> </w:t>
      </w:r>
      <w:r w:rsidRPr="000426EF">
        <w:rPr>
          <w:rFonts w:ascii="Times New Roman" w:hAnsi="Times New Roman" w:cs="Times New Roman"/>
          <w:sz w:val="22"/>
          <w:szCs w:val="22"/>
          <w:u w:val="single"/>
        </w:rPr>
        <w:t xml:space="preserve"> </w:t>
      </w:r>
    </w:p>
    <w:p w14:paraId="1EA92CB2" w14:textId="77777777" w:rsidR="007D5659" w:rsidRPr="007D5659" w:rsidRDefault="007D5659" w:rsidP="007A15C1">
      <w:pPr>
        <w:jc w:val="both"/>
        <w:rPr>
          <w:rFonts w:ascii="Times New Roman" w:hAnsi="Times New Roman" w:cs="Times New Roman"/>
          <w:sz w:val="22"/>
          <w:szCs w:val="22"/>
        </w:rPr>
      </w:pPr>
      <w:r w:rsidRPr="007D5659">
        <w:rPr>
          <w:rFonts w:ascii="Times New Roman" w:hAnsi="Times New Roman" w:cs="Times New Roman"/>
          <w:sz w:val="22"/>
          <w:szCs w:val="22"/>
        </w:rPr>
        <w:t>Las sales de cloruro son compuestos iónicos formados por la combinación de un catión metálico con el anión cloruro (Cl⁻). La fórmula general de estas sales es MCl_n, donde M representa el catión metálico y n corresponde a su valencia. Estas sales presentan diversas propiedades fisicoquímicas dependiendo del catión metálico con el que se asocia el ion cloruro (Chang &amp; Goldsby, 2018).</w:t>
      </w:r>
    </w:p>
    <w:p w14:paraId="5B246A3A" w14:textId="77777777" w:rsidR="007D5659" w:rsidRPr="007D5659" w:rsidRDefault="007D5659" w:rsidP="007A15C1">
      <w:pPr>
        <w:jc w:val="both"/>
        <w:rPr>
          <w:rFonts w:ascii="Times New Roman" w:hAnsi="Times New Roman" w:cs="Times New Roman"/>
          <w:sz w:val="22"/>
          <w:szCs w:val="22"/>
        </w:rPr>
      </w:pPr>
      <w:r w:rsidRPr="007D5659">
        <w:rPr>
          <w:rFonts w:ascii="Times New Roman" w:hAnsi="Times New Roman" w:cs="Times New Roman"/>
          <w:sz w:val="22"/>
          <w:szCs w:val="22"/>
        </w:rPr>
        <w:t>Las sales de cloruro generalmente exhiben alta solubilidad en agua, con algunas excepciones notables como el cloruro de plata (AgCl), el cloruro de plomo(II) (</w:t>
      </w:r>
      <w:proofErr w:type="spellStart"/>
      <w:r w:rsidRPr="007D5659">
        <w:rPr>
          <w:rFonts w:ascii="Times New Roman" w:hAnsi="Times New Roman" w:cs="Times New Roman"/>
          <w:sz w:val="22"/>
          <w:szCs w:val="22"/>
        </w:rPr>
        <w:t>PbCl</w:t>
      </w:r>
      <w:proofErr w:type="spellEnd"/>
      <w:r w:rsidRPr="007D5659">
        <w:rPr>
          <w:rFonts w:ascii="Times New Roman" w:hAnsi="Times New Roman" w:cs="Times New Roman"/>
          <w:sz w:val="22"/>
          <w:szCs w:val="22"/>
        </w:rPr>
        <w:t>₂) y el cloruro mercurioso (</w:t>
      </w:r>
      <w:proofErr w:type="spellStart"/>
      <w:r w:rsidRPr="007D5659">
        <w:rPr>
          <w:rFonts w:ascii="Times New Roman" w:hAnsi="Times New Roman" w:cs="Times New Roman"/>
          <w:sz w:val="22"/>
          <w:szCs w:val="22"/>
        </w:rPr>
        <w:t>Hg₂Cl</w:t>
      </w:r>
      <w:proofErr w:type="spellEnd"/>
      <w:r w:rsidRPr="007D5659">
        <w:rPr>
          <w:rFonts w:ascii="Times New Roman" w:hAnsi="Times New Roman" w:cs="Times New Roman"/>
          <w:sz w:val="22"/>
          <w:szCs w:val="22"/>
        </w:rPr>
        <w:t>₂). Esta alta solubilidad se debe a la fuerte interacción entre las moléculas de agua (polares) y los iones que constituyen la sal (</w:t>
      </w:r>
      <w:proofErr w:type="spellStart"/>
      <w:r w:rsidRPr="007D5659">
        <w:rPr>
          <w:rFonts w:ascii="Times New Roman" w:hAnsi="Times New Roman" w:cs="Times New Roman"/>
          <w:sz w:val="22"/>
          <w:szCs w:val="22"/>
        </w:rPr>
        <w:t>Silberberg</w:t>
      </w:r>
      <w:proofErr w:type="spellEnd"/>
      <w:r w:rsidRPr="007D5659">
        <w:rPr>
          <w:rFonts w:ascii="Times New Roman" w:hAnsi="Times New Roman" w:cs="Times New Roman"/>
          <w:sz w:val="22"/>
          <w:szCs w:val="22"/>
        </w:rPr>
        <w:t>, 2017).</w:t>
      </w:r>
    </w:p>
    <w:p w14:paraId="1F0C0A70" w14:textId="77777777" w:rsidR="007D5659" w:rsidRPr="007D5659" w:rsidRDefault="007D5659" w:rsidP="007A15C1">
      <w:pPr>
        <w:jc w:val="both"/>
        <w:rPr>
          <w:rFonts w:ascii="Times New Roman" w:hAnsi="Times New Roman" w:cs="Times New Roman"/>
          <w:sz w:val="22"/>
          <w:szCs w:val="22"/>
        </w:rPr>
      </w:pPr>
      <w:r w:rsidRPr="007D5659">
        <w:rPr>
          <w:rFonts w:ascii="Times New Roman" w:hAnsi="Times New Roman" w:cs="Times New Roman"/>
          <w:sz w:val="22"/>
          <w:szCs w:val="22"/>
        </w:rPr>
        <w:t>En el contexto de la prueba a la llama, las sales de cloruro presentan varias ventajas:</w:t>
      </w:r>
    </w:p>
    <w:p w14:paraId="2BF93C96" w14:textId="77777777" w:rsidR="007D5659" w:rsidRPr="007A15C1" w:rsidRDefault="007D5659" w:rsidP="007A15C1">
      <w:pPr>
        <w:pStyle w:val="Prrafodelista"/>
        <w:numPr>
          <w:ilvl w:val="0"/>
          <w:numId w:val="23"/>
        </w:numPr>
        <w:jc w:val="both"/>
        <w:rPr>
          <w:rFonts w:ascii="Times New Roman" w:hAnsi="Times New Roman" w:cs="Times New Roman"/>
          <w:sz w:val="22"/>
          <w:szCs w:val="22"/>
        </w:rPr>
      </w:pPr>
      <w:r w:rsidRPr="007A15C1">
        <w:rPr>
          <w:rFonts w:ascii="Times New Roman" w:hAnsi="Times New Roman" w:cs="Times New Roman"/>
          <w:b/>
          <w:bCs/>
          <w:sz w:val="22"/>
          <w:szCs w:val="22"/>
        </w:rPr>
        <w:t>Volatilidad:</w:t>
      </w:r>
      <w:r w:rsidRPr="007A15C1">
        <w:rPr>
          <w:rFonts w:ascii="Times New Roman" w:hAnsi="Times New Roman" w:cs="Times New Roman"/>
          <w:sz w:val="22"/>
          <w:szCs w:val="22"/>
        </w:rPr>
        <w:t xml:space="preserve"> Los cloruros metálicos tienden a ser relativamente volátiles cuando se calientan, lo que facilita su vaporización y atomización en la llama.</w:t>
      </w:r>
    </w:p>
    <w:p w14:paraId="13960E6D" w14:textId="77777777" w:rsidR="007D5659" w:rsidRPr="007A15C1" w:rsidRDefault="007D5659" w:rsidP="007A15C1">
      <w:pPr>
        <w:pStyle w:val="Prrafodelista"/>
        <w:numPr>
          <w:ilvl w:val="0"/>
          <w:numId w:val="23"/>
        </w:numPr>
        <w:jc w:val="both"/>
        <w:rPr>
          <w:rFonts w:ascii="Times New Roman" w:hAnsi="Times New Roman" w:cs="Times New Roman"/>
          <w:sz w:val="22"/>
          <w:szCs w:val="22"/>
        </w:rPr>
      </w:pPr>
      <w:r w:rsidRPr="007A15C1">
        <w:rPr>
          <w:rFonts w:ascii="Times New Roman" w:hAnsi="Times New Roman" w:cs="Times New Roman"/>
          <w:b/>
          <w:bCs/>
          <w:sz w:val="22"/>
          <w:szCs w:val="22"/>
        </w:rPr>
        <w:t>Transparencia espectral:</w:t>
      </w:r>
      <w:r w:rsidRPr="007A15C1">
        <w:rPr>
          <w:rFonts w:ascii="Times New Roman" w:hAnsi="Times New Roman" w:cs="Times New Roman"/>
          <w:sz w:val="22"/>
          <w:szCs w:val="22"/>
        </w:rPr>
        <w:t xml:space="preserve"> El ion cloruro no contribuye significativamente a la coloración de la llama, permitiendo que el color observado corresponda principalmente al catión metálico.</w:t>
      </w:r>
    </w:p>
    <w:p w14:paraId="7EB42D75" w14:textId="77777777" w:rsidR="007D5659" w:rsidRPr="007A15C1" w:rsidRDefault="007D5659" w:rsidP="007A15C1">
      <w:pPr>
        <w:pStyle w:val="Prrafodelista"/>
        <w:numPr>
          <w:ilvl w:val="0"/>
          <w:numId w:val="23"/>
        </w:numPr>
        <w:jc w:val="both"/>
        <w:rPr>
          <w:rFonts w:ascii="Times New Roman" w:hAnsi="Times New Roman" w:cs="Times New Roman"/>
          <w:sz w:val="22"/>
          <w:szCs w:val="22"/>
        </w:rPr>
      </w:pPr>
      <w:r w:rsidRPr="007A15C1">
        <w:rPr>
          <w:rFonts w:ascii="Times New Roman" w:hAnsi="Times New Roman" w:cs="Times New Roman"/>
          <w:b/>
          <w:bCs/>
          <w:sz w:val="22"/>
          <w:szCs w:val="22"/>
        </w:rPr>
        <w:t>Estabilidad térmica adecuada:</w:t>
      </w:r>
      <w:r w:rsidRPr="007A15C1">
        <w:rPr>
          <w:rFonts w:ascii="Times New Roman" w:hAnsi="Times New Roman" w:cs="Times New Roman"/>
          <w:sz w:val="22"/>
          <w:szCs w:val="22"/>
        </w:rPr>
        <w:t xml:space="preserve"> Las sales de cloruro presentan una estabilidad térmica que permite su análisis efectivo en la llama sin descomposición prematura (Petrucci et al., 2017).</w:t>
      </w:r>
    </w:p>
    <w:p w14:paraId="6140D4BE" w14:textId="77777777" w:rsidR="007D5659" w:rsidRPr="007A15C1" w:rsidRDefault="007D5659" w:rsidP="007A15C1">
      <w:pPr>
        <w:jc w:val="both"/>
        <w:rPr>
          <w:rFonts w:ascii="Times New Roman" w:hAnsi="Times New Roman" w:cs="Times New Roman"/>
          <w:sz w:val="22"/>
          <w:szCs w:val="22"/>
        </w:rPr>
      </w:pPr>
      <w:r w:rsidRPr="007A15C1">
        <w:rPr>
          <w:rFonts w:ascii="Times New Roman" w:hAnsi="Times New Roman" w:cs="Times New Roman"/>
          <w:sz w:val="22"/>
          <w:szCs w:val="22"/>
        </w:rPr>
        <w:t>Estas características hacen que las sales de cloruro sean particularmente adecuadas para la identificación mediante la prueba a la llama.</w:t>
      </w:r>
    </w:p>
    <w:p w14:paraId="2EC3671C" w14:textId="518DF036" w:rsidR="00012DC7" w:rsidRPr="000426EF" w:rsidRDefault="00012DC7" w:rsidP="00012DC7">
      <w:pPr>
        <w:jc w:val="both"/>
        <w:rPr>
          <w:rFonts w:ascii="Times New Roman" w:hAnsi="Times New Roman" w:cs="Times New Roman"/>
          <w:sz w:val="22"/>
          <w:szCs w:val="22"/>
          <w:u w:val="single"/>
        </w:rPr>
      </w:pPr>
      <w:r w:rsidRPr="000426EF">
        <w:rPr>
          <w:rFonts w:ascii="Times New Roman" w:hAnsi="Times New Roman" w:cs="Times New Roman"/>
          <w:sz w:val="22"/>
          <w:szCs w:val="22"/>
          <w:u w:val="single"/>
        </w:rPr>
        <w:t>II.I.</w:t>
      </w:r>
      <w:r>
        <w:rPr>
          <w:rFonts w:ascii="Times New Roman" w:hAnsi="Times New Roman" w:cs="Times New Roman"/>
          <w:sz w:val="22"/>
          <w:szCs w:val="22"/>
          <w:u w:val="single"/>
        </w:rPr>
        <w:t>V</w:t>
      </w:r>
      <w:r>
        <w:rPr>
          <w:rFonts w:ascii="Times New Roman" w:hAnsi="Times New Roman" w:cs="Times New Roman"/>
          <w:sz w:val="22"/>
          <w:szCs w:val="22"/>
          <w:u w:val="single"/>
        </w:rPr>
        <w:t>I</w:t>
      </w:r>
      <w:r w:rsidRPr="000426EF">
        <w:rPr>
          <w:rFonts w:ascii="Times New Roman" w:hAnsi="Times New Roman" w:cs="Times New Roman"/>
          <w:sz w:val="22"/>
          <w:szCs w:val="22"/>
          <w:u w:val="single"/>
        </w:rPr>
        <w:t xml:space="preserve"> </w:t>
      </w:r>
      <w:r>
        <w:rPr>
          <w:rFonts w:ascii="Times New Roman" w:hAnsi="Times New Roman" w:cs="Times New Roman"/>
          <w:sz w:val="22"/>
          <w:szCs w:val="22"/>
          <w:u w:val="single"/>
        </w:rPr>
        <w:t xml:space="preserve">EL METANOL COMO SOLVENTE EN ANÁLISIS CUALITATIVO </w:t>
      </w:r>
      <w:r>
        <w:rPr>
          <w:rFonts w:ascii="Times New Roman" w:hAnsi="Times New Roman" w:cs="Times New Roman"/>
          <w:sz w:val="22"/>
          <w:szCs w:val="22"/>
          <w:u w:val="single"/>
        </w:rPr>
        <w:t xml:space="preserve"> </w:t>
      </w:r>
      <w:r w:rsidRPr="000426EF">
        <w:rPr>
          <w:rFonts w:ascii="Times New Roman" w:hAnsi="Times New Roman" w:cs="Times New Roman"/>
          <w:sz w:val="22"/>
          <w:szCs w:val="22"/>
          <w:u w:val="single"/>
        </w:rPr>
        <w:t xml:space="preserve"> </w:t>
      </w:r>
    </w:p>
    <w:p w14:paraId="01E395A6" w14:textId="77777777" w:rsidR="007D5659" w:rsidRPr="007D5659" w:rsidRDefault="007D5659" w:rsidP="007A15C1">
      <w:pPr>
        <w:jc w:val="both"/>
        <w:rPr>
          <w:rFonts w:ascii="Times New Roman" w:hAnsi="Times New Roman" w:cs="Times New Roman"/>
          <w:sz w:val="22"/>
          <w:szCs w:val="22"/>
        </w:rPr>
      </w:pPr>
      <w:r w:rsidRPr="007D5659">
        <w:rPr>
          <w:rFonts w:ascii="Times New Roman" w:hAnsi="Times New Roman" w:cs="Times New Roman"/>
          <w:sz w:val="22"/>
          <w:szCs w:val="22"/>
        </w:rPr>
        <w:t>El metanol (CH₃OH), también conocido como alcohol metílico, desempeña un papel fundamental en la prueba a la llama como se realiza en esta práctica. Es un alcohol primario simple con propiedades fisicoquímicas que lo hacen ideal para esta aplicación analítica (Brown et al., 2014).</w:t>
      </w:r>
    </w:p>
    <w:p w14:paraId="12F0ACD7" w14:textId="77777777" w:rsidR="007D5659" w:rsidRPr="007D5659" w:rsidRDefault="007D5659" w:rsidP="007A15C1">
      <w:pPr>
        <w:jc w:val="both"/>
        <w:rPr>
          <w:rFonts w:ascii="Times New Roman" w:hAnsi="Times New Roman" w:cs="Times New Roman"/>
          <w:sz w:val="22"/>
          <w:szCs w:val="22"/>
        </w:rPr>
      </w:pPr>
      <w:r w:rsidRPr="007D5659">
        <w:rPr>
          <w:rFonts w:ascii="Times New Roman" w:hAnsi="Times New Roman" w:cs="Times New Roman"/>
          <w:sz w:val="22"/>
          <w:szCs w:val="22"/>
        </w:rPr>
        <w:t>Las características del metanol que lo convierten en un solvente óptimo para la prueba a la llama incluyen:</w:t>
      </w:r>
    </w:p>
    <w:p w14:paraId="36237C0A" w14:textId="77777777" w:rsidR="007D5659" w:rsidRPr="007A15C1" w:rsidRDefault="007D5659" w:rsidP="007A15C1">
      <w:pPr>
        <w:pStyle w:val="Prrafodelista"/>
        <w:numPr>
          <w:ilvl w:val="0"/>
          <w:numId w:val="22"/>
        </w:numPr>
        <w:jc w:val="both"/>
        <w:rPr>
          <w:rFonts w:ascii="Times New Roman" w:hAnsi="Times New Roman" w:cs="Times New Roman"/>
          <w:sz w:val="22"/>
          <w:szCs w:val="22"/>
        </w:rPr>
      </w:pPr>
      <w:r w:rsidRPr="007A15C1">
        <w:rPr>
          <w:rFonts w:ascii="Times New Roman" w:hAnsi="Times New Roman" w:cs="Times New Roman"/>
          <w:b/>
          <w:bCs/>
          <w:sz w:val="22"/>
          <w:szCs w:val="22"/>
        </w:rPr>
        <w:lastRenderedPageBreak/>
        <w:t>Alta volatilidad:</w:t>
      </w:r>
      <w:r w:rsidRPr="007A15C1">
        <w:rPr>
          <w:rFonts w:ascii="Times New Roman" w:hAnsi="Times New Roman" w:cs="Times New Roman"/>
          <w:sz w:val="22"/>
          <w:szCs w:val="22"/>
        </w:rPr>
        <w:t xml:space="preserve"> Con un punto de ebullición de 64.7°C, el metanol se evapora rápidamente, facilitando la dispersión de los iones metálicos en la llama.</w:t>
      </w:r>
    </w:p>
    <w:p w14:paraId="0A5A6480" w14:textId="77777777" w:rsidR="007D5659" w:rsidRPr="007A15C1" w:rsidRDefault="007D5659" w:rsidP="007A15C1">
      <w:pPr>
        <w:pStyle w:val="Prrafodelista"/>
        <w:numPr>
          <w:ilvl w:val="0"/>
          <w:numId w:val="22"/>
        </w:numPr>
        <w:jc w:val="both"/>
        <w:rPr>
          <w:rFonts w:ascii="Times New Roman" w:hAnsi="Times New Roman" w:cs="Times New Roman"/>
          <w:sz w:val="22"/>
          <w:szCs w:val="22"/>
        </w:rPr>
      </w:pPr>
      <w:r w:rsidRPr="007A15C1">
        <w:rPr>
          <w:rFonts w:ascii="Times New Roman" w:hAnsi="Times New Roman" w:cs="Times New Roman"/>
          <w:b/>
          <w:bCs/>
          <w:sz w:val="22"/>
          <w:szCs w:val="22"/>
        </w:rPr>
        <w:t>Combustibilidad:</w:t>
      </w:r>
      <w:r w:rsidRPr="007A15C1">
        <w:rPr>
          <w:rFonts w:ascii="Times New Roman" w:hAnsi="Times New Roman" w:cs="Times New Roman"/>
          <w:sz w:val="22"/>
          <w:szCs w:val="22"/>
        </w:rPr>
        <w:t xml:space="preserve"> El metanol es altamente inflamable y proporciona una combustión eficiente que aumenta la temperatura de la llama, mejorando la excitación de los electrones.</w:t>
      </w:r>
    </w:p>
    <w:p w14:paraId="48CE464F" w14:textId="77777777" w:rsidR="007D5659" w:rsidRPr="007A15C1" w:rsidRDefault="007D5659" w:rsidP="007A15C1">
      <w:pPr>
        <w:pStyle w:val="Prrafodelista"/>
        <w:numPr>
          <w:ilvl w:val="0"/>
          <w:numId w:val="22"/>
        </w:numPr>
        <w:jc w:val="both"/>
        <w:rPr>
          <w:rFonts w:ascii="Times New Roman" w:hAnsi="Times New Roman" w:cs="Times New Roman"/>
          <w:sz w:val="22"/>
          <w:szCs w:val="22"/>
        </w:rPr>
      </w:pPr>
      <w:r w:rsidRPr="007A15C1">
        <w:rPr>
          <w:rFonts w:ascii="Times New Roman" w:hAnsi="Times New Roman" w:cs="Times New Roman"/>
          <w:b/>
          <w:bCs/>
          <w:sz w:val="22"/>
          <w:szCs w:val="22"/>
        </w:rPr>
        <w:t>Poder disolvente</w:t>
      </w:r>
      <w:r w:rsidRPr="007A15C1">
        <w:rPr>
          <w:rFonts w:ascii="Times New Roman" w:hAnsi="Times New Roman" w:cs="Times New Roman"/>
          <w:sz w:val="22"/>
          <w:szCs w:val="22"/>
        </w:rPr>
        <w:t xml:space="preserve">: Como solvente polar </w:t>
      </w:r>
      <w:proofErr w:type="spellStart"/>
      <w:r w:rsidRPr="007A15C1">
        <w:rPr>
          <w:rFonts w:ascii="Times New Roman" w:hAnsi="Times New Roman" w:cs="Times New Roman"/>
          <w:sz w:val="22"/>
          <w:szCs w:val="22"/>
        </w:rPr>
        <w:t>prótico</w:t>
      </w:r>
      <w:proofErr w:type="spellEnd"/>
      <w:r w:rsidRPr="007A15C1">
        <w:rPr>
          <w:rFonts w:ascii="Times New Roman" w:hAnsi="Times New Roman" w:cs="Times New Roman"/>
          <w:sz w:val="22"/>
          <w:szCs w:val="22"/>
        </w:rPr>
        <w:t>, el metanol disuelve eficazmente muchas sales inorgánicas, particularmente cloruros, permitiendo una distribución homogénea de los iones metálicos en la muestra.</w:t>
      </w:r>
    </w:p>
    <w:p w14:paraId="2C6C2D4D" w14:textId="77777777" w:rsidR="007D5659" w:rsidRPr="007A15C1" w:rsidRDefault="007D5659" w:rsidP="007A15C1">
      <w:pPr>
        <w:pStyle w:val="Prrafodelista"/>
        <w:numPr>
          <w:ilvl w:val="0"/>
          <w:numId w:val="22"/>
        </w:numPr>
        <w:jc w:val="both"/>
        <w:rPr>
          <w:rFonts w:ascii="Times New Roman" w:hAnsi="Times New Roman" w:cs="Times New Roman"/>
          <w:sz w:val="22"/>
          <w:szCs w:val="22"/>
        </w:rPr>
      </w:pPr>
      <w:r w:rsidRPr="007A15C1">
        <w:rPr>
          <w:rFonts w:ascii="Times New Roman" w:hAnsi="Times New Roman" w:cs="Times New Roman"/>
          <w:b/>
          <w:bCs/>
          <w:sz w:val="22"/>
          <w:szCs w:val="22"/>
        </w:rPr>
        <w:t>Llama limpia:</w:t>
      </w:r>
      <w:r w:rsidRPr="007A15C1">
        <w:rPr>
          <w:rFonts w:ascii="Times New Roman" w:hAnsi="Times New Roman" w:cs="Times New Roman"/>
          <w:sz w:val="22"/>
          <w:szCs w:val="22"/>
        </w:rPr>
        <w:t xml:space="preserve"> El metanol produce una llama prácticamente incolora por sí mismo, minimizando la interferencia en la observación de los colores emitidos por los iones metálicos (Atkins &amp; Jones, 2015).</w:t>
      </w:r>
    </w:p>
    <w:p w14:paraId="4D12AC54" w14:textId="38F28D16" w:rsidR="007D5659" w:rsidRPr="007D5659" w:rsidRDefault="007A15C1" w:rsidP="007D5659">
      <w:pPr>
        <w:rPr>
          <w:rFonts w:ascii="Times New Roman" w:hAnsi="Times New Roman" w:cs="Times New Roman"/>
          <w:sz w:val="22"/>
          <w:szCs w:val="22"/>
        </w:rPr>
      </w:pPr>
      <w:r w:rsidRPr="00F87D72">
        <w:rPr>
          <w:noProof/>
        </w:rPr>
        <mc:AlternateContent>
          <mc:Choice Requires="wps">
            <w:drawing>
              <wp:anchor distT="0" distB="0" distL="114300" distR="114300" simplePos="0" relativeHeight="251661312" behindDoc="0" locked="0" layoutInCell="1" allowOverlap="1" wp14:anchorId="4C1B5889" wp14:editId="7C71E7F2">
                <wp:simplePos x="0" y="0"/>
                <wp:positionH relativeFrom="margin">
                  <wp:align>right</wp:align>
                </wp:positionH>
                <wp:positionV relativeFrom="paragraph">
                  <wp:posOffset>174293</wp:posOffset>
                </wp:positionV>
                <wp:extent cx="768350" cy="356870"/>
                <wp:effectExtent l="0" t="0" r="12700" b="24130"/>
                <wp:wrapNone/>
                <wp:docPr id="1682589683"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0975A1" w14:textId="71F7246B" w:rsidR="007A15C1" w:rsidRPr="00911ED3" w:rsidRDefault="007A15C1" w:rsidP="007A15C1">
                            <w:pPr>
                              <w:jc w:val="center"/>
                              <w:rPr>
                                <w:b/>
                                <w:bCs/>
                                <w:sz w:val="28"/>
                                <w:szCs w:val="28"/>
                                <w:lang w:val="en-US"/>
                              </w:rPr>
                            </w:pPr>
                            <w:r w:rsidRPr="00911ED3">
                              <w:rPr>
                                <w:b/>
                                <w:bCs/>
                                <w:sz w:val="28"/>
                                <w:szCs w:val="28"/>
                                <w:lang w:val="en-US"/>
                              </w:rPr>
                              <w:t>EC. 0</w:t>
                            </w:r>
                            <w:r>
                              <w:rPr>
                                <w:b/>
                                <w:bCs/>
                                <w:sz w:val="28"/>
                                <w:szCs w:val="28"/>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1B5889" id="_x0000_s1027" style="position:absolute;margin-left:9.3pt;margin-top:13.7pt;width:60.5pt;height:28.1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kzGfAIAAFYFAAAOAAAAZHJzL2Uyb0RvYy54bWysVEtPGzEQvlfqf7B8L5sECHTFBkUgqkoR&#10;RYWKs+O1yQqvxx072U1/fcfeRyjNqerF8ni+b97jq+u2Nmyn0FdgCz49mXCmrISysi8F//F09+mS&#10;Mx+ELYUBqwq+V55fLz5+uGpcrmawAVMqZGTE+rxxBd+E4PIs83KjauFPwClLSg1Yi0AivmQlioas&#10;1yabTSbzrAEsHYJU3tPrbafki2RfayXDN629CswUnGIL6cR0ruOZLa5E/oLCbSrZhyH+IYpaVJac&#10;jqZuRRBsi9VfpupKInjQ4URCnYHWlVQpB8pmOnmXzeNGOJVyoeJ4N5bJ/z+z8n736B4whu7dCuSr&#10;p4pkjfP5qImC7zGtxjpiKXDWpiruxyqqNjBJjxfzy9NzqrUk1en5/PIiVTkT+UB26MMXBTWLl4Ij&#10;NSnVTuxWPkT3Ih8g0ZexKTowVXlXGZOEOB7qxiDbCWpsaKexkcTzBxRJkZly6cJPiYS9UZ3V70qz&#10;qqSAZ8l7GrmDTSGlsmHe2zWW0JGmKYKROD1GNGEIpsdGmkqjOBInx4h/ehwZySvYMJLrygIeM1C+&#10;jp47/JB9l3NMP7TrlpKmTY2JxZc1lPsHZAjdangn7ypqy0r48CCQdoE6SfsdvtGhDTQFh/7G2Qbw&#10;17H3iKcRJS1nDe1Wwf3PrUDFmflqaXg/T8/O4jIm4ez8YkYCvtWs32rstr4B6vKUfhIn0zXigxmu&#10;GqF+pm9gGb2SSlhJvgsuAw7CTeh2nj4SqZbLBKMFdCKs7KOT0Xiscxy7p/ZZoOtnM9BQ38OwhyJ/&#10;N6IdNjItLLcBdJXm91DXvgO0vGk8+48m/g5v5YQ6fIeL3wAAAP//AwBQSwMEFAAGAAgAAAAhAHfy&#10;dJzdAAAABgEAAA8AAABkcnMvZG93bnJldi54bWxMj8FOwzAQRO9I/IO1SNyok4DaKs2mqkAIJESl&#10;Fg5wc+NtErDXUeym4e9xT+1xZ0Yzb4vlaI0YqPetY4R0koAgrpxuuUb4/Hi+m4PwQbFWxjEh/JGH&#10;ZXl9VahcuyNvaNiGWsQS9rlCaELocil91ZBVfuI64ujtXW9ViGdfS92rYyy3RmZJMpVWtRwXGtXR&#10;Y0PV7/ZgEd5k7b+G9eyVsvfv1dPmxfCPTxFvb8bVAkSgMZzDcMKP6FBGpp07sPbCIMRHAkI2ewBx&#10;crM0CjuE+f0UZFnIS/zyHwAA//8DAFBLAQItABQABgAIAAAAIQC2gziS/gAAAOEBAAATAAAAAAAA&#10;AAAAAAAAAAAAAABbQ29udGVudF9UeXBlc10ueG1sUEsBAi0AFAAGAAgAAAAhADj9If/WAAAAlAEA&#10;AAsAAAAAAAAAAAAAAAAALwEAAF9yZWxzLy5yZWxzUEsBAi0AFAAGAAgAAAAhAG5qTMZ8AgAAVgUA&#10;AA4AAAAAAAAAAAAAAAAALgIAAGRycy9lMm9Eb2MueG1sUEsBAi0AFAAGAAgAAAAhAHfydJzdAAAA&#10;BgEAAA8AAAAAAAAAAAAAAAAA1gQAAGRycy9kb3ducmV2LnhtbFBLBQYAAAAABAAEAPMAAADgBQAA&#10;AAA=&#10;" fillcolor="white [3201]" strokecolor="black [3213]" strokeweight="1.5pt">
                <v:path arrowok="t"/>
                <v:textbox>
                  <w:txbxContent>
                    <w:p w14:paraId="4F0975A1" w14:textId="71F7246B" w:rsidR="007A15C1" w:rsidRPr="00911ED3" w:rsidRDefault="007A15C1" w:rsidP="007A15C1">
                      <w:pPr>
                        <w:jc w:val="center"/>
                        <w:rPr>
                          <w:b/>
                          <w:bCs/>
                          <w:sz w:val="28"/>
                          <w:szCs w:val="28"/>
                          <w:lang w:val="en-US"/>
                        </w:rPr>
                      </w:pPr>
                      <w:r w:rsidRPr="00911ED3">
                        <w:rPr>
                          <w:b/>
                          <w:bCs/>
                          <w:sz w:val="28"/>
                          <w:szCs w:val="28"/>
                          <w:lang w:val="en-US"/>
                        </w:rPr>
                        <w:t>EC. 0</w:t>
                      </w:r>
                      <w:r>
                        <w:rPr>
                          <w:b/>
                          <w:bCs/>
                          <w:sz w:val="28"/>
                          <w:szCs w:val="28"/>
                          <w:lang w:val="en-US"/>
                        </w:rPr>
                        <w:t>2</w:t>
                      </w:r>
                    </w:p>
                  </w:txbxContent>
                </v:textbox>
                <w10:wrap anchorx="margin"/>
              </v:rect>
            </w:pict>
          </mc:Fallback>
        </mc:AlternateContent>
      </w:r>
      <w:r w:rsidR="007D5659" w:rsidRPr="007D5659">
        <w:rPr>
          <w:rFonts w:ascii="Times New Roman" w:hAnsi="Times New Roman" w:cs="Times New Roman"/>
          <w:sz w:val="22"/>
          <w:szCs w:val="22"/>
        </w:rPr>
        <w:t>La reacción de combustión del metanol se puede representar mediante la siguiente ecuación:</w:t>
      </w:r>
    </w:p>
    <w:p w14:paraId="6069E5AF" w14:textId="1BDD2661" w:rsidR="007D5659" w:rsidRPr="007D5659" w:rsidRDefault="007A15C1" w:rsidP="007D5659">
      <w:pPr>
        <w:rPr>
          <w:rFonts w:ascii="Times New Roman" w:hAnsi="Times New Roman" w:cs="Times New Roman"/>
          <w:iCs/>
          <w:sz w:val="22"/>
          <w:szCs w:val="22"/>
        </w:rPr>
      </w:pPr>
      <m:oMathPara>
        <m:oMath>
          <m:r>
            <m:rPr>
              <m:sty m:val="p"/>
            </m:rPr>
            <w:rPr>
              <w:rFonts w:ascii="Cambria Math" w:hAnsi="Cambria Math" w:cs="Times New Roman"/>
              <w:sz w:val="22"/>
              <w:szCs w:val="22"/>
            </w:rPr>
            <m:t>2CH₃OH(l) + 3O₂(g) → 2CO₂(g) + 4H₂O(g) + energía</m:t>
          </m:r>
        </m:oMath>
      </m:oMathPara>
    </w:p>
    <w:p w14:paraId="599D5C3D" w14:textId="77777777" w:rsidR="007D5659" w:rsidRDefault="007D5659" w:rsidP="007A15C1">
      <w:pPr>
        <w:jc w:val="both"/>
        <w:rPr>
          <w:rFonts w:ascii="Times New Roman" w:hAnsi="Times New Roman" w:cs="Times New Roman"/>
          <w:sz w:val="22"/>
          <w:szCs w:val="22"/>
        </w:rPr>
      </w:pPr>
      <w:r w:rsidRPr="007D5659">
        <w:rPr>
          <w:rFonts w:ascii="Times New Roman" w:hAnsi="Times New Roman" w:cs="Times New Roman"/>
          <w:sz w:val="22"/>
          <w:szCs w:val="22"/>
        </w:rPr>
        <w:t>Esta reacción exotérmica libera aproximadamente 726 kJ/mol de energía, proporcionando el calor necesario para excitar los electrones de los átomos metálicos presentes en la muestra (Petrucci, Harwood &amp; Herring, 2017).</w:t>
      </w:r>
    </w:p>
    <w:p w14:paraId="5CE80A26" w14:textId="31CA74C9" w:rsidR="00012DC7" w:rsidRPr="000426EF" w:rsidRDefault="00012DC7" w:rsidP="00012DC7">
      <w:pPr>
        <w:jc w:val="both"/>
        <w:rPr>
          <w:rFonts w:ascii="Times New Roman" w:hAnsi="Times New Roman" w:cs="Times New Roman"/>
          <w:sz w:val="22"/>
          <w:szCs w:val="22"/>
          <w:u w:val="single"/>
        </w:rPr>
      </w:pPr>
      <w:r w:rsidRPr="000426EF">
        <w:rPr>
          <w:rFonts w:ascii="Times New Roman" w:hAnsi="Times New Roman" w:cs="Times New Roman"/>
          <w:sz w:val="22"/>
          <w:szCs w:val="22"/>
          <w:u w:val="single"/>
        </w:rPr>
        <w:t>II.I.</w:t>
      </w:r>
      <w:r>
        <w:rPr>
          <w:rFonts w:ascii="Times New Roman" w:hAnsi="Times New Roman" w:cs="Times New Roman"/>
          <w:sz w:val="22"/>
          <w:szCs w:val="22"/>
          <w:u w:val="single"/>
        </w:rPr>
        <w:t>V</w:t>
      </w:r>
      <w:r>
        <w:rPr>
          <w:rFonts w:ascii="Times New Roman" w:hAnsi="Times New Roman" w:cs="Times New Roman"/>
          <w:sz w:val="22"/>
          <w:szCs w:val="22"/>
          <w:u w:val="single"/>
        </w:rPr>
        <w:t>I</w:t>
      </w:r>
      <w:r>
        <w:rPr>
          <w:rFonts w:ascii="Times New Roman" w:hAnsi="Times New Roman" w:cs="Times New Roman"/>
          <w:sz w:val="22"/>
          <w:szCs w:val="22"/>
          <w:u w:val="single"/>
        </w:rPr>
        <w:t>I</w:t>
      </w:r>
      <w:r w:rsidRPr="000426EF">
        <w:rPr>
          <w:rFonts w:ascii="Times New Roman" w:hAnsi="Times New Roman" w:cs="Times New Roman"/>
          <w:sz w:val="22"/>
          <w:szCs w:val="22"/>
          <w:u w:val="single"/>
        </w:rPr>
        <w:t xml:space="preserve"> </w:t>
      </w:r>
      <w:r>
        <w:rPr>
          <w:rFonts w:ascii="Times New Roman" w:hAnsi="Times New Roman" w:cs="Times New Roman"/>
          <w:sz w:val="22"/>
          <w:szCs w:val="22"/>
          <w:u w:val="single"/>
        </w:rPr>
        <w:t>APLICACIONES E IMPORTANCIA DEL ANÁLISIS CUALITATIVO DE SALES</w:t>
      </w:r>
      <w:r>
        <w:rPr>
          <w:rFonts w:ascii="Times New Roman" w:hAnsi="Times New Roman" w:cs="Times New Roman"/>
          <w:sz w:val="22"/>
          <w:szCs w:val="22"/>
          <w:u w:val="single"/>
        </w:rPr>
        <w:t xml:space="preserve">  </w:t>
      </w:r>
      <w:r w:rsidRPr="000426EF">
        <w:rPr>
          <w:rFonts w:ascii="Times New Roman" w:hAnsi="Times New Roman" w:cs="Times New Roman"/>
          <w:sz w:val="22"/>
          <w:szCs w:val="22"/>
          <w:u w:val="single"/>
        </w:rPr>
        <w:t xml:space="preserve"> </w:t>
      </w:r>
    </w:p>
    <w:p w14:paraId="665F0F54" w14:textId="77777777" w:rsidR="007D5659" w:rsidRDefault="007D5659" w:rsidP="007A15C1">
      <w:pPr>
        <w:jc w:val="both"/>
        <w:rPr>
          <w:rFonts w:ascii="Times New Roman" w:hAnsi="Times New Roman" w:cs="Times New Roman"/>
          <w:sz w:val="22"/>
          <w:szCs w:val="22"/>
        </w:rPr>
      </w:pPr>
      <w:r w:rsidRPr="007D5659">
        <w:rPr>
          <w:rFonts w:ascii="Times New Roman" w:hAnsi="Times New Roman" w:cs="Times New Roman"/>
          <w:sz w:val="22"/>
          <w:szCs w:val="22"/>
        </w:rPr>
        <w:t>El análisis cualitativo de sales mediante la prueba a la llama tiene numerosas aplicaciones en diversos campos científicos y tecnológicos:</w:t>
      </w:r>
    </w:p>
    <w:p w14:paraId="518EBB42" w14:textId="5BD6EC6A" w:rsidR="00012DC7" w:rsidRPr="007D5659" w:rsidRDefault="00012DC7" w:rsidP="007A15C1">
      <w:pPr>
        <w:ind w:left="708"/>
        <w:rPr>
          <w:rFonts w:ascii="Times New Roman" w:hAnsi="Times New Roman" w:cs="Times New Roman"/>
          <w:sz w:val="22"/>
          <w:szCs w:val="22"/>
        </w:rPr>
      </w:pPr>
      <w:r w:rsidRPr="000426EF">
        <w:rPr>
          <w:rFonts w:ascii="Times New Roman" w:hAnsi="Times New Roman" w:cs="Times New Roman"/>
          <w:sz w:val="22"/>
          <w:szCs w:val="22"/>
          <w:u w:val="single"/>
        </w:rPr>
        <w:t>II.I.</w:t>
      </w:r>
      <w:r>
        <w:rPr>
          <w:rFonts w:ascii="Times New Roman" w:hAnsi="Times New Roman" w:cs="Times New Roman"/>
          <w:sz w:val="22"/>
          <w:szCs w:val="22"/>
          <w:u w:val="single"/>
        </w:rPr>
        <w:t>VII</w:t>
      </w:r>
      <w:r>
        <w:rPr>
          <w:rFonts w:ascii="Times New Roman" w:hAnsi="Times New Roman" w:cs="Times New Roman"/>
          <w:sz w:val="22"/>
          <w:szCs w:val="22"/>
          <w:u w:val="single"/>
        </w:rPr>
        <w:t>.I</w:t>
      </w:r>
      <w:r w:rsidRPr="000426EF">
        <w:rPr>
          <w:rFonts w:ascii="Times New Roman" w:hAnsi="Times New Roman" w:cs="Times New Roman"/>
          <w:sz w:val="22"/>
          <w:szCs w:val="22"/>
          <w:u w:val="single"/>
        </w:rPr>
        <w:t xml:space="preserve"> </w:t>
      </w:r>
      <w:r>
        <w:rPr>
          <w:rFonts w:ascii="Times New Roman" w:hAnsi="Times New Roman" w:cs="Times New Roman"/>
          <w:sz w:val="22"/>
          <w:szCs w:val="22"/>
          <w:u w:val="single"/>
        </w:rPr>
        <w:t>APLICACIONES</w:t>
      </w:r>
      <w:r>
        <w:rPr>
          <w:rFonts w:ascii="Times New Roman" w:hAnsi="Times New Roman" w:cs="Times New Roman"/>
          <w:sz w:val="22"/>
          <w:szCs w:val="22"/>
          <w:u w:val="single"/>
        </w:rPr>
        <w:t xml:space="preserve"> EDUCATIVAS</w:t>
      </w:r>
    </w:p>
    <w:p w14:paraId="7E4B5693" w14:textId="77777777" w:rsidR="007D5659" w:rsidRDefault="007D5659" w:rsidP="007A15C1">
      <w:pPr>
        <w:ind w:left="708"/>
        <w:jc w:val="both"/>
        <w:rPr>
          <w:rFonts w:ascii="Times New Roman" w:hAnsi="Times New Roman" w:cs="Times New Roman"/>
          <w:sz w:val="22"/>
          <w:szCs w:val="22"/>
        </w:rPr>
      </w:pPr>
      <w:r w:rsidRPr="007D5659">
        <w:rPr>
          <w:rFonts w:ascii="Times New Roman" w:hAnsi="Times New Roman" w:cs="Times New Roman"/>
          <w:sz w:val="22"/>
          <w:szCs w:val="22"/>
        </w:rPr>
        <w:t>En entornos educativos, la prueba a la llama representa una demostración visual impactante de los principios de la mecánica cuántica y la estructura atómica. Proporciona evidencia empírica directa de los niveles de energía discretos en los átomos y la naturaleza cuantizada de la energía, conceptos fundamentales en la química moderna (Burns, 2013).</w:t>
      </w:r>
    </w:p>
    <w:p w14:paraId="69F6C10E" w14:textId="5B71D3FB" w:rsidR="00012DC7" w:rsidRPr="007D5659" w:rsidRDefault="00012DC7" w:rsidP="007A15C1">
      <w:pPr>
        <w:ind w:left="708"/>
        <w:jc w:val="both"/>
        <w:rPr>
          <w:rFonts w:ascii="Times New Roman" w:hAnsi="Times New Roman" w:cs="Times New Roman"/>
          <w:sz w:val="22"/>
          <w:szCs w:val="22"/>
        </w:rPr>
      </w:pPr>
      <w:r w:rsidRPr="000426EF">
        <w:rPr>
          <w:rFonts w:ascii="Times New Roman" w:hAnsi="Times New Roman" w:cs="Times New Roman"/>
          <w:sz w:val="22"/>
          <w:szCs w:val="22"/>
          <w:u w:val="single"/>
        </w:rPr>
        <w:t>II.I.</w:t>
      </w:r>
      <w:r>
        <w:rPr>
          <w:rFonts w:ascii="Times New Roman" w:hAnsi="Times New Roman" w:cs="Times New Roman"/>
          <w:sz w:val="22"/>
          <w:szCs w:val="22"/>
          <w:u w:val="single"/>
        </w:rPr>
        <w:t>VII.I</w:t>
      </w:r>
      <w:r>
        <w:rPr>
          <w:rFonts w:ascii="Times New Roman" w:hAnsi="Times New Roman" w:cs="Times New Roman"/>
          <w:sz w:val="22"/>
          <w:szCs w:val="22"/>
          <w:u w:val="single"/>
        </w:rPr>
        <w:t>I</w:t>
      </w:r>
      <w:r w:rsidRPr="000426EF">
        <w:rPr>
          <w:rFonts w:ascii="Times New Roman" w:hAnsi="Times New Roman" w:cs="Times New Roman"/>
          <w:sz w:val="22"/>
          <w:szCs w:val="22"/>
          <w:u w:val="single"/>
        </w:rPr>
        <w:t xml:space="preserve"> </w:t>
      </w:r>
      <w:r>
        <w:rPr>
          <w:rFonts w:ascii="Times New Roman" w:hAnsi="Times New Roman" w:cs="Times New Roman"/>
          <w:sz w:val="22"/>
          <w:szCs w:val="22"/>
          <w:u w:val="single"/>
        </w:rPr>
        <w:t xml:space="preserve">APLICACIONES </w:t>
      </w:r>
      <w:r>
        <w:rPr>
          <w:rFonts w:ascii="Times New Roman" w:hAnsi="Times New Roman" w:cs="Times New Roman"/>
          <w:sz w:val="22"/>
          <w:szCs w:val="22"/>
          <w:u w:val="single"/>
        </w:rPr>
        <w:t>ANALÍTICAS</w:t>
      </w:r>
    </w:p>
    <w:p w14:paraId="1A9D87B8" w14:textId="77777777" w:rsidR="007D5659" w:rsidRDefault="007D5659" w:rsidP="007A15C1">
      <w:pPr>
        <w:ind w:left="708"/>
        <w:jc w:val="both"/>
        <w:rPr>
          <w:rFonts w:ascii="Times New Roman" w:hAnsi="Times New Roman" w:cs="Times New Roman"/>
          <w:sz w:val="22"/>
          <w:szCs w:val="22"/>
        </w:rPr>
      </w:pPr>
      <w:r w:rsidRPr="007D5659">
        <w:rPr>
          <w:rFonts w:ascii="Times New Roman" w:hAnsi="Times New Roman" w:cs="Times New Roman"/>
          <w:sz w:val="22"/>
          <w:szCs w:val="22"/>
        </w:rPr>
        <w:t>En laboratorios analíticos, la prueba a la llama sirve como método preliminar rápido para identificar cationes metálicos en muestras desconocidas antes de proceder a análisis más sofisticados y costosos. Esta técnica permite descartar o confirmar la presencia de ciertos elementos, optimizando el proceso analítico completo (Chang &amp; Goldsby, 2018).</w:t>
      </w:r>
    </w:p>
    <w:p w14:paraId="6CBC706B" w14:textId="7F2F2FF3" w:rsidR="00012DC7" w:rsidRPr="007D5659" w:rsidRDefault="00012DC7" w:rsidP="007A15C1">
      <w:pPr>
        <w:ind w:left="708"/>
        <w:jc w:val="both"/>
        <w:rPr>
          <w:rFonts w:ascii="Times New Roman" w:hAnsi="Times New Roman" w:cs="Times New Roman"/>
          <w:sz w:val="22"/>
          <w:szCs w:val="22"/>
        </w:rPr>
      </w:pPr>
      <w:r w:rsidRPr="000426EF">
        <w:rPr>
          <w:rFonts w:ascii="Times New Roman" w:hAnsi="Times New Roman" w:cs="Times New Roman"/>
          <w:sz w:val="22"/>
          <w:szCs w:val="22"/>
          <w:u w:val="single"/>
        </w:rPr>
        <w:t>II.I.</w:t>
      </w:r>
      <w:r>
        <w:rPr>
          <w:rFonts w:ascii="Times New Roman" w:hAnsi="Times New Roman" w:cs="Times New Roman"/>
          <w:sz w:val="22"/>
          <w:szCs w:val="22"/>
          <w:u w:val="single"/>
        </w:rPr>
        <w:t>VII.I</w:t>
      </w:r>
      <w:r>
        <w:rPr>
          <w:rFonts w:ascii="Times New Roman" w:hAnsi="Times New Roman" w:cs="Times New Roman"/>
          <w:sz w:val="22"/>
          <w:szCs w:val="22"/>
          <w:u w:val="single"/>
        </w:rPr>
        <w:t>I</w:t>
      </w:r>
      <w:r>
        <w:rPr>
          <w:rFonts w:ascii="Times New Roman" w:hAnsi="Times New Roman" w:cs="Times New Roman"/>
          <w:sz w:val="22"/>
          <w:szCs w:val="22"/>
          <w:u w:val="single"/>
        </w:rPr>
        <w:t>I</w:t>
      </w:r>
      <w:r w:rsidRPr="000426EF">
        <w:rPr>
          <w:rFonts w:ascii="Times New Roman" w:hAnsi="Times New Roman" w:cs="Times New Roman"/>
          <w:sz w:val="22"/>
          <w:szCs w:val="22"/>
          <w:u w:val="single"/>
        </w:rPr>
        <w:t xml:space="preserve"> </w:t>
      </w:r>
      <w:r>
        <w:rPr>
          <w:rFonts w:ascii="Times New Roman" w:hAnsi="Times New Roman" w:cs="Times New Roman"/>
          <w:sz w:val="22"/>
          <w:szCs w:val="22"/>
          <w:u w:val="single"/>
        </w:rPr>
        <w:t xml:space="preserve">APLICACIONES </w:t>
      </w:r>
      <w:r>
        <w:rPr>
          <w:rFonts w:ascii="Times New Roman" w:hAnsi="Times New Roman" w:cs="Times New Roman"/>
          <w:sz w:val="22"/>
          <w:szCs w:val="22"/>
          <w:u w:val="single"/>
        </w:rPr>
        <w:t>INDUSTRIALES</w:t>
      </w:r>
    </w:p>
    <w:p w14:paraId="5DEBAECC" w14:textId="77777777" w:rsidR="007D5659" w:rsidRDefault="007D5659" w:rsidP="007A15C1">
      <w:pPr>
        <w:ind w:left="708"/>
        <w:jc w:val="both"/>
        <w:rPr>
          <w:rFonts w:ascii="Times New Roman" w:hAnsi="Times New Roman" w:cs="Times New Roman"/>
          <w:sz w:val="22"/>
          <w:szCs w:val="22"/>
        </w:rPr>
      </w:pPr>
      <w:r w:rsidRPr="007D5659">
        <w:rPr>
          <w:rFonts w:ascii="Times New Roman" w:hAnsi="Times New Roman" w:cs="Times New Roman"/>
          <w:sz w:val="22"/>
          <w:szCs w:val="22"/>
        </w:rPr>
        <w:t>En la industria, el análisis cualitativo mediante la prueba a la llama se utiliza en control de calidad para verificar la composición de materias primas y productos finales. Sectores como la metalurgia, la fabricación de vidrios y cerámicas, y la producción de fertilizantes emplean esta técnica por su rapidez y bajo costo (Petrucci et al., 2017).</w:t>
      </w:r>
    </w:p>
    <w:p w14:paraId="726933C1" w14:textId="77777777" w:rsidR="007A15C1" w:rsidRDefault="007A15C1" w:rsidP="007A15C1">
      <w:pPr>
        <w:ind w:left="708"/>
        <w:jc w:val="both"/>
        <w:rPr>
          <w:rFonts w:ascii="Times New Roman" w:hAnsi="Times New Roman" w:cs="Times New Roman"/>
          <w:sz w:val="22"/>
          <w:szCs w:val="22"/>
        </w:rPr>
      </w:pPr>
    </w:p>
    <w:p w14:paraId="5F84B945" w14:textId="6728C407" w:rsidR="00012DC7" w:rsidRPr="007D5659" w:rsidRDefault="00012DC7" w:rsidP="007A15C1">
      <w:pPr>
        <w:ind w:left="708"/>
        <w:jc w:val="both"/>
        <w:rPr>
          <w:rFonts w:ascii="Times New Roman" w:hAnsi="Times New Roman" w:cs="Times New Roman"/>
          <w:sz w:val="22"/>
          <w:szCs w:val="22"/>
        </w:rPr>
      </w:pPr>
      <w:r w:rsidRPr="000426EF">
        <w:rPr>
          <w:rFonts w:ascii="Times New Roman" w:hAnsi="Times New Roman" w:cs="Times New Roman"/>
          <w:sz w:val="22"/>
          <w:szCs w:val="22"/>
          <w:u w:val="single"/>
        </w:rPr>
        <w:lastRenderedPageBreak/>
        <w:t>II.I.</w:t>
      </w:r>
      <w:r>
        <w:rPr>
          <w:rFonts w:ascii="Times New Roman" w:hAnsi="Times New Roman" w:cs="Times New Roman"/>
          <w:sz w:val="22"/>
          <w:szCs w:val="22"/>
          <w:u w:val="single"/>
        </w:rPr>
        <w:t>VII.I</w:t>
      </w:r>
      <w:r>
        <w:rPr>
          <w:rFonts w:ascii="Times New Roman" w:hAnsi="Times New Roman" w:cs="Times New Roman"/>
          <w:sz w:val="22"/>
          <w:szCs w:val="22"/>
          <w:u w:val="single"/>
        </w:rPr>
        <w:t>V</w:t>
      </w:r>
      <w:r w:rsidRPr="000426EF">
        <w:rPr>
          <w:rFonts w:ascii="Times New Roman" w:hAnsi="Times New Roman" w:cs="Times New Roman"/>
          <w:sz w:val="22"/>
          <w:szCs w:val="22"/>
          <w:u w:val="single"/>
        </w:rPr>
        <w:t xml:space="preserve"> </w:t>
      </w:r>
      <w:r>
        <w:rPr>
          <w:rFonts w:ascii="Times New Roman" w:hAnsi="Times New Roman" w:cs="Times New Roman"/>
          <w:sz w:val="22"/>
          <w:szCs w:val="22"/>
          <w:u w:val="single"/>
        </w:rPr>
        <w:t xml:space="preserve">APLICACIONES </w:t>
      </w:r>
      <w:r>
        <w:rPr>
          <w:rFonts w:ascii="Times New Roman" w:hAnsi="Times New Roman" w:cs="Times New Roman"/>
          <w:sz w:val="22"/>
          <w:szCs w:val="22"/>
          <w:u w:val="single"/>
        </w:rPr>
        <w:t>ARTÍSTICAS Y TECNOLÓGICAS</w:t>
      </w:r>
    </w:p>
    <w:p w14:paraId="7CCD8843" w14:textId="77777777" w:rsidR="007D5659" w:rsidRDefault="007D5659" w:rsidP="007A15C1">
      <w:pPr>
        <w:ind w:left="708"/>
        <w:jc w:val="both"/>
        <w:rPr>
          <w:rFonts w:ascii="Times New Roman" w:hAnsi="Times New Roman" w:cs="Times New Roman"/>
          <w:sz w:val="22"/>
          <w:szCs w:val="22"/>
        </w:rPr>
      </w:pPr>
      <w:r w:rsidRPr="007D5659">
        <w:rPr>
          <w:rFonts w:ascii="Times New Roman" w:hAnsi="Times New Roman" w:cs="Times New Roman"/>
          <w:sz w:val="22"/>
          <w:szCs w:val="22"/>
        </w:rPr>
        <w:t>Los conocimientos sobre las coloraciones características de los metales en la llama se aplican en la industria pirotécnica para crear fuegos artificiales con diversos colores. De manera similar, esta información es relevante en la fabricación de lámparas especiales, señalización luminosa y algunos tipos de láseres (Brown et al., 2014).</w:t>
      </w:r>
    </w:p>
    <w:p w14:paraId="08754429" w14:textId="6450159E" w:rsidR="00012DC7" w:rsidRPr="007D5659" w:rsidRDefault="00012DC7" w:rsidP="007A15C1">
      <w:pPr>
        <w:ind w:left="708"/>
        <w:jc w:val="both"/>
        <w:rPr>
          <w:rFonts w:ascii="Times New Roman" w:hAnsi="Times New Roman" w:cs="Times New Roman"/>
          <w:sz w:val="22"/>
          <w:szCs w:val="22"/>
        </w:rPr>
      </w:pPr>
      <w:r w:rsidRPr="000426EF">
        <w:rPr>
          <w:rFonts w:ascii="Times New Roman" w:hAnsi="Times New Roman" w:cs="Times New Roman"/>
          <w:sz w:val="22"/>
          <w:szCs w:val="22"/>
          <w:u w:val="single"/>
        </w:rPr>
        <w:t>II.I.</w:t>
      </w:r>
      <w:r>
        <w:rPr>
          <w:rFonts w:ascii="Times New Roman" w:hAnsi="Times New Roman" w:cs="Times New Roman"/>
          <w:sz w:val="22"/>
          <w:szCs w:val="22"/>
          <w:u w:val="single"/>
        </w:rPr>
        <w:t>VII.</w:t>
      </w:r>
      <w:r>
        <w:rPr>
          <w:rFonts w:ascii="Times New Roman" w:hAnsi="Times New Roman" w:cs="Times New Roman"/>
          <w:sz w:val="22"/>
          <w:szCs w:val="22"/>
          <w:u w:val="single"/>
        </w:rPr>
        <w:t>V</w:t>
      </w:r>
      <w:r w:rsidRPr="000426EF">
        <w:rPr>
          <w:rFonts w:ascii="Times New Roman" w:hAnsi="Times New Roman" w:cs="Times New Roman"/>
          <w:sz w:val="22"/>
          <w:szCs w:val="22"/>
          <w:u w:val="single"/>
        </w:rPr>
        <w:t xml:space="preserve"> </w:t>
      </w:r>
      <w:r>
        <w:rPr>
          <w:rFonts w:ascii="Times New Roman" w:hAnsi="Times New Roman" w:cs="Times New Roman"/>
          <w:sz w:val="22"/>
          <w:szCs w:val="22"/>
          <w:u w:val="single"/>
        </w:rPr>
        <w:t xml:space="preserve">APLICACIONES </w:t>
      </w:r>
      <w:r>
        <w:rPr>
          <w:rFonts w:ascii="Times New Roman" w:hAnsi="Times New Roman" w:cs="Times New Roman"/>
          <w:sz w:val="22"/>
          <w:szCs w:val="22"/>
          <w:u w:val="single"/>
        </w:rPr>
        <w:t>FORENSES Y ARQUEOLÓGICAS</w:t>
      </w:r>
    </w:p>
    <w:p w14:paraId="1184A7A8" w14:textId="77777777" w:rsidR="007D5659" w:rsidRPr="007D5659" w:rsidRDefault="007D5659" w:rsidP="007A15C1">
      <w:pPr>
        <w:ind w:left="708"/>
        <w:jc w:val="both"/>
        <w:rPr>
          <w:rFonts w:ascii="Times New Roman" w:hAnsi="Times New Roman" w:cs="Times New Roman"/>
          <w:sz w:val="22"/>
          <w:szCs w:val="22"/>
        </w:rPr>
      </w:pPr>
      <w:r w:rsidRPr="007D5659">
        <w:rPr>
          <w:rFonts w:ascii="Times New Roman" w:hAnsi="Times New Roman" w:cs="Times New Roman"/>
          <w:sz w:val="22"/>
          <w:szCs w:val="22"/>
        </w:rPr>
        <w:t>En ciencias forenses y arqueología, el análisis cualitativo mediante la prueba a la llama puede proporcionar información preliminar sobre la composición de evidencias o artefactos históricos, ayudando a establecer su origen, autenticidad o método de fabricación (</w:t>
      </w:r>
      <w:proofErr w:type="spellStart"/>
      <w:r w:rsidRPr="007D5659">
        <w:rPr>
          <w:rFonts w:ascii="Times New Roman" w:hAnsi="Times New Roman" w:cs="Times New Roman"/>
          <w:sz w:val="22"/>
          <w:szCs w:val="22"/>
        </w:rPr>
        <w:t>Silberberg</w:t>
      </w:r>
      <w:proofErr w:type="spellEnd"/>
      <w:r w:rsidRPr="007D5659">
        <w:rPr>
          <w:rFonts w:ascii="Times New Roman" w:hAnsi="Times New Roman" w:cs="Times New Roman"/>
          <w:sz w:val="22"/>
          <w:szCs w:val="22"/>
        </w:rPr>
        <w:t>, 2017).</w:t>
      </w:r>
    </w:p>
    <w:p w14:paraId="5282EA7F" w14:textId="77777777" w:rsidR="000426EF" w:rsidRPr="000426EF" w:rsidRDefault="000426EF" w:rsidP="000426EF">
      <w:pPr>
        <w:spacing w:after="0"/>
        <w:rPr>
          <w:rFonts w:ascii="Times New Roman" w:eastAsia="Times New Roman" w:hAnsi="Times New Roman" w:cs="Times New Roman"/>
          <w:sz w:val="32"/>
          <w:szCs w:val="32"/>
        </w:rPr>
      </w:pPr>
    </w:p>
    <w:p w14:paraId="036AFB6F" w14:textId="77777777" w:rsidR="000426EF" w:rsidRPr="000426EF" w:rsidRDefault="000426EF" w:rsidP="000426EF">
      <w:pPr>
        <w:spacing w:after="160" w:line="259" w:lineRule="auto"/>
        <w:rPr>
          <w:rFonts w:ascii="Times New Roman" w:eastAsia="Times New Roman" w:hAnsi="Times New Roman" w:cs="Times New Roman"/>
          <w:b/>
          <w:bCs/>
          <w:sz w:val="32"/>
          <w:szCs w:val="32"/>
          <w:u w:val="single"/>
        </w:rPr>
      </w:pPr>
      <w:r w:rsidRPr="000426EF">
        <w:rPr>
          <w:rFonts w:ascii="Times New Roman" w:eastAsia="Times New Roman" w:hAnsi="Times New Roman" w:cs="Times New Roman"/>
          <w:b/>
          <w:bCs/>
          <w:sz w:val="32"/>
          <w:szCs w:val="32"/>
          <w:u w:val="single"/>
        </w:rPr>
        <w:br w:type="page"/>
      </w:r>
    </w:p>
    <w:p w14:paraId="3A3C7704" w14:textId="77777777" w:rsidR="000426EF" w:rsidRPr="000426EF" w:rsidRDefault="000426EF" w:rsidP="000426EF">
      <w:pPr>
        <w:pStyle w:val="Ttulo1"/>
        <w:rPr>
          <w:rFonts w:ascii="Times New Roman" w:hAnsi="Times New Roman" w:cs="Times New Roman"/>
          <w:color w:val="auto"/>
          <w:sz w:val="36"/>
          <w:szCs w:val="36"/>
          <w:u w:val="single"/>
        </w:rPr>
      </w:pPr>
      <w:bookmarkStart w:id="5" w:name="_Toc195551699"/>
      <w:r w:rsidRPr="000426EF">
        <w:rPr>
          <w:rFonts w:ascii="Times New Roman" w:hAnsi="Times New Roman" w:cs="Times New Roman"/>
          <w:color w:val="auto"/>
          <w:sz w:val="36"/>
          <w:szCs w:val="36"/>
          <w:u w:val="single"/>
        </w:rPr>
        <w:lastRenderedPageBreak/>
        <w:t>II.II TABLAS DE SEGURIDAD</w:t>
      </w:r>
      <w:bookmarkEnd w:id="5"/>
    </w:p>
    <w:p w14:paraId="3CAE95F1" w14:textId="77777777" w:rsidR="000426EF" w:rsidRPr="000426EF" w:rsidRDefault="000426EF" w:rsidP="000426EF">
      <w:pPr>
        <w:pStyle w:val="Ttulo2"/>
        <w:rPr>
          <w:rFonts w:ascii="Times New Roman" w:hAnsi="Times New Roman" w:cs="Times New Roman"/>
          <w:color w:val="auto"/>
          <w:sz w:val="28"/>
          <w:szCs w:val="28"/>
          <w:u w:val="single"/>
        </w:rPr>
      </w:pPr>
      <w:bookmarkStart w:id="6" w:name="_Toc195551700"/>
      <w:r w:rsidRPr="000426EF">
        <w:rPr>
          <w:rFonts w:ascii="Times New Roman" w:hAnsi="Times New Roman" w:cs="Times New Roman"/>
          <w:color w:val="auto"/>
          <w:sz w:val="28"/>
          <w:szCs w:val="28"/>
          <w:u w:val="single"/>
        </w:rPr>
        <w:t>II.II.I TABLAS SOBRE FICHAS DE SEGURIDAD</w:t>
      </w:r>
      <w:bookmarkEnd w:id="6"/>
    </w:p>
    <w:p w14:paraId="10BB0EF4" w14:textId="77777777" w:rsidR="000426EF" w:rsidRPr="000426EF" w:rsidRDefault="000426EF" w:rsidP="000426EF">
      <w:pPr>
        <w:pStyle w:val="Ttulo3"/>
        <w:ind w:firstLine="708"/>
        <w:rPr>
          <w:rFonts w:ascii="Times New Roman" w:hAnsi="Times New Roman" w:cs="Times New Roman"/>
          <w:color w:val="auto"/>
          <w:u w:val="single"/>
        </w:rPr>
      </w:pPr>
      <w:bookmarkStart w:id="7" w:name="_Toc195551701"/>
      <w:r w:rsidRPr="000426EF">
        <w:rPr>
          <w:rFonts w:ascii="Times New Roman" w:hAnsi="Times New Roman" w:cs="Times New Roman"/>
          <w:color w:val="auto"/>
          <w:u w:val="single"/>
        </w:rPr>
        <w:t>III.II.I.I TABLA DE PROPIEDADES FÍSICAS Y QUÍMICAS</w:t>
      </w:r>
      <w:bookmarkEnd w:id="7"/>
    </w:p>
    <w:tbl>
      <w:tblPr>
        <w:tblStyle w:val="Tablaconcuadrcula"/>
        <w:tblW w:w="10467" w:type="dxa"/>
        <w:tblInd w:w="-643" w:type="dxa"/>
        <w:tblLook w:val="04A0" w:firstRow="1" w:lastRow="0" w:firstColumn="1" w:lastColumn="0" w:noHBand="0" w:noVBand="1"/>
      </w:tblPr>
      <w:tblGrid>
        <w:gridCol w:w="1297"/>
        <w:gridCol w:w="1169"/>
        <w:gridCol w:w="955"/>
        <w:gridCol w:w="1658"/>
        <w:gridCol w:w="1177"/>
        <w:gridCol w:w="1217"/>
        <w:gridCol w:w="1463"/>
        <w:gridCol w:w="1531"/>
      </w:tblGrid>
      <w:tr w:rsidR="000426EF" w:rsidRPr="000426EF" w14:paraId="327A243C" w14:textId="77777777" w:rsidTr="001C74CB">
        <w:tc>
          <w:tcPr>
            <w:tcW w:w="1297" w:type="dxa"/>
          </w:tcPr>
          <w:p w14:paraId="7339564B" w14:textId="77777777" w:rsidR="000426EF" w:rsidRPr="000426EF" w:rsidRDefault="000426EF" w:rsidP="000B4C94">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Sustancias</w:t>
            </w:r>
          </w:p>
        </w:tc>
        <w:tc>
          <w:tcPr>
            <w:tcW w:w="1169" w:type="dxa"/>
          </w:tcPr>
          <w:p w14:paraId="79B0692A" w14:textId="77777777" w:rsidR="000426EF" w:rsidRPr="000426EF" w:rsidRDefault="000426EF" w:rsidP="000B4C94">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Formula Química</w:t>
            </w:r>
          </w:p>
        </w:tc>
        <w:tc>
          <w:tcPr>
            <w:tcW w:w="955" w:type="dxa"/>
          </w:tcPr>
          <w:p w14:paraId="7FBF5C13" w14:textId="77777777" w:rsidR="000426EF" w:rsidRPr="000426EF" w:rsidRDefault="000426EF" w:rsidP="000B4C94">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Masa molar</w:t>
            </w:r>
          </w:p>
        </w:tc>
        <w:tc>
          <w:tcPr>
            <w:tcW w:w="1658" w:type="dxa"/>
          </w:tcPr>
          <w:p w14:paraId="6B3C53CA" w14:textId="77777777" w:rsidR="000426EF" w:rsidRPr="000426EF" w:rsidRDefault="000426EF" w:rsidP="000B4C94">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Apariencia</w:t>
            </w:r>
          </w:p>
        </w:tc>
        <w:tc>
          <w:tcPr>
            <w:tcW w:w="1177" w:type="dxa"/>
          </w:tcPr>
          <w:p w14:paraId="04675536" w14:textId="77777777" w:rsidR="000426EF" w:rsidRPr="000426EF" w:rsidRDefault="000426EF" w:rsidP="000B4C94">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Densidad</w:t>
            </w:r>
          </w:p>
        </w:tc>
        <w:tc>
          <w:tcPr>
            <w:tcW w:w="1217" w:type="dxa"/>
          </w:tcPr>
          <w:p w14:paraId="0B3CB098" w14:textId="77777777" w:rsidR="000426EF" w:rsidRPr="000426EF" w:rsidRDefault="000426EF" w:rsidP="000B4C94">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Punto de Fusión</w:t>
            </w:r>
          </w:p>
        </w:tc>
        <w:tc>
          <w:tcPr>
            <w:tcW w:w="1463" w:type="dxa"/>
          </w:tcPr>
          <w:p w14:paraId="324F5EA2" w14:textId="77777777" w:rsidR="000426EF" w:rsidRPr="000426EF" w:rsidRDefault="000426EF" w:rsidP="000B4C94">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Punto de Ebullición</w:t>
            </w:r>
          </w:p>
        </w:tc>
        <w:tc>
          <w:tcPr>
            <w:tcW w:w="1531" w:type="dxa"/>
          </w:tcPr>
          <w:p w14:paraId="29EE3529" w14:textId="77777777" w:rsidR="000426EF" w:rsidRPr="000426EF" w:rsidRDefault="000426EF" w:rsidP="000B4C94">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Solubilidad</w:t>
            </w:r>
          </w:p>
        </w:tc>
      </w:tr>
      <w:tr w:rsidR="000426EF" w:rsidRPr="000426EF" w14:paraId="6AED4133" w14:textId="77777777" w:rsidTr="001C74CB">
        <w:tc>
          <w:tcPr>
            <w:tcW w:w="1297" w:type="dxa"/>
          </w:tcPr>
          <w:p w14:paraId="12CCF06F" w14:textId="1117346C" w:rsidR="000426EF" w:rsidRPr="001C74CB"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Sal de cloruro</w:t>
            </w:r>
          </w:p>
        </w:tc>
        <w:tc>
          <w:tcPr>
            <w:tcW w:w="1169" w:type="dxa"/>
          </w:tcPr>
          <w:p w14:paraId="5B30959C" w14:textId="3082AA9A"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NaCl</w:t>
            </w:r>
          </w:p>
        </w:tc>
        <w:tc>
          <w:tcPr>
            <w:tcW w:w="955" w:type="dxa"/>
          </w:tcPr>
          <w:p w14:paraId="71E85FDB" w14:textId="380DEE92"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58.44</w:t>
            </w:r>
            <w:r>
              <w:rPr>
                <w:rFonts w:ascii="Times New Roman" w:hAnsi="Times New Roman" w:cs="Times New Roman"/>
                <w:sz w:val="22"/>
                <w:szCs w:val="22"/>
                <w:lang w:val="es-GT"/>
              </w:rPr>
              <w:t xml:space="preserve"> </w:t>
            </w:r>
            <w:r w:rsidR="000426EF" w:rsidRPr="000426EF">
              <w:rPr>
                <w:rFonts w:ascii="Times New Roman" w:hAnsi="Times New Roman" w:cs="Times New Roman"/>
                <w:sz w:val="22"/>
                <w:szCs w:val="22"/>
                <w:lang w:val="es-GT"/>
              </w:rPr>
              <w:t>g/mol</w:t>
            </w:r>
          </w:p>
        </w:tc>
        <w:tc>
          <w:tcPr>
            <w:tcW w:w="1658" w:type="dxa"/>
          </w:tcPr>
          <w:p w14:paraId="7AB23AC2" w14:textId="55F03899" w:rsidR="000426EF" w:rsidRPr="000426EF" w:rsidRDefault="001C74CB" w:rsidP="000B4C94">
            <w:pPr>
              <w:rPr>
                <w:rFonts w:ascii="Times New Roman" w:hAnsi="Times New Roman" w:cs="Times New Roman"/>
                <w:sz w:val="22"/>
                <w:szCs w:val="22"/>
                <w:lang w:val="es-GT"/>
              </w:rPr>
            </w:pPr>
            <w:r w:rsidRPr="001C74CB">
              <w:rPr>
                <w:rFonts w:ascii="Times New Roman" w:hAnsi="Times New Roman" w:cs="Times New Roman"/>
                <w:sz w:val="22"/>
                <w:szCs w:val="22"/>
                <w:lang w:val="es-GT"/>
              </w:rPr>
              <w:t>Sólido cristalino incoloro o blanco</w:t>
            </w:r>
          </w:p>
        </w:tc>
        <w:tc>
          <w:tcPr>
            <w:tcW w:w="1177" w:type="dxa"/>
          </w:tcPr>
          <w:p w14:paraId="22851B64" w14:textId="53584A6F"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2.16 g/cm³ (25 °C)</w:t>
            </w:r>
          </w:p>
        </w:tc>
        <w:tc>
          <w:tcPr>
            <w:tcW w:w="1217" w:type="dxa"/>
          </w:tcPr>
          <w:p w14:paraId="677888FE" w14:textId="293FB66A"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801 °C (1 atm)</w:t>
            </w:r>
          </w:p>
        </w:tc>
        <w:tc>
          <w:tcPr>
            <w:tcW w:w="1463" w:type="dxa"/>
          </w:tcPr>
          <w:p w14:paraId="162C64EC" w14:textId="3C54F15D"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1,413 °C (1 atm)</w:t>
            </w:r>
          </w:p>
        </w:tc>
        <w:tc>
          <w:tcPr>
            <w:tcW w:w="1531" w:type="dxa"/>
          </w:tcPr>
          <w:p w14:paraId="402873BF" w14:textId="165B8A3E"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359 g/L (agua, 20 °C)</w:t>
            </w:r>
          </w:p>
        </w:tc>
      </w:tr>
      <w:tr w:rsidR="000426EF" w:rsidRPr="000426EF" w14:paraId="3750301A" w14:textId="77777777" w:rsidTr="001C74CB">
        <w:tc>
          <w:tcPr>
            <w:tcW w:w="1297" w:type="dxa"/>
          </w:tcPr>
          <w:p w14:paraId="2AEB2110" w14:textId="741C4DCC" w:rsidR="000426EF" w:rsidRPr="001C74CB"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Metanol</w:t>
            </w:r>
          </w:p>
        </w:tc>
        <w:tc>
          <w:tcPr>
            <w:tcW w:w="1169" w:type="dxa"/>
          </w:tcPr>
          <w:p w14:paraId="19602D12" w14:textId="04C72D05" w:rsidR="000426EF" w:rsidRPr="001C74CB" w:rsidRDefault="001C74CB" w:rsidP="000B4C94">
            <w:pPr>
              <w:jc w:val="center"/>
              <w:rPr>
                <w:rFonts w:ascii="Times New Roman" w:hAnsi="Times New Roman" w:cs="Times New Roman"/>
                <w:iCs/>
                <w:sz w:val="22"/>
                <w:szCs w:val="22"/>
                <w:lang w:val="es-GT"/>
              </w:rPr>
            </w:pPr>
            <m:oMathPara>
              <m:oMath>
                <m:r>
                  <m:rPr>
                    <m:sty m:val="p"/>
                  </m:rPr>
                  <w:rPr>
                    <w:rFonts w:ascii="Cambria Math" w:hAnsi="Cambria Math" w:cs="Times New Roman"/>
                    <w:sz w:val="22"/>
                    <w:szCs w:val="22"/>
                    <w:lang w:val="es-GT"/>
                  </w:rPr>
                  <m:t>CH₃OH</m:t>
                </m:r>
              </m:oMath>
            </m:oMathPara>
          </w:p>
        </w:tc>
        <w:tc>
          <w:tcPr>
            <w:tcW w:w="955" w:type="dxa"/>
          </w:tcPr>
          <w:p w14:paraId="19ADBF3E" w14:textId="7CFAB427"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32.04</w:t>
            </w:r>
            <w:r>
              <w:rPr>
                <w:rFonts w:ascii="Times New Roman" w:hAnsi="Times New Roman" w:cs="Times New Roman"/>
                <w:sz w:val="22"/>
                <w:szCs w:val="22"/>
                <w:lang w:val="es-GT"/>
              </w:rPr>
              <w:t xml:space="preserve"> </w:t>
            </w:r>
            <w:r w:rsidR="000426EF" w:rsidRPr="000426EF">
              <w:rPr>
                <w:rFonts w:ascii="Times New Roman" w:hAnsi="Times New Roman" w:cs="Times New Roman"/>
                <w:sz w:val="22"/>
                <w:szCs w:val="22"/>
                <w:lang w:val="es-GT"/>
              </w:rPr>
              <w:t>g/mol</w:t>
            </w:r>
          </w:p>
        </w:tc>
        <w:tc>
          <w:tcPr>
            <w:tcW w:w="1658" w:type="dxa"/>
          </w:tcPr>
          <w:p w14:paraId="398E6DBD" w14:textId="056CB4DF"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Líquido incoloro, olor característico</w:t>
            </w:r>
          </w:p>
        </w:tc>
        <w:tc>
          <w:tcPr>
            <w:tcW w:w="1177" w:type="dxa"/>
          </w:tcPr>
          <w:p w14:paraId="2814B8B0" w14:textId="09806CFD"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0.791 g/</w:t>
            </w:r>
            <w:proofErr w:type="spellStart"/>
            <w:r w:rsidRPr="001C74CB">
              <w:rPr>
                <w:rFonts w:ascii="Times New Roman" w:hAnsi="Times New Roman" w:cs="Times New Roman"/>
                <w:sz w:val="22"/>
                <w:szCs w:val="22"/>
                <w:lang w:val="es-GT"/>
              </w:rPr>
              <w:t>mL</w:t>
            </w:r>
            <w:proofErr w:type="spellEnd"/>
            <w:r w:rsidRPr="001C74CB">
              <w:rPr>
                <w:rFonts w:ascii="Times New Roman" w:hAnsi="Times New Roman" w:cs="Times New Roman"/>
                <w:sz w:val="22"/>
                <w:szCs w:val="22"/>
                <w:lang w:val="es-GT"/>
              </w:rPr>
              <w:t xml:space="preserve"> (20 °C)</w:t>
            </w:r>
          </w:p>
        </w:tc>
        <w:tc>
          <w:tcPr>
            <w:tcW w:w="1217" w:type="dxa"/>
          </w:tcPr>
          <w:p w14:paraId="3DFE0749" w14:textId="5FD03759"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-97.6 °C (1 atm)</w:t>
            </w:r>
          </w:p>
        </w:tc>
        <w:tc>
          <w:tcPr>
            <w:tcW w:w="1463" w:type="dxa"/>
          </w:tcPr>
          <w:p w14:paraId="556A6312" w14:textId="651E4EC2"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64.7 °C (1 atm)</w:t>
            </w:r>
          </w:p>
        </w:tc>
        <w:tc>
          <w:tcPr>
            <w:tcW w:w="1531" w:type="dxa"/>
          </w:tcPr>
          <w:p w14:paraId="6D67846D" w14:textId="0C8414E5" w:rsidR="000426EF" w:rsidRPr="000426EF" w:rsidRDefault="001C74CB" w:rsidP="000B4C94">
            <w:pPr>
              <w:jc w:val="center"/>
              <w:rPr>
                <w:rFonts w:ascii="Times New Roman" w:hAnsi="Times New Roman" w:cs="Times New Roman"/>
                <w:sz w:val="22"/>
                <w:szCs w:val="22"/>
                <w:lang w:val="es-GT"/>
              </w:rPr>
            </w:pPr>
            <w:r w:rsidRPr="001C74CB">
              <w:rPr>
                <w:rFonts w:ascii="Times New Roman" w:hAnsi="Times New Roman" w:cs="Times New Roman"/>
                <w:sz w:val="22"/>
                <w:szCs w:val="22"/>
                <w:lang w:val="es-GT"/>
              </w:rPr>
              <w:t>Miscible en agua y solventes orgánicos</w:t>
            </w:r>
          </w:p>
        </w:tc>
      </w:tr>
    </w:tbl>
    <w:p w14:paraId="681F5B72" w14:textId="77777777" w:rsidR="000426EF" w:rsidRPr="000426EF" w:rsidRDefault="000426EF" w:rsidP="000426EF">
      <w:pPr>
        <w:rPr>
          <w:rFonts w:ascii="Times New Roman" w:hAnsi="Times New Roman" w:cs="Times New Roman"/>
          <w:sz w:val="24"/>
          <w:szCs w:val="24"/>
        </w:rPr>
      </w:pPr>
      <w:r w:rsidRPr="000426EF">
        <w:rPr>
          <w:rFonts w:ascii="Times New Roman" w:hAnsi="Times New Roman" w:cs="Times New Roman"/>
          <w:sz w:val="24"/>
          <w:szCs w:val="24"/>
        </w:rPr>
        <w:t xml:space="preserve">Fuente: CTR </w:t>
      </w:r>
      <w:proofErr w:type="spellStart"/>
      <w:r w:rsidRPr="000426EF">
        <w:rPr>
          <w:rFonts w:ascii="Times New Roman" w:hAnsi="Times New Roman" w:cs="Times New Roman"/>
          <w:sz w:val="24"/>
          <w:szCs w:val="24"/>
        </w:rPr>
        <w:t>scientific</w:t>
      </w:r>
      <w:proofErr w:type="spellEnd"/>
      <w:r w:rsidRPr="000426EF">
        <w:rPr>
          <w:rFonts w:ascii="Times New Roman" w:hAnsi="Times New Roman" w:cs="Times New Roman"/>
          <w:sz w:val="24"/>
          <w:szCs w:val="24"/>
        </w:rPr>
        <w:t xml:space="preserve">, </w:t>
      </w:r>
      <w:proofErr w:type="spellStart"/>
      <w:r w:rsidRPr="000426EF">
        <w:rPr>
          <w:rFonts w:ascii="Times New Roman" w:hAnsi="Times New Roman" w:cs="Times New Roman"/>
          <w:sz w:val="24"/>
          <w:szCs w:val="24"/>
        </w:rPr>
        <w:t>s.f</w:t>
      </w:r>
      <w:proofErr w:type="spellEnd"/>
    </w:p>
    <w:p w14:paraId="16041496" w14:textId="77777777" w:rsidR="000426EF" w:rsidRPr="000426EF" w:rsidRDefault="000426EF" w:rsidP="000426EF">
      <w:pPr>
        <w:rPr>
          <w:rFonts w:ascii="Times New Roman" w:eastAsia="Times New Roman" w:hAnsi="Times New Roman" w:cs="Times New Roman"/>
          <w:b/>
          <w:bCs/>
          <w:u w:val="single"/>
        </w:rPr>
      </w:pPr>
    </w:p>
    <w:p w14:paraId="35966EBF" w14:textId="77777777" w:rsidR="000426EF" w:rsidRPr="000426EF" w:rsidRDefault="000426EF" w:rsidP="000426EF">
      <w:pPr>
        <w:rPr>
          <w:rFonts w:ascii="Times New Roman" w:eastAsia="Times New Roman" w:hAnsi="Times New Roman" w:cs="Times New Roman"/>
          <w:b/>
          <w:bCs/>
          <w:u w:val="single"/>
        </w:rPr>
      </w:pPr>
    </w:p>
    <w:p w14:paraId="67236E53" w14:textId="77777777" w:rsidR="000426EF" w:rsidRPr="000426EF" w:rsidRDefault="000426EF" w:rsidP="000426EF">
      <w:pPr>
        <w:rPr>
          <w:rFonts w:ascii="Times New Roman" w:eastAsia="Times New Roman" w:hAnsi="Times New Roman" w:cs="Times New Roman"/>
          <w:b/>
          <w:bCs/>
          <w:u w:val="single"/>
        </w:rPr>
      </w:pPr>
    </w:p>
    <w:p w14:paraId="554C574B" w14:textId="77777777" w:rsidR="000426EF" w:rsidRPr="000426EF" w:rsidRDefault="000426EF" w:rsidP="000426EF">
      <w:pPr>
        <w:rPr>
          <w:rFonts w:ascii="Times New Roman" w:eastAsia="Times New Roman" w:hAnsi="Times New Roman" w:cs="Times New Roman"/>
          <w:b/>
          <w:bCs/>
          <w:u w:val="single"/>
        </w:rPr>
      </w:pPr>
    </w:p>
    <w:p w14:paraId="6CBDBCB9" w14:textId="77777777" w:rsidR="000426EF" w:rsidRPr="000426EF" w:rsidRDefault="000426EF" w:rsidP="000426EF">
      <w:pPr>
        <w:rPr>
          <w:rFonts w:ascii="Times New Roman" w:eastAsia="Times New Roman" w:hAnsi="Times New Roman" w:cs="Times New Roman"/>
          <w:b/>
          <w:bCs/>
          <w:u w:val="single"/>
        </w:rPr>
      </w:pPr>
    </w:p>
    <w:p w14:paraId="45FDF54D" w14:textId="77777777" w:rsidR="000426EF" w:rsidRPr="000426EF" w:rsidRDefault="000426EF" w:rsidP="000426EF">
      <w:pPr>
        <w:rPr>
          <w:rFonts w:ascii="Times New Roman" w:eastAsia="Times New Roman" w:hAnsi="Times New Roman" w:cs="Times New Roman"/>
          <w:b/>
          <w:bCs/>
          <w:u w:val="single"/>
        </w:rPr>
      </w:pPr>
    </w:p>
    <w:p w14:paraId="3AB85A9F" w14:textId="77777777" w:rsidR="000426EF" w:rsidRDefault="000426EF" w:rsidP="000426EF">
      <w:pPr>
        <w:rPr>
          <w:rFonts w:ascii="Times New Roman" w:eastAsia="Times New Roman" w:hAnsi="Times New Roman" w:cs="Times New Roman"/>
          <w:b/>
          <w:bCs/>
          <w:u w:val="single"/>
        </w:rPr>
      </w:pPr>
    </w:p>
    <w:p w14:paraId="2A553C59" w14:textId="77777777" w:rsidR="001C74CB" w:rsidRDefault="001C74CB" w:rsidP="000426EF">
      <w:pPr>
        <w:rPr>
          <w:rFonts w:ascii="Times New Roman" w:eastAsia="Times New Roman" w:hAnsi="Times New Roman" w:cs="Times New Roman"/>
          <w:b/>
          <w:bCs/>
          <w:u w:val="single"/>
        </w:rPr>
      </w:pPr>
    </w:p>
    <w:p w14:paraId="43008BE7" w14:textId="77777777" w:rsidR="001C74CB" w:rsidRDefault="001C74CB" w:rsidP="000426EF">
      <w:pPr>
        <w:rPr>
          <w:rFonts w:ascii="Times New Roman" w:eastAsia="Times New Roman" w:hAnsi="Times New Roman" w:cs="Times New Roman"/>
          <w:b/>
          <w:bCs/>
          <w:u w:val="single"/>
        </w:rPr>
      </w:pPr>
    </w:p>
    <w:p w14:paraId="41A6423E" w14:textId="77777777" w:rsidR="001C74CB" w:rsidRDefault="001C74CB" w:rsidP="000426EF">
      <w:pPr>
        <w:rPr>
          <w:rFonts w:ascii="Times New Roman" w:eastAsia="Times New Roman" w:hAnsi="Times New Roman" w:cs="Times New Roman"/>
          <w:b/>
          <w:bCs/>
          <w:u w:val="single"/>
        </w:rPr>
      </w:pPr>
    </w:p>
    <w:p w14:paraId="3CB862B9" w14:textId="77777777" w:rsidR="001C74CB" w:rsidRPr="000426EF" w:rsidRDefault="001C74CB" w:rsidP="000426EF">
      <w:pPr>
        <w:rPr>
          <w:rFonts w:ascii="Times New Roman" w:eastAsia="Times New Roman" w:hAnsi="Times New Roman" w:cs="Times New Roman"/>
          <w:b/>
          <w:bCs/>
          <w:u w:val="single"/>
        </w:rPr>
      </w:pPr>
    </w:p>
    <w:tbl>
      <w:tblPr>
        <w:tblStyle w:val="Tablaconcuadrcula"/>
        <w:tblpPr w:leftFromText="141" w:rightFromText="141" w:vertAnchor="text" w:horzAnchor="margin" w:tblpY="775"/>
        <w:tblW w:w="10316" w:type="dxa"/>
        <w:tblLook w:val="04A0" w:firstRow="1" w:lastRow="0" w:firstColumn="1" w:lastColumn="0" w:noHBand="0" w:noVBand="1"/>
      </w:tblPr>
      <w:tblGrid>
        <w:gridCol w:w="1163"/>
        <w:gridCol w:w="1105"/>
        <w:gridCol w:w="2325"/>
        <w:gridCol w:w="2264"/>
        <w:gridCol w:w="1443"/>
        <w:gridCol w:w="2016"/>
      </w:tblGrid>
      <w:tr w:rsidR="00451F08" w:rsidRPr="000426EF" w14:paraId="4B13C764" w14:textId="77777777" w:rsidTr="00451F08">
        <w:trPr>
          <w:trHeight w:val="834"/>
        </w:trPr>
        <w:tc>
          <w:tcPr>
            <w:tcW w:w="1163" w:type="dxa"/>
          </w:tcPr>
          <w:p w14:paraId="30074CF8" w14:textId="77777777" w:rsidR="00451F08" w:rsidRPr="000426EF" w:rsidRDefault="00451F08" w:rsidP="00451F08">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lastRenderedPageBreak/>
              <w:t>Nombre de la sustancia</w:t>
            </w:r>
          </w:p>
        </w:tc>
        <w:tc>
          <w:tcPr>
            <w:tcW w:w="1384" w:type="dxa"/>
          </w:tcPr>
          <w:p w14:paraId="23208796" w14:textId="77777777" w:rsidR="00451F08" w:rsidRPr="000426EF" w:rsidRDefault="00451F08" w:rsidP="00451F08">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Dosis letal</w:t>
            </w:r>
          </w:p>
        </w:tc>
        <w:tc>
          <w:tcPr>
            <w:tcW w:w="2037" w:type="dxa"/>
          </w:tcPr>
          <w:p w14:paraId="31FE3B08" w14:textId="77777777" w:rsidR="00451F08" w:rsidRPr="000426EF" w:rsidRDefault="00451F08" w:rsidP="00451F08">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Toxicidades</w:t>
            </w:r>
          </w:p>
        </w:tc>
        <w:tc>
          <w:tcPr>
            <w:tcW w:w="2264" w:type="dxa"/>
          </w:tcPr>
          <w:p w14:paraId="012B6037" w14:textId="77777777" w:rsidR="00451F08" w:rsidRPr="000426EF" w:rsidRDefault="00451F08" w:rsidP="00451F08">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Antídoto</w:t>
            </w:r>
          </w:p>
        </w:tc>
        <w:tc>
          <w:tcPr>
            <w:tcW w:w="1443" w:type="dxa"/>
          </w:tcPr>
          <w:p w14:paraId="7816BF95" w14:textId="77777777" w:rsidR="00451F08" w:rsidRPr="000426EF" w:rsidRDefault="00451F08" w:rsidP="00451F08">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Reactividad</w:t>
            </w:r>
          </w:p>
        </w:tc>
        <w:tc>
          <w:tcPr>
            <w:tcW w:w="2025" w:type="dxa"/>
          </w:tcPr>
          <w:p w14:paraId="1BC0B606" w14:textId="77777777" w:rsidR="00451F08" w:rsidRPr="000426EF" w:rsidRDefault="00451F08" w:rsidP="00451F08">
            <w:pPr>
              <w:jc w:val="center"/>
              <w:rPr>
                <w:rFonts w:ascii="Times New Roman" w:hAnsi="Times New Roman" w:cs="Times New Roman"/>
                <w:b/>
                <w:bCs/>
                <w:sz w:val="24"/>
                <w:szCs w:val="24"/>
                <w:lang w:val="es-GT"/>
              </w:rPr>
            </w:pPr>
            <w:r w:rsidRPr="000426EF">
              <w:rPr>
                <w:rFonts w:ascii="Times New Roman" w:hAnsi="Times New Roman" w:cs="Times New Roman"/>
                <w:b/>
                <w:bCs/>
                <w:sz w:val="24"/>
                <w:szCs w:val="24"/>
                <w:lang w:val="es-GT"/>
              </w:rPr>
              <w:t>Formas de Desecho</w:t>
            </w:r>
          </w:p>
        </w:tc>
      </w:tr>
      <w:tr w:rsidR="00451F08" w:rsidRPr="000426EF" w14:paraId="6716F009" w14:textId="77777777" w:rsidTr="00451F08">
        <w:trPr>
          <w:trHeight w:val="4607"/>
        </w:trPr>
        <w:tc>
          <w:tcPr>
            <w:tcW w:w="1163" w:type="dxa"/>
          </w:tcPr>
          <w:p w14:paraId="50D51E8B" w14:textId="77777777" w:rsidR="00451F08" w:rsidRPr="001C74CB" w:rsidRDefault="00451F08" w:rsidP="00451F08">
            <w:pPr>
              <w:rPr>
                <w:rFonts w:ascii="Times New Roman" w:hAnsi="Times New Roman" w:cs="Times New Roman"/>
                <w:sz w:val="22"/>
                <w:szCs w:val="22"/>
                <w:lang w:val="es-GT"/>
              </w:rPr>
            </w:pPr>
            <w:r w:rsidRPr="001C74CB">
              <w:rPr>
                <w:rFonts w:ascii="Times New Roman" w:hAnsi="Times New Roman" w:cs="Times New Roman"/>
                <w:sz w:val="22"/>
                <w:szCs w:val="22"/>
                <w:lang w:val="es-GT"/>
              </w:rPr>
              <w:t>Sal de cloruro (NaCl)</w:t>
            </w:r>
          </w:p>
        </w:tc>
        <w:tc>
          <w:tcPr>
            <w:tcW w:w="1384" w:type="dxa"/>
          </w:tcPr>
          <w:p w14:paraId="1B01A4D2" w14:textId="77777777" w:rsidR="00451F08" w:rsidRPr="000426EF" w:rsidRDefault="00451F08" w:rsidP="00451F08">
            <w:pPr>
              <w:rPr>
                <w:rFonts w:ascii="Times New Roman" w:hAnsi="Times New Roman" w:cs="Times New Roman"/>
                <w:sz w:val="22"/>
                <w:szCs w:val="22"/>
                <w:lang w:val="es-GT"/>
              </w:rPr>
            </w:pPr>
            <w:r w:rsidRPr="000426EF">
              <w:rPr>
                <w:rFonts w:ascii="Times New Roman" w:hAnsi="Times New Roman" w:cs="Times New Roman"/>
                <w:sz w:val="22"/>
                <w:szCs w:val="22"/>
                <w:lang w:val="es-GT"/>
              </w:rPr>
              <w:t>LD50</w:t>
            </w:r>
            <w:r>
              <w:rPr>
                <w:rFonts w:ascii="Times New Roman" w:hAnsi="Times New Roman" w:cs="Times New Roman"/>
                <w:sz w:val="22"/>
                <w:szCs w:val="22"/>
                <w:lang w:val="es-GT"/>
              </w:rPr>
              <w:t xml:space="preserve"> </w:t>
            </w:r>
            <w:r w:rsidRPr="001C74CB">
              <w:rPr>
                <w:rFonts w:ascii="Times New Roman" w:hAnsi="Times New Roman" w:cs="Times New Roman"/>
                <w:sz w:val="22"/>
                <w:szCs w:val="22"/>
                <w:lang w:val="es-GT"/>
              </w:rPr>
              <w:t>(rata, oral)</w:t>
            </w:r>
            <w:r>
              <w:rPr>
                <w:rFonts w:ascii="Times New Roman" w:hAnsi="Times New Roman" w:cs="Times New Roman"/>
                <w:sz w:val="22"/>
                <w:szCs w:val="22"/>
                <w:lang w:val="es-GT"/>
              </w:rPr>
              <w:t xml:space="preserve"> </w:t>
            </w:r>
            <w:r w:rsidRPr="001C74CB">
              <w:rPr>
                <w:rFonts w:ascii="Times New Roman" w:hAnsi="Times New Roman" w:cs="Times New Roman"/>
                <w:sz w:val="22"/>
                <w:szCs w:val="22"/>
                <w:lang w:val="es-GT"/>
              </w:rPr>
              <w:t xml:space="preserve">3,000 mg/kg </w:t>
            </w:r>
          </w:p>
        </w:tc>
        <w:tc>
          <w:tcPr>
            <w:tcW w:w="2037" w:type="dxa"/>
          </w:tcPr>
          <w:p w14:paraId="291CDC77" w14:textId="77777777" w:rsidR="00451F08" w:rsidRPr="00451F08" w:rsidRDefault="00451F08" w:rsidP="00451F08">
            <w:pPr>
              <w:rPr>
                <w:rFonts w:ascii="Times New Roman" w:hAnsi="Times New Roman" w:cs="Times New Roman"/>
                <w:sz w:val="22"/>
                <w:szCs w:val="22"/>
                <w:lang w:val="es-GT"/>
              </w:rPr>
            </w:pPr>
            <w:r w:rsidRPr="00451F08">
              <w:rPr>
                <w:rFonts w:ascii="Times New Roman" w:hAnsi="Times New Roman" w:cs="Times New Roman"/>
                <w:b/>
                <w:bCs/>
                <w:sz w:val="22"/>
                <w:szCs w:val="22"/>
                <w:lang w:val="es-GT"/>
              </w:rPr>
              <w:t>Por contacto con la piel:</w:t>
            </w:r>
            <w:r w:rsidRPr="00451F08">
              <w:rPr>
                <w:rFonts w:ascii="Times New Roman" w:hAnsi="Times New Roman" w:cs="Times New Roman"/>
                <w:sz w:val="22"/>
                <w:szCs w:val="22"/>
                <w:lang w:val="es-GT"/>
              </w:rPr>
              <w:t> Irritación leve.</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Por contacto con los ojos:</w:t>
            </w:r>
            <w:r w:rsidRPr="00451F08">
              <w:rPr>
                <w:rFonts w:ascii="Times New Roman" w:hAnsi="Times New Roman" w:cs="Times New Roman"/>
                <w:sz w:val="22"/>
                <w:szCs w:val="22"/>
                <w:lang w:val="es-GT"/>
              </w:rPr>
              <w:t> Irritación leve.</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Por ingestión:</w:t>
            </w:r>
            <w:r w:rsidRPr="00451F08">
              <w:rPr>
                <w:rFonts w:ascii="Times New Roman" w:hAnsi="Times New Roman" w:cs="Times New Roman"/>
                <w:sz w:val="22"/>
                <w:szCs w:val="22"/>
                <w:lang w:val="es-GT"/>
              </w:rPr>
              <w:t> Hipertensión en exceso.</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Por inhalación:</w:t>
            </w:r>
            <w:r w:rsidRPr="00451F08">
              <w:rPr>
                <w:rFonts w:ascii="Times New Roman" w:hAnsi="Times New Roman" w:cs="Times New Roman"/>
                <w:sz w:val="22"/>
                <w:szCs w:val="22"/>
                <w:lang w:val="es-GT"/>
              </w:rPr>
              <w:t> Irritación respiratoria.</w:t>
            </w:r>
          </w:p>
        </w:tc>
        <w:tc>
          <w:tcPr>
            <w:tcW w:w="2264" w:type="dxa"/>
          </w:tcPr>
          <w:p w14:paraId="53428258" w14:textId="77777777" w:rsidR="00451F08" w:rsidRPr="00451F08" w:rsidRDefault="00451F08" w:rsidP="00451F08">
            <w:pPr>
              <w:rPr>
                <w:rFonts w:ascii="Times New Roman" w:hAnsi="Times New Roman" w:cs="Times New Roman"/>
                <w:sz w:val="22"/>
                <w:szCs w:val="22"/>
                <w:lang w:val="es-GT"/>
              </w:rPr>
            </w:pPr>
            <w:r w:rsidRPr="00451F08">
              <w:rPr>
                <w:rFonts w:ascii="Times New Roman" w:hAnsi="Times New Roman" w:cs="Times New Roman"/>
                <w:b/>
                <w:bCs/>
                <w:sz w:val="22"/>
                <w:szCs w:val="22"/>
                <w:lang w:val="es-GT"/>
              </w:rPr>
              <w:t>Piel: </w:t>
            </w:r>
            <w:r w:rsidRPr="00451F08">
              <w:rPr>
                <w:rFonts w:ascii="Times New Roman" w:hAnsi="Times New Roman" w:cs="Times New Roman"/>
                <w:sz w:val="22"/>
                <w:szCs w:val="22"/>
                <w:lang w:val="es-GT"/>
              </w:rPr>
              <w:t>Lavar con agua y jabón.</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Ojos: </w:t>
            </w:r>
            <w:r w:rsidRPr="00451F08">
              <w:rPr>
                <w:rFonts w:ascii="Times New Roman" w:hAnsi="Times New Roman" w:cs="Times New Roman"/>
                <w:sz w:val="22"/>
                <w:szCs w:val="22"/>
                <w:lang w:val="es-GT"/>
              </w:rPr>
              <w:t>Enjuagar 15 min con agua.</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Ingestión: </w:t>
            </w:r>
            <w:r w:rsidRPr="00451F08">
              <w:rPr>
                <w:rFonts w:ascii="Times New Roman" w:hAnsi="Times New Roman" w:cs="Times New Roman"/>
                <w:sz w:val="22"/>
                <w:szCs w:val="22"/>
                <w:lang w:val="es-GT"/>
              </w:rPr>
              <w:t>Beber agua.</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Inhalación: </w:t>
            </w:r>
            <w:r w:rsidRPr="00451F08">
              <w:rPr>
                <w:rFonts w:ascii="Times New Roman" w:hAnsi="Times New Roman" w:cs="Times New Roman"/>
                <w:sz w:val="22"/>
                <w:szCs w:val="22"/>
                <w:lang w:val="es-GT"/>
              </w:rPr>
              <w:t>Aire fresco.</w:t>
            </w:r>
          </w:p>
        </w:tc>
        <w:tc>
          <w:tcPr>
            <w:tcW w:w="1443" w:type="dxa"/>
          </w:tcPr>
          <w:p w14:paraId="398F3DE4" w14:textId="77777777" w:rsidR="00451F08" w:rsidRPr="00451F08" w:rsidRDefault="00451F08" w:rsidP="00451F08">
            <w:pPr>
              <w:rPr>
                <w:rFonts w:ascii="Times New Roman" w:hAnsi="Times New Roman" w:cs="Times New Roman"/>
                <w:sz w:val="22"/>
                <w:szCs w:val="22"/>
                <w:lang w:val="es-GT"/>
              </w:rPr>
            </w:pPr>
            <w:r w:rsidRPr="00451F08">
              <w:rPr>
                <w:rFonts w:ascii="Times New Roman" w:hAnsi="Times New Roman" w:cs="Times New Roman"/>
                <w:sz w:val="22"/>
                <w:szCs w:val="22"/>
                <w:lang w:val="es-GT"/>
              </w:rPr>
              <w:t>Reacciona con ácidos fuertes liberando HCl.</w:t>
            </w:r>
          </w:p>
        </w:tc>
        <w:tc>
          <w:tcPr>
            <w:tcW w:w="2025" w:type="dxa"/>
          </w:tcPr>
          <w:p w14:paraId="47461816" w14:textId="77777777" w:rsidR="00451F08" w:rsidRPr="00451F08" w:rsidRDefault="00451F08" w:rsidP="00451F08">
            <w:pPr>
              <w:rPr>
                <w:rFonts w:ascii="Times New Roman" w:hAnsi="Times New Roman" w:cs="Times New Roman"/>
                <w:sz w:val="22"/>
                <w:szCs w:val="22"/>
                <w:lang w:val="es-GT"/>
              </w:rPr>
            </w:pPr>
            <w:r w:rsidRPr="00451F08">
              <w:rPr>
                <w:rFonts w:ascii="Times New Roman" w:hAnsi="Times New Roman" w:cs="Times New Roman"/>
                <w:b/>
                <w:bCs/>
                <w:sz w:val="22"/>
                <w:szCs w:val="22"/>
                <w:lang w:val="es-GT"/>
              </w:rPr>
              <w:t>Derrame:</w:t>
            </w:r>
            <w:r w:rsidRPr="00451F08">
              <w:rPr>
                <w:rFonts w:ascii="Times New Roman" w:hAnsi="Times New Roman" w:cs="Times New Roman"/>
                <w:sz w:val="22"/>
                <w:szCs w:val="22"/>
                <w:lang w:val="es-GT"/>
              </w:rPr>
              <w:t> Recoger sólido con material absorbente.</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Desecho:</w:t>
            </w:r>
            <w:r w:rsidRPr="00451F08">
              <w:rPr>
                <w:rFonts w:ascii="Times New Roman" w:hAnsi="Times New Roman" w:cs="Times New Roman"/>
                <w:sz w:val="22"/>
                <w:szCs w:val="22"/>
                <w:lang w:val="es-GT"/>
              </w:rPr>
              <w:t> Diluir en agua y verter por drenaje.</w:t>
            </w:r>
          </w:p>
        </w:tc>
      </w:tr>
      <w:tr w:rsidR="00451F08" w:rsidRPr="000426EF" w14:paraId="5975AA33" w14:textId="77777777" w:rsidTr="00451F08">
        <w:trPr>
          <w:trHeight w:val="4341"/>
        </w:trPr>
        <w:tc>
          <w:tcPr>
            <w:tcW w:w="1163" w:type="dxa"/>
          </w:tcPr>
          <w:p w14:paraId="7603869F" w14:textId="12747671" w:rsidR="00451F08" w:rsidRPr="001C74CB" w:rsidRDefault="00451F08" w:rsidP="00451F08">
            <w:pPr>
              <w:rPr>
                <w:rFonts w:ascii="Times New Roman" w:hAnsi="Times New Roman" w:cs="Times New Roman"/>
                <w:sz w:val="22"/>
                <w:szCs w:val="22"/>
                <w:lang w:val="es-GT"/>
              </w:rPr>
            </w:pPr>
            <w:r w:rsidRPr="001C74CB">
              <w:rPr>
                <w:rFonts w:ascii="Times New Roman" w:hAnsi="Times New Roman" w:cs="Times New Roman"/>
                <w:sz w:val="22"/>
                <w:szCs w:val="22"/>
                <w:lang w:val="es-GT"/>
              </w:rPr>
              <w:t>Metanol (</w:t>
            </w:r>
            <w:r w:rsidRPr="001C74CB">
              <w:rPr>
                <w:rFonts w:ascii="Times New Roman" w:hAnsi="Times New Roman" w:cs="Times New Roman"/>
                <w:iCs/>
                <w:sz w:val="22"/>
                <w:szCs w:val="22"/>
                <w:lang w:val="es-GT"/>
              </w:rPr>
              <w:br/>
            </w:r>
            <m:oMath>
              <m:sSup>
                <m:sSupPr>
                  <m:ctrlPr>
                    <w:rPr>
                      <w:rFonts w:ascii="Cambria Math" w:hAnsi="Cambria Math" w:cs="Times New Roman"/>
                      <w:iCs/>
                      <w:sz w:val="22"/>
                      <w:szCs w:val="22"/>
                    </w:rPr>
                  </m:ctrlPr>
                </m:sSupPr>
                <m:e>
                  <m:r>
                    <m:rPr>
                      <m:sty m:val="p"/>
                    </m:rPr>
                    <w:rPr>
                      <w:rFonts w:ascii="Cambria Math" w:hAnsi="Cambria Math" w:cs="Times New Roman"/>
                      <w:sz w:val="22"/>
                      <w:szCs w:val="22"/>
                      <w:lang w:val="es-GT"/>
                    </w:rPr>
                    <m:t>CH</m:t>
                  </m:r>
                </m:e>
                <m:sup>
                  <m:r>
                    <m:rPr>
                      <m:sty m:val="p"/>
                    </m:rPr>
                    <w:rPr>
                      <w:rFonts w:ascii="Cambria Math" w:hAnsi="Cambria Math" w:cs="Times New Roman"/>
                      <w:sz w:val="22"/>
                      <w:szCs w:val="22"/>
                    </w:rPr>
                    <m:t>3</m:t>
                  </m:r>
                </m:sup>
              </m:sSup>
              <m:r>
                <m:rPr>
                  <m:sty m:val="p"/>
                </m:rPr>
                <w:rPr>
                  <w:rFonts w:ascii="Cambria Math" w:hAnsi="Cambria Math" w:cs="Times New Roman"/>
                  <w:sz w:val="22"/>
                  <w:szCs w:val="22"/>
                  <w:lang w:val="es-GT"/>
                </w:rPr>
                <m:t>OH</m:t>
              </m:r>
            </m:oMath>
            <w:r w:rsidRPr="001C74CB">
              <w:rPr>
                <w:rFonts w:ascii="Times New Roman" w:hAnsi="Times New Roman" w:cs="Times New Roman"/>
                <w:iCs/>
                <w:sz w:val="22"/>
                <w:szCs w:val="22"/>
                <w:lang w:val="es-GT"/>
              </w:rPr>
              <w:t xml:space="preserve"> )</w:t>
            </w:r>
          </w:p>
        </w:tc>
        <w:tc>
          <w:tcPr>
            <w:tcW w:w="1384" w:type="dxa"/>
          </w:tcPr>
          <w:p w14:paraId="00507D8C" w14:textId="77777777" w:rsidR="00451F08" w:rsidRPr="000426EF" w:rsidRDefault="00451F08" w:rsidP="00451F08">
            <w:pPr>
              <w:rPr>
                <w:rFonts w:ascii="Times New Roman" w:hAnsi="Times New Roman" w:cs="Times New Roman"/>
                <w:sz w:val="22"/>
                <w:szCs w:val="22"/>
                <w:lang w:val="es-GT"/>
              </w:rPr>
            </w:pPr>
            <w:r w:rsidRPr="000426EF">
              <w:rPr>
                <w:rFonts w:ascii="Times New Roman" w:hAnsi="Times New Roman" w:cs="Times New Roman"/>
                <w:sz w:val="22"/>
                <w:szCs w:val="22"/>
                <w:lang w:val="es-GT"/>
              </w:rPr>
              <w:t xml:space="preserve">LD50 </w:t>
            </w:r>
            <w:r>
              <w:rPr>
                <w:rFonts w:ascii="Times New Roman" w:hAnsi="Times New Roman" w:cs="Times New Roman"/>
                <w:sz w:val="22"/>
                <w:szCs w:val="22"/>
                <w:lang w:val="es-GT"/>
              </w:rPr>
              <w:t>(</w:t>
            </w:r>
            <w:r w:rsidRPr="000426EF">
              <w:rPr>
                <w:rFonts w:ascii="Times New Roman" w:hAnsi="Times New Roman" w:cs="Times New Roman"/>
                <w:sz w:val="22"/>
                <w:szCs w:val="22"/>
                <w:lang w:val="es-GT"/>
              </w:rPr>
              <w:t xml:space="preserve">oral rata) </w:t>
            </w:r>
            <w:r w:rsidRPr="001C74CB">
              <w:rPr>
                <w:rFonts w:ascii="Times New Roman" w:hAnsi="Times New Roman" w:cs="Times New Roman"/>
                <w:sz w:val="22"/>
                <w:szCs w:val="22"/>
                <w:lang w:val="es-GT"/>
              </w:rPr>
              <w:t>5,600 mg/kg</w:t>
            </w:r>
          </w:p>
        </w:tc>
        <w:tc>
          <w:tcPr>
            <w:tcW w:w="2037" w:type="dxa"/>
          </w:tcPr>
          <w:p w14:paraId="2AED1A09" w14:textId="77777777" w:rsidR="00451F08" w:rsidRPr="00451F08" w:rsidRDefault="00451F08" w:rsidP="00451F08">
            <w:pPr>
              <w:rPr>
                <w:rFonts w:ascii="Times New Roman" w:hAnsi="Times New Roman" w:cs="Times New Roman"/>
                <w:sz w:val="22"/>
                <w:szCs w:val="22"/>
                <w:lang w:val="es-GT"/>
              </w:rPr>
            </w:pPr>
            <w:r w:rsidRPr="00451F08">
              <w:rPr>
                <w:rFonts w:ascii="Times New Roman" w:hAnsi="Times New Roman" w:cs="Times New Roman"/>
                <w:b/>
                <w:bCs/>
                <w:sz w:val="22"/>
                <w:szCs w:val="22"/>
                <w:lang w:val="es-GT"/>
              </w:rPr>
              <w:t>Por contacto con la piel:</w:t>
            </w:r>
            <w:r w:rsidRPr="00451F08">
              <w:rPr>
                <w:rFonts w:ascii="Times New Roman" w:hAnsi="Times New Roman" w:cs="Times New Roman"/>
                <w:sz w:val="22"/>
                <w:szCs w:val="22"/>
                <w:lang w:val="es-GT"/>
              </w:rPr>
              <w:t> Irritación leve.</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Por contacto con los ojos</w:t>
            </w:r>
            <w:r w:rsidRPr="00451F08">
              <w:rPr>
                <w:rFonts w:ascii="Times New Roman" w:hAnsi="Times New Roman" w:cs="Times New Roman"/>
                <w:sz w:val="22"/>
                <w:szCs w:val="22"/>
                <w:lang w:val="es-GT"/>
              </w:rPr>
              <w:t>: Quemaduras.</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Por ingestión:</w:t>
            </w:r>
            <w:r w:rsidRPr="00451F08">
              <w:rPr>
                <w:rFonts w:ascii="Times New Roman" w:hAnsi="Times New Roman" w:cs="Times New Roman"/>
                <w:sz w:val="22"/>
                <w:szCs w:val="22"/>
                <w:lang w:val="es-GT"/>
              </w:rPr>
              <w:t> Ceguera, daño hepático.</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Por inhalación:</w:t>
            </w:r>
            <w:r w:rsidRPr="00451F08">
              <w:rPr>
                <w:rFonts w:ascii="Times New Roman" w:hAnsi="Times New Roman" w:cs="Times New Roman"/>
                <w:sz w:val="22"/>
                <w:szCs w:val="22"/>
                <w:lang w:val="es-GT"/>
              </w:rPr>
              <w:t> Mareos, náuseas.</w:t>
            </w:r>
          </w:p>
        </w:tc>
        <w:tc>
          <w:tcPr>
            <w:tcW w:w="2264" w:type="dxa"/>
          </w:tcPr>
          <w:p w14:paraId="650C8B42" w14:textId="77777777" w:rsidR="00451F08" w:rsidRPr="00451F08" w:rsidRDefault="00451F08" w:rsidP="00451F08">
            <w:pPr>
              <w:rPr>
                <w:rFonts w:ascii="Times New Roman" w:hAnsi="Times New Roman" w:cs="Times New Roman"/>
                <w:sz w:val="22"/>
                <w:szCs w:val="22"/>
                <w:lang w:val="es-GT"/>
              </w:rPr>
            </w:pPr>
            <w:r w:rsidRPr="00451F08">
              <w:rPr>
                <w:rFonts w:ascii="Times New Roman" w:hAnsi="Times New Roman" w:cs="Times New Roman"/>
                <w:b/>
                <w:bCs/>
                <w:sz w:val="22"/>
                <w:szCs w:val="22"/>
                <w:lang w:val="es-GT"/>
              </w:rPr>
              <w:t>Piel: </w:t>
            </w:r>
            <w:r w:rsidRPr="00451F08">
              <w:rPr>
                <w:rFonts w:ascii="Times New Roman" w:hAnsi="Times New Roman" w:cs="Times New Roman"/>
                <w:sz w:val="22"/>
                <w:szCs w:val="22"/>
                <w:lang w:val="es-GT"/>
              </w:rPr>
              <w:t>Lavar con agua y jabón.</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Ojos: </w:t>
            </w:r>
            <w:r w:rsidRPr="00451F08">
              <w:rPr>
                <w:rFonts w:ascii="Times New Roman" w:hAnsi="Times New Roman" w:cs="Times New Roman"/>
                <w:sz w:val="22"/>
                <w:szCs w:val="22"/>
                <w:lang w:val="es-GT"/>
              </w:rPr>
              <w:t>Enjuagar 20 min, buscar atención médica.</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Ingestión</w:t>
            </w:r>
            <w:r w:rsidRPr="00451F08">
              <w:rPr>
                <w:rFonts w:ascii="Times New Roman" w:hAnsi="Times New Roman" w:cs="Times New Roman"/>
                <w:sz w:val="22"/>
                <w:szCs w:val="22"/>
                <w:lang w:val="es-GT"/>
              </w:rPr>
              <w:t>: Administrar etanol (antídoto) bajo supervisión.</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Inhalación</w:t>
            </w:r>
            <w:r w:rsidRPr="00451F08">
              <w:rPr>
                <w:rFonts w:ascii="Times New Roman" w:hAnsi="Times New Roman" w:cs="Times New Roman"/>
                <w:sz w:val="22"/>
                <w:szCs w:val="22"/>
                <w:lang w:val="es-GT"/>
              </w:rPr>
              <w:t>: Retirar a área ventilada.</w:t>
            </w:r>
          </w:p>
        </w:tc>
        <w:tc>
          <w:tcPr>
            <w:tcW w:w="1443" w:type="dxa"/>
          </w:tcPr>
          <w:p w14:paraId="2D474FD9" w14:textId="77777777" w:rsidR="00451F08" w:rsidRPr="00451F08" w:rsidRDefault="00451F08" w:rsidP="00451F08">
            <w:pPr>
              <w:rPr>
                <w:rFonts w:ascii="Times New Roman" w:hAnsi="Times New Roman" w:cs="Times New Roman"/>
                <w:sz w:val="22"/>
                <w:szCs w:val="22"/>
                <w:lang w:val="es-GT"/>
              </w:rPr>
            </w:pPr>
            <w:r w:rsidRPr="00451F08">
              <w:rPr>
                <w:rFonts w:ascii="Times New Roman" w:hAnsi="Times New Roman" w:cs="Times New Roman"/>
                <w:sz w:val="22"/>
                <w:szCs w:val="22"/>
                <w:lang w:val="es-GT"/>
              </w:rPr>
              <w:t>Inflamable. Reacciona con oxidantes.</w:t>
            </w:r>
          </w:p>
        </w:tc>
        <w:tc>
          <w:tcPr>
            <w:tcW w:w="2025" w:type="dxa"/>
          </w:tcPr>
          <w:p w14:paraId="23CF0EC0" w14:textId="77777777" w:rsidR="00451F08" w:rsidRPr="00451F08" w:rsidRDefault="00451F08" w:rsidP="00451F08">
            <w:pPr>
              <w:rPr>
                <w:rFonts w:ascii="Times New Roman" w:hAnsi="Times New Roman" w:cs="Times New Roman"/>
                <w:sz w:val="22"/>
                <w:szCs w:val="22"/>
                <w:lang w:val="es-GT"/>
              </w:rPr>
            </w:pPr>
            <w:r w:rsidRPr="00451F08">
              <w:rPr>
                <w:rFonts w:ascii="Times New Roman" w:hAnsi="Times New Roman" w:cs="Times New Roman"/>
                <w:b/>
                <w:bCs/>
                <w:sz w:val="22"/>
                <w:szCs w:val="22"/>
                <w:lang w:val="es-GT"/>
              </w:rPr>
              <w:t>Derrame:</w:t>
            </w:r>
            <w:r w:rsidRPr="00451F08">
              <w:rPr>
                <w:rFonts w:ascii="Times New Roman" w:hAnsi="Times New Roman" w:cs="Times New Roman"/>
                <w:sz w:val="22"/>
                <w:szCs w:val="22"/>
                <w:lang w:val="es-GT"/>
              </w:rPr>
              <w:t> Absorber con arena o material inerte.</w:t>
            </w:r>
            <w:r w:rsidRPr="00451F08">
              <w:rPr>
                <w:rFonts w:ascii="Times New Roman" w:hAnsi="Times New Roman" w:cs="Times New Roman"/>
                <w:sz w:val="22"/>
                <w:szCs w:val="22"/>
                <w:lang w:val="es-GT"/>
              </w:rPr>
              <w:br/>
            </w:r>
            <w:r w:rsidRPr="00451F08">
              <w:rPr>
                <w:rFonts w:ascii="Times New Roman" w:hAnsi="Times New Roman" w:cs="Times New Roman"/>
                <w:b/>
                <w:bCs/>
                <w:sz w:val="22"/>
                <w:szCs w:val="22"/>
                <w:lang w:val="es-GT"/>
              </w:rPr>
              <w:t>Desecho:</w:t>
            </w:r>
            <w:r w:rsidRPr="00451F08">
              <w:rPr>
                <w:rFonts w:ascii="Times New Roman" w:hAnsi="Times New Roman" w:cs="Times New Roman"/>
                <w:sz w:val="22"/>
                <w:szCs w:val="22"/>
                <w:lang w:val="es-GT"/>
              </w:rPr>
              <w:t> Residuo peligroso (consultar normativa local).</w:t>
            </w:r>
          </w:p>
        </w:tc>
      </w:tr>
    </w:tbl>
    <w:p w14:paraId="4D7962D2" w14:textId="77777777" w:rsidR="000426EF" w:rsidRPr="000426EF" w:rsidRDefault="000426EF" w:rsidP="000426EF">
      <w:pPr>
        <w:pStyle w:val="Ttulo3"/>
        <w:ind w:firstLine="708"/>
        <w:rPr>
          <w:rFonts w:ascii="Times New Roman" w:hAnsi="Times New Roman" w:cs="Times New Roman"/>
          <w:color w:val="auto"/>
          <w:u w:val="single"/>
        </w:rPr>
      </w:pPr>
      <w:bookmarkStart w:id="8" w:name="_Toc195551702"/>
      <w:r w:rsidRPr="000426EF">
        <w:rPr>
          <w:rFonts w:ascii="Times New Roman" w:hAnsi="Times New Roman" w:cs="Times New Roman"/>
          <w:color w:val="auto"/>
          <w:u w:val="single"/>
        </w:rPr>
        <w:t>III.II.I.II TABLA DE TOXICIDADES, ANTÍDOTOS Y FORMAS DE DESECHO</w:t>
      </w:r>
      <w:bookmarkEnd w:id="8"/>
    </w:p>
    <w:p w14:paraId="1FD197CE" w14:textId="77777777" w:rsidR="000426EF" w:rsidRPr="000426EF" w:rsidRDefault="000426EF" w:rsidP="000426EF">
      <w:pPr>
        <w:rPr>
          <w:rFonts w:ascii="Times New Roman" w:hAnsi="Times New Roman" w:cs="Times New Roman"/>
          <w:sz w:val="24"/>
          <w:szCs w:val="24"/>
        </w:rPr>
      </w:pPr>
      <w:r w:rsidRPr="000426EF">
        <w:rPr>
          <w:rFonts w:ascii="Times New Roman" w:hAnsi="Times New Roman" w:cs="Times New Roman"/>
          <w:sz w:val="24"/>
          <w:szCs w:val="24"/>
        </w:rPr>
        <w:t xml:space="preserve">Fuente: Química UNAM, </w:t>
      </w:r>
      <w:proofErr w:type="spellStart"/>
      <w:r w:rsidRPr="000426EF">
        <w:rPr>
          <w:rFonts w:ascii="Times New Roman" w:hAnsi="Times New Roman" w:cs="Times New Roman"/>
          <w:sz w:val="24"/>
          <w:szCs w:val="24"/>
        </w:rPr>
        <w:t>s.f</w:t>
      </w:r>
      <w:proofErr w:type="spellEnd"/>
    </w:p>
    <w:p w14:paraId="46B98BF5" w14:textId="77777777" w:rsidR="000426EF" w:rsidRPr="000426EF" w:rsidRDefault="000426EF" w:rsidP="000426EF">
      <w:pPr>
        <w:rPr>
          <w:rFonts w:ascii="Times New Roman" w:eastAsia="Times New Roman" w:hAnsi="Times New Roman" w:cs="Times New Roman"/>
        </w:rPr>
      </w:pPr>
    </w:p>
    <w:p w14:paraId="573B12D7" w14:textId="77777777" w:rsidR="000426EF" w:rsidRPr="000426EF" w:rsidRDefault="000426EF" w:rsidP="000426EF">
      <w:pPr>
        <w:rPr>
          <w:rFonts w:ascii="Times New Roman" w:eastAsia="Times New Roman" w:hAnsi="Times New Roman" w:cs="Times New Roman"/>
        </w:rPr>
      </w:pPr>
    </w:p>
    <w:p w14:paraId="330F0118" w14:textId="77777777" w:rsidR="000426EF" w:rsidRPr="000426EF" w:rsidRDefault="000426EF" w:rsidP="000426EF">
      <w:pPr>
        <w:rPr>
          <w:rFonts w:ascii="Times New Roman" w:eastAsia="Times New Roman" w:hAnsi="Times New Roman" w:cs="Times New Roman"/>
        </w:rPr>
      </w:pPr>
    </w:p>
    <w:p w14:paraId="61A9D2EE" w14:textId="77777777" w:rsidR="000426EF" w:rsidRPr="000426EF" w:rsidRDefault="000426EF" w:rsidP="000426EF">
      <w:pPr>
        <w:pStyle w:val="Ttulo1"/>
        <w:numPr>
          <w:ilvl w:val="0"/>
          <w:numId w:val="1"/>
        </w:numPr>
        <w:rPr>
          <w:rFonts w:ascii="Times New Roman" w:hAnsi="Times New Roman" w:cs="Times New Roman"/>
          <w:color w:val="auto"/>
          <w:sz w:val="36"/>
          <w:szCs w:val="36"/>
          <w:u w:val="single"/>
        </w:rPr>
      </w:pPr>
      <w:bookmarkStart w:id="9" w:name="_Toc195551703"/>
      <w:r w:rsidRPr="000426EF">
        <w:rPr>
          <w:rFonts w:ascii="Times New Roman" w:hAnsi="Times New Roman" w:cs="Times New Roman"/>
          <w:color w:val="auto"/>
          <w:sz w:val="36"/>
          <w:szCs w:val="36"/>
          <w:u w:val="single"/>
        </w:rPr>
        <w:lastRenderedPageBreak/>
        <w:t>OBJETIVOS</w:t>
      </w:r>
      <w:bookmarkEnd w:id="9"/>
    </w:p>
    <w:p w14:paraId="4B0DCCCD" w14:textId="77777777" w:rsidR="000426EF" w:rsidRPr="000426EF" w:rsidRDefault="000426EF" w:rsidP="000426EF">
      <w:pPr>
        <w:pStyle w:val="Ttulo2"/>
        <w:rPr>
          <w:rFonts w:ascii="Times New Roman" w:hAnsi="Times New Roman" w:cs="Times New Roman"/>
          <w:color w:val="auto"/>
          <w:sz w:val="28"/>
          <w:szCs w:val="28"/>
        </w:rPr>
      </w:pPr>
      <w:bookmarkStart w:id="10" w:name="_Toc195551704"/>
      <w:r w:rsidRPr="000426EF">
        <w:rPr>
          <w:rFonts w:ascii="Times New Roman" w:hAnsi="Times New Roman" w:cs="Times New Roman"/>
          <w:color w:val="auto"/>
          <w:sz w:val="28"/>
          <w:szCs w:val="28"/>
        </w:rPr>
        <w:t>III.I GENERALES</w:t>
      </w:r>
      <w:bookmarkEnd w:id="10"/>
    </w:p>
    <w:p w14:paraId="63D3C365" w14:textId="77777777" w:rsidR="003D77B1" w:rsidRPr="007D5659" w:rsidRDefault="003D77B1" w:rsidP="007D5659">
      <w:pPr>
        <w:jc w:val="both"/>
        <w:rPr>
          <w:rFonts w:ascii="Times New Roman" w:hAnsi="Times New Roman" w:cs="Times New Roman"/>
          <w:sz w:val="22"/>
          <w:szCs w:val="22"/>
        </w:rPr>
      </w:pPr>
      <w:r w:rsidRPr="007D5659">
        <w:rPr>
          <w:rFonts w:ascii="Times New Roman" w:hAnsi="Times New Roman" w:cs="Times New Roman"/>
          <w:sz w:val="22"/>
          <w:szCs w:val="22"/>
        </w:rPr>
        <w:t>Determinar la presencia de iones metálicos en distintas sales de cloruro mediante la técnica de la llama, correlacionando la coloración observada con la identidad de cada elemento.</w:t>
      </w:r>
    </w:p>
    <w:p w14:paraId="43ED1A85" w14:textId="0E54BC98" w:rsidR="000426EF" w:rsidRDefault="000426EF" w:rsidP="000426EF">
      <w:pPr>
        <w:pStyle w:val="Ttulo2"/>
        <w:rPr>
          <w:rFonts w:ascii="Times New Roman" w:hAnsi="Times New Roman" w:cs="Times New Roman"/>
          <w:color w:val="auto"/>
          <w:sz w:val="28"/>
          <w:szCs w:val="28"/>
        </w:rPr>
      </w:pPr>
      <w:bookmarkStart w:id="11" w:name="_Toc195551705"/>
      <w:r w:rsidRPr="000426EF">
        <w:rPr>
          <w:rFonts w:ascii="Times New Roman" w:hAnsi="Times New Roman" w:cs="Times New Roman"/>
          <w:color w:val="auto"/>
          <w:sz w:val="28"/>
          <w:szCs w:val="28"/>
        </w:rPr>
        <w:t>III.II ESPECÍFICOS</w:t>
      </w:r>
      <w:bookmarkEnd w:id="11"/>
    </w:p>
    <w:p w14:paraId="77DF3AD1" w14:textId="372F0F41" w:rsidR="003D77B1" w:rsidRPr="003D77B1" w:rsidRDefault="003D77B1" w:rsidP="003D77B1">
      <w:pPr>
        <w:pStyle w:val="Prrafodelista"/>
        <w:numPr>
          <w:ilvl w:val="0"/>
          <w:numId w:val="10"/>
        </w:numPr>
        <w:jc w:val="both"/>
        <w:rPr>
          <w:rFonts w:ascii="Times New Roman" w:hAnsi="Times New Roman" w:cs="Times New Roman"/>
          <w:sz w:val="22"/>
          <w:szCs w:val="22"/>
        </w:rPr>
      </w:pPr>
      <w:r w:rsidRPr="003D77B1">
        <w:rPr>
          <w:rFonts w:ascii="Times New Roman" w:hAnsi="Times New Roman" w:cs="Times New Roman"/>
          <w:sz w:val="22"/>
          <w:szCs w:val="22"/>
        </w:rPr>
        <w:t>Verificar la variación cromática de cada sal de cloruro al exponerla a la llama, empleando metanol como agente de ignición y evitando contaminación cruzada.</w:t>
      </w:r>
    </w:p>
    <w:p w14:paraId="49E05A3D" w14:textId="2C09CFD2" w:rsidR="003D77B1" w:rsidRPr="003D77B1" w:rsidRDefault="003D77B1" w:rsidP="003D77B1">
      <w:pPr>
        <w:pStyle w:val="Prrafodelista"/>
        <w:numPr>
          <w:ilvl w:val="0"/>
          <w:numId w:val="10"/>
        </w:numPr>
        <w:jc w:val="both"/>
        <w:rPr>
          <w:rFonts w:ascii="Times New Roman" w:hAnsi="Times New Roman" w:cs="Times New Roman"/>
          <w:sz w:val="22"/>
          <w:szCs w:val="22"/>
        </w:rPr>
      </w:pPr>
      <w:r w:rsidRPr="003D77B1">
        <w:rPr>
          <w:rFonts w:ascii="Times New Roman" w:hAnsi="Times New Roman" w:cs="Times New Roman"/>
          <w:sz w:val="22"/>
          <w:szCs w:val="22"/>
        </w:rPr>
        <w:t>Analizar la influencia de la limpieza y el adecuado manejo de los instrumentos en la confiabilidad de los resultados obtenidos.</w:t>
      </w:r>
    </w:p>
    <w:p w14:paraId="3EF2A8CE" w14:textId="6B5C888F" w:rsidR="003D77B1" w:rsidRPr="003D77B1" w:rsidRDefault="003D77B1" w:rsidP="003D77B1">
      <w:pPr>
        <w:pStyle w:val="Prrafodelista"/>
        <w:numPr>
          <w:ilvl w:val="0"/>
          <w:numId w:val="10"/>
        </w:numPr>
        <w:jc w:val="both"/>
        <w:rPr>
          <w:rFonts w:ascii="Times New Roman" w:hAnsi="Times New Roman" w:cs="Times New Roman"/>
          <w:sz w:val="22"/>
          <w:szCs w:val="22"/>
        </w:rPr>
      </w:pPr>
      <w:r w:rsidRPr="003D77B1">
        <w:rPr>
          <w:rFonts w:ascii="Times New Roman" w:hAnsi="Times New Roman" w:cs="Times New Roman"/>
          <w:sz w:val="22"/>
          <w:szCs w:val="22"/>
        </w:rPr>
        <w:t>Relacionar la coloración generada por cada sal con los iones presentes, elaborando conclusiones sobre la composición cualitativa de las muestras.</w:t>
      </w:r>
    </w:p>
    <w:p w14:paraId="210D3DF9" w14:textId="77777777" w:rsidR="003D77B1" w:rsidRPr="003D77B1" w:rsidRDefault="003D77B1" w:rsidP="003D77B1"/>
    <w:p w14:paraId="27790AE1" w14:textId="77777777" w:rsidR="000426EF" w:rsidRPr="000426EF" w:rsidRDefault="000426EF" w:rsidP="000426EF">
      <w:pPr>
        <w:pStyle w:val="Ttulo1"/>
        <w:numPr>
          <w:ilvl w:val="0"/>
          <w:numId w:val="3"/>
        </w:numPr>
        <w:rPr>
          <w:rFonts w:ascii="Times New Roman" w:hAnsi="Times New Roman" w:cs="Times New Roman"/>
          <w:color w:val="auto"/>
          <w:sz w:val="36"/>
          <w:szCs w:val="36"/>
          <w:u w:val="single"/>
        </w:rPr>
      </w:pPr>
      <w:bookmarkStart w:id="12" w:name="_Toc111908925"/>
      <w:bookmarkStart w:id="13" w:name="_Toc195551706"/>
      <w:r w:rsidRPr="000426EF">
        <w:rPr>
          <w:rFonts w:ascii="Times New Roman" w:hAnsi="Times New Roman" w:cs="Times New Roman"/>
          <w:color w:val="auto"/>
          <w:sz w:val="36"/>
          <w:szCs w:val="36"/>
          <w:u w:val="single"/>
        </w:rPr>
        <w:lastRenderedPageBreak/>
        <w:t>METODOLOGÍA</w:t>
      </w:r>
      <w:bookmarkEnd w:id="12"/>
      <w:bookmarkEnd w:id="13"/>
    </w:p>
    <w:p w14:paraId="69A331A0" w14:textId="77777777" w:rsidR="000426EF" w:rsidRPr="000426EF" w:rsidRDefault="000426EF" w:rsidP="000426EF">
      <w:pPr>
        <w:pStyle w:val="Ttulo2"/>
        <w:rPr>
          <w:rFonts w:ascii="Times New Roman" w:hAnsi="Times New Roman" w:cs="Times New Roman"/>
          <w:color w:val="auto"/>
          <w:sz w:val="28"/>
          <w:szCs w:val="28"/>
          <w:u w:val="single"/>
        </w:rPr>
      </w:pPr>
      <w:bookmarkStart w:id="14" w:name="_Toc195551707"/>
      <w:r w:rsidRPr="000426EF">
        <w:rPr>
          <w:rFonts w:ascii="Times New Roman" w:hAnsi="Times New Roman" w:cs="Times New Roman"/>
          <w:color w:val="auto"/>
          <w:sz w:val="28"/>
          <w:szCs w:val="28"/>
          <w:u w:val="single"/>
        </w:rPr>
        <w:t>IV.I DIAGRAMA DE FLUJO</w:t>
      </w:r>
      <w:bookmarkEnd w:id="14"/>
    </w:p>
    <w:p w14:paraId="34B3C9CD" w14:textId="77777777" w:rsidR="000426EF" w:rsidRPr="000426EF" w:rsidRDefault="000426EF" w:rsidP="000426EF">
      <w:pPr>
        <w:pStyle w:val="Ttulo3"/>
        <w:rPr>
          <w:rFonts w:ascii="Times New Roman" w:hAnsi="Times New Roman" w:cs="Times New Roman"/>
          <w:color w:val="auto"/>
          <w:u w:val="single"/>
        </w:rPr>
      </w:pPr>
      <w:bookmarkStart w:id="15" w:name="_Toc195551708"/>
      <w:r w:rsidRPr="000426EF">
        <w:rPr>
          <w:rFonts w:ascii="Times New Roman" w:hAnsi="Times New Roman" w:cs="Times New Roman"/>
          <w:color w:val="auto"/>
          <w:u w:val="single"/>
        </w:rPr>
        <w:t>IV.I.I PROCEDIMIENTO A</w:t>
      </w:r>
      <w:bookmarkEnd w:id="15"/>
    </w:p>
    <w:p w14:paraId="70518EEB" w14:textId="2435D0C1" w:rsidR="000426EF" w:rsidRPr="000426EF" w:rsidRDefault="00A819A0" w:rsidP="000426EF">
      <w:pPr>
        <w:jc w:val="center"/>
      </w:pPr>
      <w:r w:rsidRPr="00A819A0">
        <w:drawing>
          <wp:inline distT="0" distB="0" distL="0" distR="0" wp14:anchorId="3F964A90" wp14:editId="0AC9959A">
            <wp:extent cx="5612130" cy="6210935"/>
            <wp:effectExtent l="0" t="0" r="7620" b="0"/>
            <wp:docPr id="17884228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22880" name="Imagen 1" descr="Tabla&#10;&#10;El contenido generado por IA puede ser incorrecto."/>
                    <pic:cNvPicPr/>
                  </pic:nvPicPr>
                  <pic:blipFill>
                    <a:blip r:embed="rId14"/>
                    <a:stretch>
                      <a:fillRect/>
                    </a:stretch>
                  </pic:blipFill>
                  <pic:spPr>
                    <a:xfrm>
                      <a:off x="0" y="0"/>
                      <a:ext cx="5612130" cy="6210935"/>
                    </a:xfrm>
                    <a:prstGeom prst="rect">
                      <a:avLst/>
                    </a:prstGeom>
                  </pic:spPr>
                </pic:pic>
              </a:graphicData>
            </a:graphic>
          </wp:inline>
        </w:drawing>
      </w:r>
    </w:p>
    <w:p w14:paraId="03E4B839" w14:textId="77777777" w:rsidR="000426EF" w:rsidRPr="000426EF" w:rsidRDefault="000426EF" w:rsidP="000426EF">
      <w:pPr>
        <w:pStyle w:val="Descripcin"/>
        <w:jc w:val="center"/>
        <w:rPr>
          <w:color w:val="auto"/>
        </w:rPr>
      </w:pPr>
      <w:r w:rsidRPr="000426EF">
        <w:rPr>
          <w:color w:val="auto"/>
        </w:rPr>
        <w:t xml:space="preserve">Diagrama  </w:t>
      </w:r>
      <w:r w:rsidRPr="000426EF">
        <w:rPr>
          <w:color w:val="auto"/>
        </w:rPr>
        <w:fldChar w:fldCharType="begin"/>
      </w:r>
      <w:r w:rsidRPr="000426EF">
        <w:rPr>
          <w:color w:val="auto"/>
        </w:rPr>
        <w:instrText xml:space="preserve"> SEQ Diagrama_ \* ARABIC </w:instrText>
      </w:r>
      <w:r w:rsidRPr="000426EF">
        <w:rPr>
          <w:color w:val="auto"/>
        </w:rPr>
        <w:fldChar w:fldCharType="separate"/>
      </w:r>
      <w:r w:rsidRPr="000426EF">
        <w:rPr>
          <w:color w:val="auto"/>
        </w:rPr>
        <w:t>1</w:t>
      </w:r>
      <w:r w:rsidRPr="000426EF">
        <w:rPr>
          <w:color w:val="auto"/>
        </w:rPr>
        <w:fldChar w:fldCharType="end"/>
      </w:r>
      <w:r w:rsidRPr="000426EF">
        <w:rPr>
          <w:color w:val="auto"/>
        </w:rPr>
        <w:t>: Procedimiento A (Elaboración propia a partir del Manual de Laboratorio de Química Básica, 2025)</w:t>
      </w:r>
    </w:p>
    <w:p w14:paraId="787C1714" w14:textId="77777777" w:rsidR="000426EF" w:rsidRPr="000426EF" w:rsidRDefault="000426EF" w:rsidP="000426EF">
      <w:pPr>
        <w:pStyle w:val="Ttulo1"/>
        <w:numPr>
          <w:ilvl w:val="0"/>
          <w:numId w:val="3"/>
        </w:numPr>
        <w:rPr>
          <w:rFonts w:ascii="Times New Roman" w:hAnsi="Times New Roman" w:cs="Times New Roman"/>
          <w:color w:val="auto"/>
          <w:sz w:val="36"/>
          <w:szCs w:val="36"/>
          <w:u w:val="single"/>
        </w:rPr>
      </w:pPr>
      <w:bookmarkStart w:id="16" w:name="_Toc195551709"/>
      <w:r w:rsidRPr="000426EF">
        <w:rPr>
          <w:rFonts w:ascii="Times New Roman" w:hAnsi="Times New Roman" w:cs="Times New Roman"/>
          <w:color w:val="auto"/>
          <w:sz w:val="36"/>
          <w:szCs w:val="36"/>
          <w:u w:val="single"/>
        </w:rPr>
        <w:lastRenderedPageBreak/>
        <w:t>REACCIONES QUÍMICAS</w:t>
      </w:r>
      <w:bookmarkEnd w:id="16"/>
      <w:r w:rsidRPr="000426EF">
        <w:rPr>
          <w:rFonts w:ascii="Times New Roman" w:hAnsi="Times New Roman" w:cs="Times New Roman"/>
          <w:color w:val="auto"/>
          <w:sz w:val="36"/>
          <w:szCs w:val="36"/>
          <w:u w:val="single"/>
        </w:rPr>
        <w:t xml:space="preserve"> </w:t>
      </w:r>
    </w:p>
    <w:p w14:paraId="4B8E5932" w14:textId="74451023" w:rsidR="000426EF" w:rsidRPr="000426EF" w:rsidRDefault="000426EF" w:rsidP="000426EF">
      <w:pPr>
        <w:rPr>
          <w:rFonts w:ascii="Times New Roman" w:hAnsi="Times New Roman" w:cs="Times New Roman"/>
          <w:sz w:val="22"/>
          <w:szCs w:val="22"/>
          <w:u w:val="single"/>
        </w:rPr>
      </w:pPr>
      <w:r w:rsidRPr="000426EF">
        <w:rPr>
          <w:rFonts w:ascii="Times New Roman" w:hAnsi="Times New Roman" w:cs="Times New Roman"/>
          <w:sz w:val="22"/>
          <w:szCs w:val="22"/>
          <w:u w:val="single"/>
        </w:rPr>
        <w:t xml:space="preserve">V.I </w:t>
      </w:r>
      <w:r w:rsidR="00670C4D" w:rsidRPr="00670C4D">
        <w:rPr>
          <w:rFonts w:ascii="Times New Roman" w:hAnsi="Times New Roman" w:cs="Times New Roman"/>
          <w:sz w:val="22"/>
          <w:szCs w:val="22"/>
          <w:u w:val="single"/>
        </w:rPr>
        <w:t>COMBUSTIÓN DEL METANOL</w:t>
      </w:r>
    </w:p>
    <w:p w14:paraId="2F00A19E" w14:textId="3793B5D3" w:rsidR="000426EF" w:rsidRPr="000426EF" w:rsidRDefault="00670C4D" w:rsidP="000426EF">
      <w:pPr>
        <w:rPr>
          <w:rFonts w:ascii="Times New Roman" w:eastAsia="Times New Roman" w:hAnsi="Times New Roman" w:cs="Times New Roman"/>
          <w:iCs/>
          <w:sz w:val="18"/>
          <w:szCs w:val="18"/>
        </w:rPr>
      </w:pPr>
      <m:oMathPara>
        <m:oMath>
          <m:r>
            <m:rPr>
              <m:sty m:val="p"/>
            </m:rPr>
            <w:rPr>
              <w:rFonts w:ascii="Cambria Math" w:eastAsia="Times New Roman" w:hAnsi="Cambria Math" w:cs="Times New Roman"/>
              <w:sz w:val="28"/>
              <w:szCs w:val="28"/>
            </w:rPr>
            <m:t>2 C</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H</m:t>
              </m:r>
            </m:e>
            <m:sub>
              <m:r>
                <m:rPr>
                  <m:sty m:val="p"/>
                </m:rPr>
                <w:rPr>
                  <w:rFonts w:ascii="Cambria Math" w:eastAsia="Times New Roman" w:hAnsi="Cambria Math" w:cs="Times New Roman"/>
                  <w:sz w:val="28"/>
                  <w:szCs w:val="28"/>
                </w:rPr>
                <m:t>3</m:t>
              </m:r>
            </m:sub>
          </m:sSub>
          <m:r>
            <m:rPr>
              <m:sty m:val="p"/>
            </m:rPr>
            <w:rPr>
              <w:rFonts w:ascii="Cambria Math" w:eastAsia="Times New Roman" w:hAnsi="Cambria Math" w:cs="Times New Roman"/>
              <w:sz w:val="28"/>
              <w:szCs w:val="28"/>
            </w:rPr>
            <m:t>​OH(l)​+3 </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O</m:t>
              </m:r>
            </m:e>
            <m:sub>
              <m:r>
                <m:rPr>
                  <m:sty m:val="p"/>
                </m:rPr>
                <w:rPr>
                  <w:rFonts w:ascii="Cambria Math" w:eastAsia="Times New Roman" w:hAnsi="Cambria Math" w:cs="Times New Roman"/>
                  <w:sz w:val="28"/>
                  <w:szCs w:val="28"/>
                </w:rPr>
                <m:t>2</m:t>
              </m:r>
            </m:sub>
          </m:sSub>
          <m:r>
            <m:rPr>
              <m:sty m:val="p"/>
            </m:rPr>
            <w:rPr>
              <w:rFonts w:ascii="Cambria Math" w:eastAsia="Times New Roman" w:hAnsi="Cambria Math" w:cs="Times New Roman"/>
              <w:sz w:val="28"/>
              <w:szCs w:val="28"/>
            </w:rPr>
            <m:t>(g)​→2 C</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O</m:t>
              </m:r>
            </m:e>
            <m:sub>
              <m:r>
                <m:rPr>
                  <m:sty m:val="p"/>
                </m:rPr>
                <w:rPr>
                  <w:rFonts w:ascii="Cambria Math" w:eastAsia="Times New Roman" w:hAnsi="Cambria Math" w:cs="Times New Roman"/>
                  <w:sz w:val="28"/>
                  <w:szCs w:val="28"/>
                </w:rPr>
                <m:t>2</m:t>
              </m:r>
            </m:sub>
          </m:sSub>
          <m:r>
            <m:rPr>
              <m:sty m:val="p"/>
            </m:rPr>
            <w:rPr>
              <w:rFonts w:ascii="Cambria Math" w:eastAsia="Times New Roman" w:hAnsi="Cambria Math" w:cs="Times New Roman"/>
              <w:sz w:val="28"/>
              <w:szCs w:val="28"/>
            </w:rPr>
            <m:t>(g)​+4 </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H</m:t>
              </m:r>
            </m:e>
            <m:sub>
              <m:r>
                <m:rPr>
                  <m:sty m:val="p"/>
                </m:rPr>
                <w:rPr>
                  <w:rFonts w:ascii="Cambria Math" w:eastAsia="Times New Roman" w:hAnsi="Cambria Math" w:cs="Times New Roman"/>
                  <w:sz w:val="28"/>
                  <w:szCs w:val="28"/>
                </w:rPr>
                <m:t>2</m:t>
              </m:r>
            </m:sub>
          </m:sSub>
          <m:r>
            <m:rPr>
              <m:sty m:val="p"/>
            </m:rPr>
            <w:rPr>
              <w:rFonts w:ascii="Cambria Math" w:eastAsia="Times New Roman" w:hAnsi="Cambria Math" w:cs="Times New Roman"/>
              <w:sz w:val="28"/>
              <w:szCs w:val="28"/>
            </w:rPr>
            <m:t>​O(g)​</m:t>
          </m:r>
          <m:r>
            <w:rPr>
              <w:rFonts w:ascii="Cambria Math" w:eastAsia="Times New Roman" w:hAnsi="Cambria Math" w:cs="Times New Roman"/>
              <w:i/>
              <w:sz w:val="28"/>
              <w:szCs w:val="28"/>
            </w:rPr>
            <w:br/>
          </m:r>
        </m:oMath>
        <m:oMath>
          <m:r>
            <m:rPr>
              <m:sty m:val="p"/>
            </m:rPr>
            <w:rPr>
              <w:rFonts w:ascii="Times New Roman" w:eastAsia="Times New Roman" w:hAnsi="Times New Roman" w:cs="Times New Roman"/>
              <w:sz w:val="28"/>
              <w:szCs w:val="28"/>
            </w:rPr>
            <w:br/>
          </m:r>
        </m:oMath>
      </m:oMathPara>
      <w:r w:rsidR="000426EF" w:rsidRPr="000426EF">
        <w:rPr>
          <w:rFonts w:ascii="Times New Roman" w:eastAsia="Times New Roman" w:hAnsi="Times New Roman" w:cs="Times New Roman"/>
          <w:iCs/>
          <w:sz w:val="18"/>
          <w:szCs w:val="18"/>
        </w:rPr>
        <w:t xml:space="preserve">ELABORACIÓN PROPIA </w:t>
      </w:r>
    </w:p>
    <w:p w14:paraId="4644E4B1" w14:textId="77777777" w:rsidR="000426EF" w:rsidRPr="000426EF" w:rsidRDefault="000426EF" w:rsidP="000426EF">
      <w:pPr>
        <w:rPr>
          <w:rFonts w:ascii="Times New Roman" w:eastAsia="Times New Roman" w:hAnsi="Times New Roman" w:cs="Times New Roman"/>
          <w:iCs/>
          <w:sz w:val="28"/>
          <w:szCs w:val="28"/>
        </w:rPr>
      </w:pPr>
    </w:p>
    <w:p w14:paraId="5C064047" w14:textId="77777777" w:rsidR="000426EF" w:rsidRPr="000426EF" w:rsidRDefault="000426EF" w:rsidP="000426EF">
      <w:pPr>
        <w:spacing w:after="160" w:line="259" w:lineRule="auto"/>
        <w:rPr>
          <w:rFonts w:ascii="Times New Roman" w:eastAsia="Times New Roman" w:hAnsi="Times New Roman" w:cs="Times New Roman"/>
        </w:rPr>
      </w:pPr>
    </w:p>
    <w:p w14:paraId="76DCC5CC" w14:textId="77777777" w:rsidR="000426EF" w:rsidRPr="000426EF" w:rsidRDefault="000426EF" w:rsidP="000426EF">
      <w:pPr>
        <w:spacing w:after="160" w:line="259" w:lineRule="auto"/>
        <w:rPr>
          <w:rFonts w:ascii="Times New Roman" w:eastAsia="Times New Roman" w:hAnsi="Times New Roman" w:cs="Times New Roman"/>
        </w:rPr>
      </w:pPr>
    </w:p>
    <w:p w14:paraId="0E9D136E" w14:textId="77777777" w:rsidR="000426EF" w:rsidRPr="000426EF" w:rsidRDefault="000426EF" w:rsidP="000426EF">
      <w:pPr>
        <w:spacing w:after="160" w:line="259" w:lineRule="auto"/>
        <w:rPr>
          <w:rFonts w:ascii="Times New Roman" w:eastAsia="Times New Roman" w:hAnsi="Times New Roman" w:cs="Times New Roman"/>
        </w:rPr>
      </w:pPr>
    </w:p>
    <w:p w14:paraId="3AFF213A" w14:textId="77777777" w:rsidR="000426EF" w:rsidRPr="000426EF" w:rsidRDefault="000426EF" w:rsidP="000426EF">
      <w:pPr>
        <w:spacing w:after="160" w:line="259" w:lineRule="auto"/>
        <w:rPr>
          <w:rFonts w:ascii="Times New Roman" w:eastAsia="Times New Roman" w:hAnsi="Times New Roman" w:cs="Times New Roman"/>
        </w:rPr>
      </w:pPr>
    </w:p>
    <w:p w14:paraId="68AA85BC" w14:textId="77777777" w:rsidR="000426EF" w:rsidRPr="000426EF" w:rsidRDefault="000426EF" w:rsidP="000426EF">
      <w:pPr>
        <w:spacing w:after="160" w:line="259" w:lineRule="auto"/>
        <w:rPr>
          <w:rFonts w:ascii="Times New Roman" w:eastAsia="Times New Roman" w:hAnsi="Times New Roman" w:cs="Times New Roman"/>
        </w:rPr>
      </w:pPr>
    </w:p>
    <w:p w14:paraId="70D96B10" w14:textId="77777777" w:rsidR="000426EF" w:rsidRPr="000426EF" w:rsidRDefault="000426EF" w:rsidP="000426EF">
      <w:pPr>
        <w:spacing w:after="160" w:line="259" w:lineRule="auto"/>
        <w:rPr>
          <w:rFonts w:ascii="Times New Roman" w:eastAsia="Times New Roman" w:hAnsi="Times New Roman" w:cs="Times New Roman"/>
        </w:rPr>
      </w:pPr>
    </w:p>
    <w:p w14:paraId="5FED48FC" w14:textId="77777777" w:rsidR="000426EF" w:rsidRPr="000426EF" w:rsidRDefault="000426EF" w:rsidP="000426EF">
      <w:pPr>
        <w:spacing w:after="160" w:line="259" w:lineRule="auto"/>
        <w:rPr>
          <w:rFonts w:ascii="Times New Roman" w:eastAsia="Times New Roman" w:hAnsi="Times New Roman" w:cs="Times New Roman"/>
        </w:rPr>
      </w:pPr>
    </w:p>
    <w:p w14:paraId="2D15D546" w14:textId="77777777" w:rsidR="000426EF" w:rsidRPr="000426EF" w:rsidRDefault="000426EF" w:rsidP="000426EF">
      <w:pPr>
        <w:spacing w:after="160" w:line="259" w:lineRule="auto"/>
        <w:rPr>
          <w:rFonts w:ascii="Times New Roman" w:eastAsia="Times New Roman" w:hAnsi="Times New Roman" w:cs="Times New Roman"/>
        </w:rPr>
      </w:pPr>
    </w:p>
    <w:p w14:paraId="39A39D38" w14:textId="77777777" w:rsidR="000426EF" w:rsidRPr="000426EF" w:rsidRDefault="000426EF" w:rsidP="000426EF">
      <w:pPr>
        <w:spacing w:after="160" w:line="259" w:lineRule="auto"/>
        <w:rPr>
          <w:rFonts w:ascii="Times New Roman" w:eastAsia="Times New Roman" w:hAnsi="Times New Roman" w:cs="Times New Roman"/>
        </w:rPr>
      </w:pPr>
    </w:p>
    <w:p w14:paraId="54D34F6D" w14:textId="77777777" w:rsidR="000426EF" w:rsidRPr="000426EF" w:rsidRDefault="000426EF" w:rsidP="000426EF">
      <w:pPr>
        <w:spacing w:after="160" w:line="259" w:lineRule="auto"/>
        <w:rPr>
          <w:rFonts w:ascii="Times New Roman" w:eastAsia="Times New Roman" w:hAnsi="Times New Roman" w:cs="Times New Roman"/>
        </w:rPr>
      </w:pPr>
    </w:p>
    <w:p w14:paraId="499AD985" w14:textId="77777777" w:rsidR="000426EF" w:rsidRPr="000426EF" w:rsidRDefault="000426EF" w:rsidP="000426EF">
      <w:pPr>
        <w:spacing w:after="160" w:line="259" w:lineRule="auto"/>
        <w:rPr>
          <w:rFonts w:ascii="Times New Roman" w:eastAsia="Times New Roman" w:hAnsi="Times New Roman" w:cs="Times New Roman"/>
        </w:rPr>
      </w:pPr>
    </w:p>
    <w:p w14:paraId="5497A3C0" w14:textId="77777777" w:rsidR="000426EF" w:rsidRPr="000426EF" w:rsidRDefault="000426EF" w:rsidP="000426EF">
      <w:pPr>
        <w:spacing w:after="160" w:line="259" w:lineRule="auto"/>
        <w:rPr>
          <w:rFonts w:ascii="Times New Roman" w:eastAsia="Times New Roman" w:hAnsi="Times New Roman" w:cs="Times New Roman"/>
        </w:rPr>
      </w:pPr>
    </w:p>
    <w:p w14:paraId="5871CDD2" w14:textId="77777777" w:rsidR="000426EF" w:rsidRPr="000426EF" w:rsidRDefault="000426EF" w:rsidP="000426EF">
      <w:pPr>
        <w:spacing w:after="160" w:line="259" w:lineRule="auto"/>
        <w:rPr>
          <w:rFonts w:ascii="Times New Roman" w:eastAsia="Times New Roman" w:hAnsi="Times New Roman" w:cs="Times New Roman"/>
        </w:rPr>
      </w:pPr>
    </w:p>
    <w:p w14:paraId="20F1DFA9" w14:textId="77777777" w:rsidR="000426EF" w:rsidRPr="000426EF" w:rsidRDefault="000426EF" w:rsidP="000426EF">
      <w:pPr>
        <w:spacing w:after="160" w:line="259" w:lineRule="auto"/>
        <w:rPr>
          <w:rFonts w:ascii="Times New Roman" w:eastAsia="Times New Roman" w:hAnsi="Times New Roman" w:cs="Times New Roman"/>
        </w:rPr>
      </w:pPr>
    </w:p>
    <w:p w14:paraId="7A1E1F39" w14:textId="77777777" w:rsidR="000426EF" w:rsidRPr="000426EF" w:rsidRDefault="000426EF" w:rsidP="000426EF">
      <w:pPr>
        <w:spacing w:after="160" w:line="259" w:lineRule="auto"/>
        <w:rPr>
          <w:rFonts w:ascii="Times New Roman" w:eastAsia="Times New Roman" w:hAnsi="Times New Roman" w:cs="Times New Roman"/>
        </w:rPr>
      </w:pPr>
    </w:p>
    <w:p w14:paraId="70A0BCD3" w14:textId="77777777" w:rsidR="000426EF" w:rsidRPr="000426EF" w:rsidRDefault="000426EF" w:rsidP="000426EF">
      <w:pPr>
        <w:spacing w:after="160" w:line="259" w:lineRule="auto"/>
        <w:rPr>
          <w:rFonts w:ascii="Times New Roman" w:eastAsia="Times New Roman" w:hAnsi="Times New Roman" w:cs="Times New Roman"/>
        </w:rPr>
      </w:pPr>
    </w:p>
    <w:p w14:paraId="6178D2E0" w14:textId="77777777" w:rsidR="000426EF" w:rsidRPr="000426EF" w:rsidRDefault="000426EF" w:rsidP="000426EF">
      <w:pPr>
        <w:spacing w:after="160" w:line="259" w:lineRule="auto"/>
        <w:rPr>
          <w:rFonts w:ascii="Times New Roman" w:eastAsia="Times New Roman" w:hAnsi="Times New Roman" w:cs="Times New Roman"/>
        </w:rPr>
      </w:pPr>
    </w:p>
    <w:p w14:paraId="733ECEB0" w14:textId="77777777" w:rsidR="000426EF" w:rsidRPr="000426EF" w:rsidRDefault="000426EF" w:rsidP="000426EF">
      <w:pPr>
        <w:spacing w:after="160" w:line="259" w:lineRule="auto"/>
        <w:rPr>
          <w:rFonts w:ascii="Times New Roman" w:eastAsia="Times New Roman" w:hAnsi="Times New Roman" w:cs="Times New Roman"/>
        </w:rPr>
      </w:pPr>
    </w:p>
    <w:p w14:paraId="4B8C24AE" w14:textId="77777777" w:rsidR="000426EF" w:rsidRPr="000426EF" w:rsidRDefault="000426EF" w:rsidP="000426EF">
      <w:pPr>
        <w:spacing w:after="160" w:line="259" w:lineRule="auto"/>
        <w:rPr>
          <w:rFonts w:ascii="Times New Roman" w:eastAsia="Times New Roman" w:hAnsi="Times New Roman" w:cs="Times New Roman"/>
        </w:rPr>
      </w:pPr>
    </w:p>
    <w:p w14:paraId="5A681308" w14:textId="77777777" w:rsidR="000426EF" w:rsidRPr="000426EF" w:rsidRDefault="000426EF" w:rsidP="000426EF">
      <w:pPr>
        <w:spacing w:after="160" w:line="259" w:lineRule="auto"/>
        <w:rPr>
          <w:rFonts w:ascii="Times New Roman" w:eastAsia="Times New Roman" w:hAnsi="Times New Roman" w:cs="Times New Roman"/>
        </w:rPr>
      </w:pPr>
    </w:p>
    <w:p w14:paraId="65AF025B" w14:textId="77777777" w:rsidR="000426EF" w:rsidRPr="000426EF" w:rsidRDefault="000426EF" w:rsidP="000426EF">
      <w:pPr>
        <w:spacing w:after="160" w:line="259" w:lineRule="auto"/>
        <w:rPr>
          <w:rFonts w:ascii="Times New Roman" w:eastAsia="Times New Roman" w:hAnsi="Times New Roman" w:cs="Times New Roman"/>
        </w:rPr>
      </w:pPr>
    </w:p>
    <w:p w14:paraId="05FA3ED8" w14:textId="77777777" w:rsidR="000426EF" w:rsidRPr="000426EF" w:rsidRDefault="000426EF" w:rsidP="000426EF">
      <w:pPr>
        <w:spacing w:after="160" w:line="259" w:lineRule="auto"/>
        <w:rPr>
          <w:rFonts w:ascii="Times New Roman" w:eastAsia="Times New Roman" w:hAnsi="Times New Roman" w:cs="Times New Roman"/>
        </w:rPr>
      </w:pPr>
    </w:p>
    <w:p w14:paraId="6C499984" w14:textId="77777777" w:rsidR="000426EF" w:rsidRPr="000426EF" w:rsidRDefault="000426EF" w:rsidP="000426EF">
      <w:pPr>
        <w:spacing w:after="160" w:line="259" w:lineRule="auto"/>
        <w:rPr>
          <w:rFonts w:ascii="Times New Roman" w:eastAsia="Times New Roman" w:hAnsi="Times New Roman" w:cs="Times New Roman"/>
        </w:rPr>
      </w:pPr>
    </w:p>
    <w:p w14:paraId="5E934DDE" w14:textId="77777777" w:rsidR="000426EF" w:rsidRPr="000426EF" w:rsidRDefault="000426EF" w:rsidP="000426EF">
      <w:pPr>
        <w:pStyle w:val="Ttulo1"/>
        <w:numPr>
          <w:ilvl w:val="0"/>
          <w:numId w:val="3"/>
        </w:numPr>
        <w:rPr>
          <w:rFonts w:ascii="Times New Roman" w:hAnsi="Times New Roman" w:cs="Times New Roman"/>
          <w:color w:val="auto"/>
          <w:sz w:val="36"/>
          <w:szCs w:val="36"/>
          <w:u w:val="single"/>
        </w:rPr>
      </w:pPr>
      <w:bookmarkStart w:id="17" w:name="_Toc195551710"/>
      <w:r w:rsidRPr="000426EF">
        <w:rPr>
          <w:rFonts w:ascii="Times New Roman" w:hAnsi="Times New Roman" w:cs="Times New Roman"/>
          <w:color w:val="auto"/>
          <w:sz w:val="36"/>
          <w:szCs w:val="36"/>
          <w:u w:val="single"/>
        </w:rPr>
        <w:lastRenderedPageBreak/>
        <w:t>REFERENCIAS BIBLIOGRÁFICAS</w:t>
      </w:r>
      <w:bookmarkEnd w:id="17"/>
    </w:p>
    <w:p w14:paraId="541F33A9" w14:textId="77777777" w:rsidR="000426EF" w:rsidRPr="000426EF" w:rsidRDefault="000426EF" w:rsidP="000426EF">
      <w:pPr>
        <w:rPr>
          <w:rFonts w:ascii="Times New Roman" w:eastAsia="Times New Roman" w:hAnsi="Times New Roman" w:cs="Times New Roman"/>
        </w:rPr>
      </w:pPr>
    </w:p>
    <w:p w14:paraId="4C0DB774" w14:textId="77777777" w:rsidR="000426EF" w:rsidRPr="000426EF" w:rsidRDefault="000426EF" w:rsidP="000426EF">
      <w:pPr>
        <w:pStyle w:val="Ttulo2"/>
        <w:rPr>
          <w:rFonts w:ascii="Times New Roman" w:hAnsi="Times New Roman" w:cs="Times New Roman"/>
          <w:color w:val="auto"/>
          <w:sz w:val="28"/>
          <w:szCs w:val="28"/>
          <w:u w:val="single"/>
        </w:rPr>
      </w:pPr>
      <w:bookmarkStart w:id="18" w:name="_Toc195551711"/>
      <w:r w:rsidRPr="000426EF">
        <w:rPr>
          <w:rFonts w:ascii="Times New Roman" w:hAnsi="Times New Roman" w:cs="Times New Roman"/>
          <w:color w:val="auto"/>
          <w:sz w:val="28"/>
          <w:szCs w:val="28"/>
          <w:u w:val="single"/>
        </w:rPr>
        <w:t>VI.I REFERENCIAS BIBLIOGRÁFICAS</w:t>
      </w:r>
      <w:bookmarkEnd w:id="18"/>
    </w:p>
    <w:p w14:paraId="4543CDE8" w14:textId="77777777" w:rsidR="000426EF" w:rsidRPr="000426EF" w:rsidRDefault="000426EF" w:rsidP="000426EF"/>
    <w:p w14:paraId="553F2548" w14:textId="77777777" w:rsidR="000426EF" w:rsidRPr="000426EF" w:rsidRDefault="000426EF" w:rsidP="000426EF">
      <w:pPr>
        <w:pStyle w:val="Prrafodelista"/>
        <w:numPr>
          <w:ilvl w:val="0"/>
          <w:numId w:val="4"/>
        </w:numPr>
        <w:jc w:val="both"/>
        <w:rPr>
          <w:rFonts w:ascii="Times New Roman" w:hAnsi="Times New Roman" w:cs="Times New Roman"/>
          <w:sz w:val="22"/>
          <w:szCs w:val="22"/>
        </w:rPr>
      </w:pPr>
      <w:r w:rsidRPr="00A819A0">
        <w:rPr>
          <w:rFonts w:ascii="Times New Roman" w:hAnsi="Times New Roman" w:cs="Times New Roman"/>
          <w:sz w:val="22"/>
          <w:szCs w:val="22"/>
          <w:lang w:val="en-US"/>
        </w:rPr>
        <w:t xml:space="preserve">Brown, T., Lemay, H., </w:t>
      </w:r>
      <w:proofErr w:type="spellStart"/>
      <w:r w:rsidRPr="00A819A0">
        <w:rPr>
          <w:rFonts w:ascii="Times New Roman" w:hAnsi="Times New Roman" w:cs="Times New Roman"/>
          <w:sz w:val="22"/>
          <w:szCs w:val="22"/>
          <w:lang w:val="en-US"/>
        </w:rPr>
        <w:t>Bursten</w:t>
      </w:r>
      <w:proofErr w:type="spellEnd"/>
      <w:r w:rsidRPr="00A819A0">
        <w:rPr>
          <w:rFonts w:ascii="Times New Roman" w:hAnsi="Times New Roman" w:cs="Times New Roman"/>
          <w:sz w:val="22"/>
          <w:szCs w:val="22"/>
          <w:lang w:val="en-US"/>
        </w:rPr>
        <w:t xml:space="preserve">, B., &amp; Murphy, C. (2014). </w:t>
      </w:r>
      <w:r w:rsidRPr="000426EF">
        <w:rPr>
          <w:rFonts w:ascii="Times New Roman" w:hAnsi="Times New Roman" w:cs="Times New Roman"/>
          <w:sz w:val="22"/>
          <w:szCs w:val="22"/>
        </w:rPr>
        <w:t xml:space="preserve">Química: La ciencia central (12ª ed.). Editorial Pearson </w:t>
      </w:r>
      <w:proofErr w:type="spellStart"/>
      <w:r w:rsidRPr="000426EF">
        <w:rPr>
          <w:rFonts w:ascii="Times New Roman" w:hAnsi="Times New Roman" w:cs="Times New Roman"/>
          <w:sz w:val="22"/>
          <w:szCs w:val="22"/>
        </w:rPr>
        <w:t>Education</w:t>
      </w:r>
      <w:proofErr w:type="spellEnd"/>
      <w:r w:rsidRPr="000426EF">
        <w:rPr>
          <w:rFonts w:ascii="Times New Roman" w:hAnsi="Times New Roman" w:cs="Times New Roman"/>
          <w:sz w:val="22"/>
          <w:szCs w:val="22"/>
        </w:rPr>
        <w:t xml:space="preserve">. Recuperado de </w:t>
      </w:r>
      <w:hyperlink r:id="rId15" w:tgtFrame="_new" w:history="1">
        <w:r w:rsidRPr="000426EF">
          <w:rPr>
            <w:rStyle w:val="Hipervnculo"/>
            <w:rFonts w:ascii="Times New Roman" w:hAnsi="Times New Roman" w:cs="Times New Roman"/>
            <w:color w:val="auto"/>
            <w:sz w:val="22"/>
            <w:szCs w:val="22"/>
            <w:u w:val="none"/>
          </w:rPr>
          <w:t>https://www.udocz.com/apuntes/903615/brown-quimica-la-ciencia-central-12va-edicion</w:t>
        </w:r>
      </w:hyperlink>
    </w:p>
    <w:p w14:paraId="7286197D" w14:textId="77777777" w:rsidR="000426EF" w:rsidRPr="000426EF" w:rsidRDefault="000426EF" w:rsidP="000426EF">
      <w:pPr>
        <w:pStyle w:val="Prrafodelista"/>
        <w:numPr>
          <w:ilvl w:val="0"/>
          <w:numId w:val="4"/>
        </w:numPr>
        <w:jc w:val="both"/>
        <w:rPr>
          <w:rFonts w:ascii="Times New Roman" w:hAnsi="Times New Roman" w:cs="Times New Roman"/>
          <w:sz w:val="22"/>
          <w:szCs w:val="22"/>
        </w:rPr>
      </w:pPr>
      <w:r w:rsidRPr="00A819A0">
        <w:rPr>
          <w:rFonts w:ascii="Times New Roman" w:hAnsi="Times New Roman" w:cs="Times New Roman"/>
          <w:sz w:val="22"/>
          <w:szCs w:val="22"/>
          <w:lang w:val="en-US"/>
        </w:rPr>
        <w:t xml:space="preserve">Chang, R., &amp; Goldsby, K. (2018). Chemistry (13th ed.). </w:t>
      </w:r>
      <w:r w:rsidRPr="000426EF">
        <w:rPr>
          <w:rFonts w:ascii="Times New Roman" w:hAnsi="Times New Roman" w:cs="Times New Roman"/>
          <w:sz w:val="22"/>
          <w:szCs w:val="22"/>
        </w:rPr>
        <w:t>McGraw-Hill. Recuperado de https://archive.org/details/Chemistry13thEditionChang</w:t>
      </w:r>
    </w:p>
    <w:p w14:paraId="1D8CC48D" w14:textId="77777777" w:rsidR="000426EF" w:rsidRPr="000426EF" w:rsidRDefault="000426EF" w:rsidP="000426EF">
      <w:pPr>
        <w:pStyle w:val="Prrafodelista"/>
        <w:numPr>
          <w:ilvl w:val="0"/>
          <w:numId w:val="4"/>
        </w:numPr>
        <w:jc w:val="both"/>
        <w:rPr>
          <w:rFonts w:ascii="Times New Roman" w:hAnsi="Times New Roman" w:cs="Times New Roman"/>
          <w:sz w:val="22"/>
          <w:szCs w:val="22"/>
        </w:rPr>
      </w:pPr>
      <w:r w:rsidRPr="00A819A0">
        <w:rPr>
          <w:rFonts w:ascii="Times New Roman" w:hAnsi="Times New Roman" w:cs="Times New Roman"/>
          <w:sz w:val="22"/>
          <w:szCs w:val="22"/>
          <w:lang w:val="en-US"/>
        </w:rPr>
        <w:t xml:space="preserve">Petrucci, R. H., Herring, F. G., Madura, J. D., &amp; Bissonnette, C. (2017). General Chemistry: Principles and Modern Applications (11th ed.). Pearson Education. </w:t>
      </w:r>
      <w:r w:rsidRPr="000426EF">
        <w:rPr>
          <w:rFonts w:ascii="Times New Roman" w:hAnsi="Times New Roman" w:cs="Times New Roman"/>
          <w:sz w:val="22"/>
          <w:szCs w:val="22"/>
        </w:rPr>
        <w:t>Recuperado de https://archive.org/details/GeneralChemistryPetrucci11th</w:t>
      </w:r>
    </w:p>
    <w:p w14:paraId="3C5D1DAE" w14:textId="77777777" w:rsidR="000426EF" w:rsidRPr="000426EF" w:rsidRDefault="000426EF" w:rsidP="000426EF">
      <w:pPr>
        <w:pStyle w:val="Prrafodelista"/>
        <w:numPr>
          <w:ilvl w:val="0"/>
          <w:numId w:val="4"/>
        </w:numPr>
        <w:jc w:val="both"/>
        <w:rPr>
          <w:rFonts w:ascii="Times New Roman" w:hAnsi="Times New Roman" w:cs="Times New Roman"/>
          <w:sz w:val="22"/>
          <w:szCs w:val="22"/>
        </w:rPr>
      </w:pPr>
      <w:r w:rsidRPr="00A819A0">
        <w:rPr>
          <w:rFonts w:ascii="Times New Roman" w:hAnsi="Times New Roman" w:cs="Times New Roman"/>
          <w:sz w:val="22"/>
          <w:szCs w:val="22"/>
          <w:lang w:val="en-US"/>
        </w:rPr>
        <w:t xml:space="preserve">Atkins, P., &amp; Jones, L. (2015). Chemical Principles: The Quest for Insight (6th ed.). </w:t>
      </w:r>
      <w:r w:rsidRPr="000426EF">
        <w:rPr>
          <w:rFonts w:ascii="Times New Roman" w:hAnsi="Times New Roman" w:cs="Times New Roman"/>
          <w:sz w:val="22"/>
          <w:szCs w:val="22"/>
        </w:rPr>
        <w:t>W.H. Freeman. Recuperado de https://archive.org/details/AtkinsJonesChemicalPrinciples6th</w:t>
      </w:r>
    </w:p>
    <w:p w14:paraId="5B48687D" w14:textId="77777777" w:rsidR="000426EF" w:rsidRPr="000426EF" w:rsidRDefault="000426EF" w:rsidP="000426EF">
      <w:pPr>
        <w:pStyle w:val="Prrafodelista"/>
        <w:numPr>
          <w:ilvl w:val="0"/>
          <w:numId w:val="4"/>
        </w:numPr>
        <w:jc w:val="both"/>
        <w:rPr>
          <w:rFonts w:ascii="Times New Roman" w:hAnsi="Times New Roman" w:cs="Times New Roman"/>
          <w:sz w:val="22"/>
          <w:szCs w:val="22"/>
        </w:rPr>
      </w:pPr>
      <w:r w:rsidRPr="00A819A0">
        <w:rPr>
          <w:rFonts w:ascii="Times New Roman" w:hAnsi="Times New Roman" w:cs="Times New Roman"/>
          <w:sz w:val="22"/>
          <w:szCs w:val="22"/>
          <w:lang w:val="en-US"/>
        </w:rPr>
        <w:t xml:space="preserve">Silberberg, M. (2017). Principles of General Chemistry (4th ed.). </w:t>
      </w:r>
      <w:r w:rsidRPr="000426EF">
        <w:rPr>
          <w:rFonts w:ascii="Times New Roman" w:hAnsi="Times New Roman" w:cs="Times New Roman"/>
          <w:sz w:val="22"/>
          <w:szCs w:val="22"/>
        </w:rPr>
        <w:t xml:space="preserve">McGraw-Hill. Recuperado de </w:t>
      </w:r>
      <w:hyperlink r:id="rId16" w:history="1">
        <w:r w:rsidRPr="000426EF">
          <w:rPr>
            <w:rStyle w:val="Hipervnculo"/>
            <w:rFonts w:ascii="Times New Roman" w:hAnsi="Times New Roman" w:cs="Times New Roman"/>
            <w:color w:val="auto"/>
            <w:sz w:val="22"/>
            <w:szCs w:val="22"/>
            <w:u w:val="none"/>
          </w:rPr>
          <w:t>https://archive.org/details/PrinciplesOfGeneralChemistry4thSilberberg</w:t>
        </w:r>
      </w:hyperlink>
    </w:p>
    <w:p w14:paraId="03DD59CE" w14:textId="77777777" w:rsidR="000426EF" w:rsidRPr="000426EF" w:rsidRDefault="000426EF" w:rsidP="000426EF">
      <w:pPr>
        <w:pStyle w:val="Prrafodelista"/>
        <w:numPr>
          <w:ilvl w:val="0"/>
          <w:numId w:val="4"/>
        </w:numPr>
        <w:jc w:val="both"/>
        <w:rPr>
          <w:rFonts w:ascii="Times New Roman" w:hAnsi="Times New Roman" w:cs="Times New Roman"/>
          <w:sz w:val="22"/>
          <w:szCs w:val="22"/>
        </w:rPr>
      </w:pPr>
      <w:r w:rsidRPr="000426EF">
        <w:rPr>
          <w:rFonts w:ascii="Times New Roman" w:hAnsi="Times New Roman" w:cs="Times New Roman"/>
          <w:sz w:val="22"/>
          <w:szCs w:val="22"/>
        </w:rPr>
        <w:t>Burns, R. (2013). Fundamentos de Química. Pearson Educación. Recuperado de </w:t>
      </w:r>
      <w:hyperlink r:id="rId17" w:history="1">
        <w:r w:rsidRPr="000426EF">
          <w:rPr>
            <w:rStyle w:val="Hipervnculo"/>
            <w:rFonts w:ascii="Times New Roman" w:hAnsi="Times New Roman" w:cs="Times New Roman"/>
            <w:color w:val="auto"/>
            <w:sz w:val="22"/>
            <w:szCs w:val="22"/>
            <w:u w:val="none"/>
          </w:rPr>
          <w:t>https://quimica247403824.wordpress.com/wpcontent/uploads/2018/11/fundamentos_de_la_quimica2.pdf</w:t>
        </w:r>
      </w:hyperlink>
    </w:p>
    <w:p w14:paraId="5DCAF7DF" w14:textId="77777777" w:rsidR="000426EF" w:rsidRPr="000426EF" w:rsidRDefault="000426EF" w:rsidP="000426EF">
      <w:pPr>
        <w:pStyle w:val="Prrafodelista"/>
        <w:numPr>
          <w:ilvl w:val="0"/>
          <w:numId w:val="4"/>
        </w:numPr>
        <w:jc w:val="both"/>
        <w:rPr>
          <w:rFonts w:ascii="Times New Roman" w:hAnsi="Times New Roman" w:cs="Times New Roman"/>
          <w:sz w:val="22"/>
          <w:szCs w:val="22"/>
        </w:rPr>
      </w:pPr>
      <w:r w:rsidRPr="000426EF">
        <w:rPr>
          <w:rFonts w:ascii="Times New Roman" w:hAnsi="Times New Roman" w:cs="Times New Roman"/>
          <w:sz w:val="22"/>
          <w:szCs w:val="22"/>
        </w:rPr>
        <w:t>Petrucci, H., Harwood, W., y Herring, F. (2017). Química General. Pearson Educación. Recuperadode </w:t>
      </w:r>
      <w:hyperlink r:id="rId18" w:history="1">
        <w:r w:rsidRPr="000426EF">
          <w:rPr>
            <w:rStyle w:val="Hipervnculo"/>
            <w:rFonts w:ascii="Times New Roman" w:hAnsi="Times New Roman" w:cs="Times New Roman"/>
            <w:color w:val="auto"/>
            <w:sz w:val="22"/>
            <w:szCs w:val="22"/>
            <w:u w:val="none"/>
          </w:rPr>
          <w:t>https://quimica247403824.wordpress.com/wpcontent/uploads/2018/11/quimica_general_petrucci.pdf</w:t>
        </w:r>
      </w:hyperlink>
    </w:p>
    <w:p w14:paraId="4E93FD27" w14:textId="77777777" w:rsidR="000426EF" w:rsidRPr="000426EF" w:rsidRDefault="000426EF" w:rsidP="000426EF">
      <w:pPr>
        <w:pStyle w:val="Prrafodelista"/>
        <w:jc w:val="both"/>
        <w:rPr>
          <w:rFonts w:ascii="Times New Roman" w:hAnsi="Times New Roman" w:cs="Times New Roman"/>
          <w:sz w:val="24"/>
          <w:szCs w:val="24"/>
        </w:rPr>
      </w:pPr>
    </w:p>
    <w:p w14:paraId="1E63A486" w14:textId="77777777" w:rsidR="000426EF" w:rsidRPr="000426EF" w:rsidRDefault="000426EF" w:rsidP="000426EF">
      <w:pPr>
        <w:pStyle w:val="Ttulo2"/>
        <w:rPr>
          <w:rFonts w:ascii="Times New Roman" w:hAnsi="Times New Roman" w:cs="Times New Roman"/>
          <w:color w:val="auto"/>
          <w:sz w:val="28"/>
          <w:szCs w:val="28"/>
          <w:u w:val="single"/>
        </w:rPr>
      </w:pPr>
      <w:bookmarkStart w:id="19" w:name="_Toc195551712"/>
      <w:r w:rsidRPr="000426EF">
        <w:rPr>
          <w:rFonts w:ascii="Times New Roman" w:hAnsi="Times New Roman" w:cs="Times New Roman"/>
          <w:color w:val="auto"/>
          <w:sz w:val="28"/>
          <w:szCs w:val="28"/>
          <w:u w:val="single"/>
        </w:rPr>
        <w:t>VI.II REFERENCIAS ELECTRÓNICAS</w:t>
      </w:r>
      <w:bookmarkEnd w:id="19"/>
      <w:r w:rsidRPr="000426EF">
        <w:rPr>
          <w:rFonts w:ascii="Times New Roman" w:hAnsi="Times New Roman" w:cs="Times New Roman"/>
          <w:color w:val="auto"/>
          <w:sz w:val="28"/>
          <w:szCs w:val="28"/>
          <w:u w:val="single"/>
        </w:rPr>
        <w:t xml:space="preserve"> </w:t>
      </w:r>
    </w:p>
    <w:p w14:paraId="6FAB7CF9" w14:textId="77777777" w:rsidR="000426EF" w:rsidRPr="000426EF" w:rsidRDefault="000426EF" w:rsidP="000426EF">
      <w:pPr>
        <w:pStyle w:val="Prrafodelista"/>
        <w:numPr>
          <w:ilvl w:val="0"/>
          <w:numId w:val="4"/>
        </w:numPr>
        <w:rPr>
          <w:rFonts w:ascii="Times New Roman" w:hAnsi="Times New Roman" w:cs="Times New Roman"/>
          <w:sz w:val="22"/>
          <w:szCs w:val="22"/>
        </w:rPr>
      </w:pPr>
      <w:r w:rsidRPr="000426EF">
        <w:rPr>
          <w:rFonts w:ascii="Times New Roman" w:hAnsi="Times New Roman" w:cs="Times New Roman"/>
          <w:sz w:val="22"/>
          <w:szCs w:val="22"/>
        </w:rPr>
        <w:t xml:space="preserve">Optima </w:t>
      </w:r>
      <w:proofErr w:type="spellStart"/>
      <w:r w:rsidRPr="000426EF">
        <w:rPr>
          <w:rFonts w:ascii="Times New Roman" w:hAnsi="Times New Roman" w:cs="Times New Roman"/>
          <w:sz w:val="22"/>
          <w:szCs w:val="22"/>
        </w:rPr>
        <w:t>Scale</w:t>
      </w:r>
      <w:proofErr w:type="spellEnd"/>
      <w:r w:rsidRPr="000426EF">
        <w:rPr>
          <w:rFonts w:ascii="Times New Roman" w:hAnsi="Times New Roman" w:cs="Times New Roman"/>
          <w:sz w:val="22"/>
          <w:szCs w:val="22"/>
        </w:rPr>
        <w:t xml:space="preserve">. (2024). OPH-T </w:t>
      </w:r>
      <w:proofErr w:type="spellStart"/>
      <w:r w:rsidRPr="000426EF">
        <w:rPr>
          <w:rFonts w:ascii="Times New Roman" w:hAnsi="Times New Roman" w:cs="Times New Roman"/>
          <w:sz w:val="22"/>
          <w:szCs w:val="22"/>
        </w:rPr>
        <w:t>Precision</w:t>
      </w:r>
      <w:proofErr w:type="spellEnd"/>
      <w:r w:rsidRPr="000426EF">
        <w:rPr>
          <w:rFonts w:ascii="Times New Roman" w:hAnsi="Times New Roman" w:cs="Times New Roman"/>
          <w:sz w:val="22"/>
          <w:szCs w:val="22"/>
        </w:rPr>
        <w:t xml:space="preserve"> Balances. </w:t>
      </w:r>
      <w:hyperlink r:id="rId19" w:history="1">
        <w:r w:rsidRPr="000426EF">
          <w:rPr>
            <w:rStyle w:val="Hipervnculo"/>
            <w:rFonts w:ascii="Times New Roman" w:hAnsi="Times New Roman" w:cs="Times New Roman"/>
            <w:color w:val="auto"/>
            <w:sz w:val="22"/>
            <w:szCs w:val="22"/>
            <w:u w:val="none"/>
          </w:rPr>
          <w:t>https://www.optimascale.com/product-page/oph-t-precision-balances</w:t>
        </w:r>
      </w:hyperlink>
    </w:p>
    <w:p w14:paraId="20E64390" w14:textId="77777777" w:rsidR="000426EF" w:rsidRDefault="000426EF" w:rsidP="000426EF">
      <w:pPr>
        <w:pStyle w:val="Prrafodelista"/>
        <w:numPr>
          <w:ilvl w:val="0"/>
          <w:numId w:val="4"/>
        </w:numPr>
        <w:jc w:val="both"/>
        <w:rPr>
          <w:rFonts w:ascii="Times New Roman" w:hAnsi="Times New Roman" w:cs="Times New Roman"/>
          <w:sz w:val="22"/>
          <w:szCs w:val="22"/>
        </w:rPr>
      </w:pPr>
      <w:r w:rsidRPr="000426EF">
        <w:rPr>
          <w:rFonts w:ascii="Times New Roman" w:hAnsi="Times New Roman" w:cs="Times New Roman"/>
          <w:sz w:val="22"/>
          <w:szCs w:val="22"/>
        </w:rPr>
        <w:t>Granja, L. (2025). </w:t>
      </w:r>
      <w:r w:rsidRPr="000426EF">
        <w:rPr>
          <w:rFonts w:ascii="Times New Roman" w:hAnsi="Times New Roman" w:cs="Times New Roman"/>
          <w:i/>
          <w:iCs/>
          <w:sz w:val="22"/>
          <w:szCs w:val="22"/>
        </w:rPr>
        <w:t>Manual de laboratorio de química básica</w:t>
      </w:r>
      <w:r w:rsidRPr="000426EF">
        <w:rPr>
          <w:rFonts w:ascii="Times New Roman" w:hAnsi="Times New Roman" w:cs="Times New Roman"/>
          <w:sz w:val="22"/>
          <w:szCs w:val="22"/>
        </w:rPr>
        <w:t>. Facultad de Ingeniería, Departamento de Ingeniería Química, Área de Química. Primer Semestre 2025. Aprobado por Francisco Martínez.</w:t>
      </w:r>
    </w:p>
    <w:p w14:paraId="4777F9AE" w14:textId="6468E26E" w:rsidR="002A5E85" w:rsidRPr="000426EF" w:rsidRDefault="002A5E85" w:rsidP="002A5E85">
      <w:pPr>
        <w:pStyle w:val="Prrafodelista"/>
        <w:numPr>
          <w:ilvl w:val="0"/>
          <w:numId w:val="4"/>
        </w:numPr>
        <w:jc w:val="both"/>
        <w:rPr>
          <w:rFonts w:ascii="Times New Roman" w:hAnsi="Times New Roman" w:cs="Times New Roman"/>
          <w:sz w:val="22"/>
          <w:szCs w:val="22"/>
        </w:rPr>
      </w:pPr>
      <w:r w:rsidRPr="002A5E85">
        <w:rPr>
          <w:rFonts w:ascii="Times New Roman" w:hAnsi="Times New Roman" w:cs="Times New Roman"/>
          <w:sz w:val="22"/>
          <w:szCs w:val="22"/>
        </w:rPr>
        <w:t xml:space="preserve">Departamento Química Básica FIUSAC. (23 de agosto de 2022). Video Tutorial: Uso del mechero </w:t>
      </w:r>
      <w:proofErr w:type="spellStart"/>
      <w:r w:rsidRPr="002A5E85">
        <w:rPr>
          <w:rFonts w:ascii="Times New Roman" w:hAnsi="Times New Roman" w:cs="Times New Roman"/>
          <w:sz w:val="22"/>
          <w:szCs w:val="22"/>
        </w:rPr>
        <w:t>Meker</w:t>
      </w:r>
      <w:proofErr w:type="spellEnd"/>
      <w:r w:rsidRPr="002A5E85">
        <w:rPr>
          <w:rFonts w:ascii="Times New Roman" w:hAnsi="Times New Roman" w:cs="Times New Roman"/>
          <w:sz w:val="22"/>
          <w:szCs w:val="22"/>
        </w:rPr>
        <w:t>. [Archivo de video]. YouTube.</w:t>
      </w:r>
      <w:r>
        <w:rPr>
          <w:rFonts w:ascii="Times New Roman" w:hAnsi="Times New Roman" w:cs="Times New Roman"/>
          <w:sz w:val="22"/>
          <w:szCs w:val="22"/>
        </w:rPr>
        <w:t xml:space="preserve"> </w:t>
      </w:r>
      <w:r w:rsidRPr="002A5E85">
        <w:rPr>
          <w:rFonts w:ascii="Times New Roman" w:hAnsi="Times New Roman" w:cs="Times New Roman"/>
          <w:sz w:val="22"/>
          <w:szCs w:val="22"/>
        </w:rPr>
        <w:t>https://www.youtube.com/watch?v=pg9V5VczOjI</w:t>
      </w:r>
    </w:p>
    <w:p w14:paraId="3CBA9C64" w14:textId="77777777" w:rsidR="000426EF" w:rsidRPr="000426EF" w:rsidRDefault="000426EF" w:rsidP="000426EF"/>
    <w:p w14:paraId="5E0E8131" w14:textId="77777777" w:rsidR="000426EF" w:rsidRPr="000426EF" w:rsidRDefault="000426EF" w:rsidP="000426EF"/>
    <w:p w14:paraId="607D7D00" w14:textId="77777777" w:rsidR="000426EF" w:rsidRDefault="000426EF"/>
    <w:sectPr w:rsidR="000426EF" w:rsidSect="000426EF">
      <w:headerReference w:type="default" r:id="rId20"/>
      <w:footerReference w:type="default" r:id="rId21"/>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237EA" w14:textId="77777777" w:rsidR="001B0D1C" w:rsidRDefault="001B0D1C">
      <w:pPr>
        <w:spacing w:after="0" w:line="240" w:lineRule="auto"/>
      </w:pPr>
      <w:r>
        <w:separator/>
      </w:r>
    </w:p>
  </w:endnote>
  <w:endnote w:type="continuationSeparator" w:id="0">
    <w:p w14:paraId="20E4ABB8" w14:textId="77777777" w:rsidR="001B0D1C" w:rsidRDefault="001B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1E05" w14:textId="77777777" w:rsidR="001339AA" w:rsidRPr="000426EF" w:rsidRDefault="001339AA">
    <w:pPr>
      <w:pStyle w:val="Piedepgina"/>
      <w:jc w:val="center"/>
    </w:pPr>
  </w:p>
  <w:p w14:paraId="7B846DBF" w14:textId="77777777" w:rsidR="001339AA" w:rsidRPr="000426EF" w:rsidRDefault="001339AA" w:rsidP="00200B41">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721B" w14:textId="77777777" w:rsidR="001339AA" w:rsidRPr="000426EF" w:rsidRDefault="001339AA">
    <w:pPr>
      <w:pStyle w:val="Piedepgina"/>
      <w:jc w:val="center"/>
    </w:pPr>
  </w:p>
  <w:p w14:paraId="4FF75079" w14:textId="77777777" w:rsidR="001339AA" w:rsidRPr="000426EF" w:rsidRDefault="001339AA" w:rsidP="00200B41">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3102" w14:textId="77777777" w:rsidR="001339AA" w:rsidRPr="000426EF" w:rsidRDefault="00000000">
    <w:pPr>
      <w:pStyle w:val="Piedepgina"/>
      <w:jc w:val="center"/>
    </w:pPr>
    <w:r w:rsidRPr="000426EF">
      <w:t>i</w:t>
    </w:r>
  </w:p>
  <w:p w14:paraId="2E54EC13" w14:textId="77777777" w:rsidR="001339AA" w:rsidRPr="000426EF" w:rsidRDefault="001339AA" w:rsidP="00200B41">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863493"/>
      <w:docPartObj>
        <w:docPartGallery w:val="Page Numbers (Bottom of Page)"/>
        <w:docPartUnique/>
      </w:docPartObj>
    </w:sdtPr>
    <w:sdtContent>
      <w:p w14:paraId="5D7A5E2D" w14:textId="77777777" w:rsidR="001339AA" w:rsidRPr="000426EF" w:rsidRDefault="00000000">
        <w:pPr>
          <w:pStyle w:val="Piedepgina"/>
          <w:jc w:val="center"/>
        </w:pPr>
        <w:r w:rsidRPr="000426EF">
          <w:fldChar w:fldCharType="begin"/>
        </w:r>
        <w:r w:rsidRPr="000426EF">
          <w:instrText>PAGE   \* MERGEFORMAT</w:instrText>
        </w:r>
        <w:r w:rsidRPr="000426EF">
          <w:fldChar w:fldCharType="separate"/>
        </w:r>
        <w:r w:rsidRPr="000426EF">
          <w:t>2</w:t>
        </w:r>
        <w:r w:rsidRPr="000426EF">
          <w:fldChar w:fldCharType="end"/>
        </w:r>
      </w:p>
    </w:sdtContent>
  </w:sdt>
  <w:p w14:paraId="3A7BCB99" w14:textId="77777777" w:rsidR="001339AA" w:rsidRPr="000426EF" w:rsidRDefault="001339AA" w:rsidP="00200B41">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8ECF7" w14:textId="77777777" w:rsidR="001B0D1C" w:rsidRDefault="001B0D1C">
      <w:pPr>
        <w:spacing w:after="0" w:line="240" w:lineRule="auto"/>
      </w:pPr>
      <w:r>
        <w:separator/>
      </w:r>
    </w:p>
  </w:footnote>
  <w:footnote w:type="continuationSeparator" w:id="0">
    <w:p w14:paraId="360AFCFE" w14:textId="77777777" w:rsidR="001B0D1C" w:rsidRDefault="001B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263F" w14:textId="77777777" w:rsidR="001339AA" w:rsidRPr="000426EF" w:rsidRDefault="00000000">
    <w:pPr>
      <w:pStyle w:val="Encabezado"/>
    </w:pPr>
    <w:r>
      <w:pict w14:anchorId="2FBFC3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6" type="#_x0000_t75" style="position:absolute;margin-left:0;margin-top:0;width:276.75pt;height:337.5pt;z-index:-25165977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5AC1" w14:textId="77777777" w:rsidR="001339AA" w:rsidRPr="000426EF" w:rsidRDefault="00000000">
    <w:pPr>
      <w:pStyle w:val="Encabezado"/>
    </w:pPr>
    <w:r>
      <w:pict w14:anchorId="6AB99C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7" type="#_x0000_t75" style="position:absolute;margin-left:0;margin-top:0;width:276.75pt;height:337.5pt;z-index:-25165875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F3FD" w14:textId="77777777" w:rsidR="001339AA" w:rsidRPr="000426EF" w:rsidRDefault="00000000">
    <w:pPr>
      <w:pStyle w:val="Encabezado"/>
    </w:pPr>
    <w:r>
      <w:pict w14:anchorId="6DAAE5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5" type="#_x0000_t75" style="position:absolute;margin-left:0;margin-top:0;width:276.75pt;height:337.5pt;z-index:-25165772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778F" w14:textId="77777777" w:rsidR="001339AA" w:rsidRPr="000426EF" w:rsidRDefault="001339A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79A7" w14:textId="77777777" w:rsidR="001339AA" w:rsidRPr="000426EF" w:rsidRDefault="001339A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478"/>
    <w:multiLevelType w:val="hybridMultilevel"/>
    <w:tmpl w:val="BB6217A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620200C"/>
    <w:multiLevelType w:val="hybridMultilevel"/>
    <w:tmpl w:val="6B0637F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A4F0538"/>
    <w:multiLevelType w:val="hybridMultilevel"/>
    <w:tmpl w:val="BACC9856"/>
    <w:lvl w:ilvl="0" w:tplc="28E8C50A">
      <w:start w:val="4"/>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E8F0F54"/>
    <w:multiLevelType w:val="hybridMultilevel"/>
    <w:tmpl w:val="58C29AA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0800676"/>
    <w:multiLevelType w:val="multilevel"/>
    <w:tmpl w:val="11E4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91E90"/>
    <w:multiLevelType w:val="multilevel"/>
    <w:tmpl w:val="88E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86A34"/>
    <w:multiLevelType w:val="hybridMultilevel"/>
    <w:tmpl w:val="35C410FE"/>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7" w15:restartNumberingAfterBreak="0">
    <w:nsid w:val="367032A1"/>
    <w:multiLevelType w:val="hybridMultilevel"/>
    <w:tmpl w:val="46D6ED52"/>
    <w:lvl w:ilvl="0" w:tplc="10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BC10EFA"/>
    <w:multiLevelType w:val="multilevel"/>
    <w:tmpl w:val="59E4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D5B2A"/>
    <w:multiLevelType w:val="hybridMultilevel"/>
    <w:tmpl w:val="3D264F12"/>
    <w:lvl w:ilvl="0" w:tplc="78C6E1DA">
      <w:start w:val="1"/>
      <w:numFmt w:val="upperRoman"/>
      <w:lvlText w:val="I%1."/>
      <w:lvlJc w:val="righ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46031CE9"/>
    <w:multiLevelType w:val="multilevel"/>
    <w:tmpl w:val="8084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F70A2"/>
    <w:multiLevelType w:val="hybridMultilevel"/>
    <w:tmpl w:val="E4287EC0"/>
    <w:lvl w:ilvl="0" w:tplc="8D3EF936">
      <w:start w:val="1"/>
      <w:numFmt w:val="upperRoman"/>
      <w:lvlText w:val="II%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C16163"/>
    <w:multiLevelType w:val="hybridMultilevel"/>
    <w:tmpl w:val="E55EDDC2"/>
    <w:lvl w:ilvl="0" w:tplc="10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180A8F"/>
    <w:multiLevelType w:val="hybridMultilevel"/>
    <w:tmpl w:val="8D72EED6"/>
    <w:lvl w:ilvl="0" w:tplc="4DF4ECB6">
      <w:numFmt w:val="bullet"/>
      <w:lvlText w:val=""/>
      <w:lvlJc w:val="left"/>
      <w:pPr>
        <w:ind w:left="1080" w:hanging="360"/>
      </w:pPr>
      <w:rPr>
        <w:rFonts w:ascii="Times New Roman" w:eastAsiaTheme="minorEastAsia" w:hAnsi="Times New Roman" w:cs="Times New Roman"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 w15:restartNumberingAfterBreak="0">
    <w:nsid w:val="536460F2"/>
    <w:multiLevelType w:val="hybridMultilevel"/>
    <w:tmpl w:val="C8F4CC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57552307"/>
    <w:multiLevelType w:val="hybridMultilevel"/>
    <w:tmpl w:val="BDD40FC2"/>
    <w:lvl w:ilvl="0" w:tplc="4DF4ECB6">
      <w:numFmt w:val="bullet"/>
      <w:lvlText w:val=""/>
      <w:lvlJc w:val="left"/>
      <w:pPr>
        <w:ind w:left="720" w:hanging="360"/>
      </w:pPr>
      <w:rPr>
        <w:rFonts w:ascii="Times New Roman" w:eastAsiaTheme="minorEastAsia"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57F93545"/>
    <w:multiLevelType w:val="hybridMultilevel"/>
    <w:tmpl w:val="8D64AC0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65CC21EC"/>
    <w:multiLevelType w:val="hybridMultilevel"/>
    <w:tmpl w:val="4642AD0E"/>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8" w15:restartNumberingAfterBreak="0">
    <w:nsid w:val="66701784"/>
    <w:multiLevelType w:val="multilevel"/>
    <w:tmpl w:val="AF8E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4E4718"/>
    <w:multiLevelType w:val="hybridMultilevel"/>
    <w:tmpl w:val="72C2D716"/>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20" w15:restartNumberingAfterBreak="0">
    <w:nsid w:val="6B3F1AC2"/>
    <w:multiLevelType w:val="hybridMultilevel"/>
    <w:tmpl w:val="80BC558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748B5C6B"/>
    <w:multiLevelType w:val="multilevel"/>
    <w:tmpl w:val="5F04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C5423"/>
    <w:multiLevelType w:val="multilevel"/>
    <w:tmpl w:val="0D3E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6066980">
    <w:abstractNumId w:val="11"/>
  </w:num>
  <w:num w:numId="2" w16cid:durableId="1440104948">
    <w:abstractNumId w:val="12"/>
  </w:num>
  <w:num w:numId="3" w16cid:durableId="314526538">
    <w:abstractNumId w:val="2"/>
  </w:num>
  <w:num w:numId="4" w16cid:durableId="132253591">
    <w:abstractNumId w:val="16"/>
  </w:num>
  <w:num w:numId="5" w16cid:durableId="1016926840">
    <w:abstractNumId w:val="9"/>
  </w:num>
  <w:num w:numId="6" w16cid:durableId="1974165746">
    <w:abstractNumId w:val="5"/>
  </w:num>
  <w:num w:numId="7" w16cid:durableId="877817218">
    <w:abstractNumId w:val="20"/>
  </w:num>
  <w:num w:numId="8" w16cid:durableId="673917211">
    <w:abstractNumId w:val="15"/>
  </w:num>
  <w:num w:numId="9" w16cid:durableId="636179713">
    <w:abstractNumId w:val="13"/>
  </w:num>
  <w:num w:numId="10" w16cid:durableId="2120486839">
    <w:abstractNumId w:val="7"/>
  </w:num>
  <w:num w:numId="11" w16cid:durableId="245960345">
    <w:abstractNumId w:val="4"/>
  </w:num>
  <w:num w:numId="12" w16cid:durableId="451674891">
    <w:abstractNumId w:val="10"/>
  </w:num>
  <w:num w:numId="13" w16cid:durableId="1890148646">
    <w:abstractNumId w:val="21"/>
  </w:num>
  <w:num w:numId="14" w16cid:durableId="810097277">
    <w:abstractNumId w:val="8"/>
  </w:num>
  <w:num w:numId="15" w16cid:durableId="1851407272">
    <w:abstractNumId w:val="22"/>
  </w:num>
  <w:num w:numId="16" w16cid:durableId="1100374109">
    <w:abstractNumId w:val="18"/>
  </w:num>
  <w:num w:numId="17" w16cid:durableId="338044443">
    <w:abstractNumId w:val="1"/>
  </w:num>
  <w:num w:numId="18" w16cid:durableId="1341155045">
    <w:abstractNumId w:val="6"/>
  </w:num>
  <w:num w:numId="19" w16cid:durableId="266237728">
    <w:abstractNumId w:val="17"/>
  </w:num>
  <w:num w:numId="20" w16cid:durableId="1936816235">
    <w:abstractNumId w:val="19"/>
  </w:num>
  <w:num w:numId="21" w16cid:durableId="518861640">
    <w:abstractNumId w:val="3"/>
  </w:num>
  <w:num w:numId="22" w16cid:durableId="1307198853">
    <w:abstractNumId w:val="14"/>
  </w:num>
  <w:num w:numId="23" w16cid:durableId="103547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6EF"/>
    <w:rsid w:val="00012DC7"/>
    <w:rsid w:val="000426EF"/>
    <w:rsid w:val="00070CDE"/>
    <w:rsid w:val="001339AA"/>
    <w:rsid w:val="001B0D1C"/>
    <w:rsid w:val="001C74CB"/>
    <w:rsid w:val="002A5E85"/>
    <w:rsid w:val="0039084F"/>
    <w:rsid w:val="003B5CD3"/>
    <w:rsid w:val="003D77B1"/>
    <w:rsid w:val="00451F08"/>
    <w:rsid w:val="00670C4D"/>
    <w:rsid w:val="007A15C1"/>
    <w:rsid w:val="007D5659"/>
    <w:rsid w:val="009B7204"/>
    <w:rsid w:val="00A819A0"/>
    <w:rsid w:val="00AB7708"/>
    <w:rsid w:val="00FB0A5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5DFBD"/>
  <w15:chartTrackingRefBased/>
  <w15:docId w15:val="{714B9D83-8EAA-4385-9B30-3D0BE6F0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6EF"/>
    <w:pPr>
      <w:spacing w:after="200" w:line="288" w:lineRule="auto"/>
    </w:pPr>
    <w:rPr>
      <w:rFonts w:eastAsiaTheme="minorEastAsia"/>
      <w:kern w:val="0"/>
      <w:sz w:val="21"/>
      <w:szCs w:val="21"/>
    </w:rPr>
  </w:style>
  <w:style w:type="paragraph" w:styleId="Ttulo1">
    <w:name w:val="heading 1"/>
    <w:basedOn w:val="Normal"/>
    <w:next w:val="Normal"/>
    <w:link w:val="Ttulo1Car"/>
    <w:uiPriority w:val="9"/>
    <w:qFormat/>
    <w:rsid w:val="00042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42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426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26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26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26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26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26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26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26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426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426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26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26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26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26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26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26EF"/>
    <w:rPr>
      <w:rFonts w:eastAsiaTheme="majorEastAsia" w:cstheme="majorBidi"/>
      <w:color w:val="272727" w:themeColor="text1" w:themeTint="D8"/>
    </w:rPr>
  </w:style>
  <w:style w:type="paragraph" w:styleId="Ttulo">
    <w:name w:val="Title"/>
    <w:basedOn w:val="Normal"/>
    <w:next w:val="Normal"/>
    <w:link w:val="TtuloCar"/>
    <w:uiPriority w:val="10"/>
    <w:qFormat/>
    <w:rsid w:val="00042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26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26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26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26EF"/>
    <w:pPr>
      <w:spacing w:before="160"/>
      <w:jc w:val="center"/>
    </w:pPr>
    <w:rPr>
      <w:i/>
      <w:iCs/>
      <w:color w:val="404040" w:themeColor="text1" w:themeTint="BF"/>
    </w:rPr>
  </w:style>
  <w:style w:type="character" w:customStyle="1" w:styleId="CitaCar">
    <w:name w:val="Cita Car"/>
    <w:basedOn w:val="Fuentedeprrafopredeter"/>
    <w:link w:val="Cita"/>
    <w:uiPriority w:val="29"/>
    <w:rsid w:val="000426EF"/>
    <w:rPr>
      <w:i/>
      <w:iCs/>
      <w:color w:val="404040" w:themeColor="text1" w:themeTint="BF"/>
    </w:rPr>
  </w:style>
  <w:style w:type="paragraph" w:styleId="Prrafodelista">
    <w:name w:val="List Paragraph"/>
    <w:basedOn w:val="Normal"/>
    <w:uiPriority w:val="34"/>
    <w:qFormat/>
    <w:rsid w:val="000426EF"/>
    <w:pPr>
      <w:ind w:left="720"/>
      <w:contextualSpacing/>
    </w:pPr>
  </w:style>
  <w:style w:type="character" w:styleId="nfasisintenso">
    <w:name w:val="Intense Emphasis"/>
    <w:basedOn w:val="Fuentedeprrafopredeter"/>
    <w:uiPriority w:val="21"/>
    <w:qFormat/>
    <w:rsid w:val="000426EF"/>
    <w:rPr>
      <w:i/>
      <w:iCs/>
      <w:color w:val="0F4761" w:themeColor="accent1" w:themeShade="BF"/>
    </w:rPr>
  </w:style>
  <w:style w:type="paragraph" w:styleId="Citadestacada">
    <w:name w:val="Intense Quote"/>
    <w:basedOn w:val="Normal"/>
    <w:next w:val="Normal"/>
    <w:link w:val="CitadestacadaCar"/>
    <w:uiPriority w:val="30"/>
    <w:qFormat/>
    <w:rsid w:val="00042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26EF"/>
    <w:rPr>
      <w:i/>
      <w:iCs/>
      <w:color w:val="0F4761" w:themeColor="accent1" w:themeShade="BF"/>
    </w:rPr>
  </w:style>
  <w:style w:type="character" w:styleId="Referenciaintensa">
    <w:name w:val="Intense Reference"/>
    <w:basedOn w:val="Fuentedeprrafopredeter"/>
    <w:uiPriority w:val="32"/>
    <w:qFormat/>
    <w:rsid w:val="000426EF"/>
    <w:rPr>
      <w:b/>
      <w:bCs/>
      <w:smallCaps/>
      <w:color w:val="0F4761" w:themeColor="accent1" w:themeShade="BF"/>
      <w:spacing w:val="5"/>
    </w:rPr>
  </w:style>
  <w:style w:type="paragraph" w:styleId="Encabezado">
    <w:name w:val="header"/>
    <w:basedOn w:val="Normal"/>
    <w:link w:val="EncabezadoCar"/>
    <w:uiPriority w:val="99"/>
    <w:unhideWhenUsed/>
    <w:rsid w:val="000426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26EF"/>
    <w:rPr>
      <w:rFonts w:eastAsiaTheme="minorEastAsia"/>
      <w:kern w:val="0"/>
      <w:sz w:val="21"/>
      <w:szCs w:val="21"/>
    </w:rPr>
  </w:style>
  <w:style w:type="paragraph" w:styleId="Piedepgina">
    <w:name w:val="footer"/>
    <w:basedOn w:val="Normal"/>
    <w:link w:val="PiedepginaCar"/>
    <w:uiPriority w:val="99"/>
    <w:unhideWhenUsed/>
    <w:rsid w:val="000426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426EF"/>
    <w:rPr>
      <w:rFonts w:eastAsiaTheme="minorEastAsia"/>
      <w:kern w:val="0"/>
      <w:sz w:val="21"/>
      <w:szCs w:val="21"/>
    </w:rPr>
  </w:style>
  <w:style w:type="paragraph" w:styleId="TtuloTDC">
    <w:name w:val="TOC Heading"/>
    <w:basedOn w:val="Ttulo1"/>
    <w:next w:val="Normal"/>
    <w:uiPriority w:val="39"/>
    <w:unhideWhenUsed/>
    <w:qFormat/>
    <w:rsid w:val="000426EF"/>
    <w:pPr>
      <w:spacing w:before="240" w:after="0"/>
      <w:outlineLvl w:val="9"/>
    </w:pPr>
    <w:rPr>
      <w:sz w:val="32"/>
      <w:szCs w:val="32"/>
      <w:lang w:eastAsia="es-GT"/>
    </w:rPr>
  </w:style>
  <w:style w:type="paragraph" w:styleId="TDC2">
    <w:name w:val="toc 2"/>
    <w:basedOn w:val="Normal"/>
    <w:next w:val="Normal"/>
    <w:autoRedefine/>
    <w:uiPriority w:val="39"/>
    <w:unhideWhenUsed/>
    <w:rsid w:val="000426EF"/>
    <w:pPr>
      <w:spacing w:after="100"/>
      <w:ind w:left="210"/>
    </w:pPr>
  </w:style>
  <w:style w:type="paragraph" w:styleId="TDC3">
    <w:name w:val="toc 3"/>
    <w:basedOn w:val="Normal"/>
    <w:next w:val="Normal"/>
    <w:autoRedefine/>
    <w:uiPriority w:val="39"/>
    <w:unhideWhenUsed/>
    <w:rsid w:val="000426EF"/>
    <w:pPr>
      <w:spacing w:after="100"/>
      <w:ind w:left="420"/>
    </w:pPr>
  </w:style>
  <w:style w:type="character" w:styleId="Hipervnculo">
    <w:name w:val="Hyperlink"/>
    <w:basedOn w:val="Fuentedeprrafopredeter"/>
    <w:uiPriority w:val="99"/>
    <w:unhideWhenUsed/>
    <w:rsid w:val="000426EF"/>
    <w:rPr>
      <w:color w:val="467886" w:themeColor="hyperlink"/>
      <w:u w:val="single"/>
    </w:rPr>
  </w:style>
  <w:style w:type="paragraph" w:styleId="TDC1">
    <w:name w:val="toc 1"/>
    <w:basedOn w:val="Normal"/>
    <w:next w:val="Normal"/>
    <w:autoRedefine/>
    <w:uiPriority w:val="39"/>
    <w:unhideWhenUsed/>
    <w:rsid w:val="000426EF"/>
    <w:pPr>
      <w:spacing w:after="100"/>
    </w:pPr>
  </w:style>
  <w:style w:type="paragraph" w:styleId="Descripcin">
    <w:name w:val="caption"/>
    <w:basedOn w:val="Normal"/>
    <w:next w:val="Normal"/>
    <w:uiPriority w:val="35"/>
    <w:unhideWhenUsed/>
    <w:qFormat/>
    <w:rsid w:val="000426EF"/>
    <w:pPr>
      <w:spacing w:line="240" w:lineRule="auto"/>
    </w:pPr>
    <w:rPr>
      <w:i/>
      <w:iCs/>
      <w:color w:val="0E2841" w:themeColor="text2"/>
      <w:sz w:val="18"/>
      <w:szCs w:val="18"/>
    </w:rPr>
  </w:style>
  <w:style w:type="table" w:styleId="Tablaconcuadrcula">
    <w:name w:val="Table Grid"/>
    <w:basedOn w:val="Tablanormal"/>
    <w:uiPriority w:val="39"/>
    <w:rsid w:val="000426EF"/>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31039">
      <w:bodyDiv w:val="1"/>
      <w:marLeft w:val="0"/>
      <w:marRight w:val="0"/>
      <w:marTop w:val="0"/>
      <w:marBottom w:val="0"/>
      <w:divBdr>
        <w:top w:val="none" w:sz="0" w:space="0" w:color="auto"/>
        <w:left w:val="none" w:sz="0" w:space="0" w:color="auto"/>
        <w:bottom w:val="none" w:sz="0" w:space="0" w:color="auto"/>
        <w:right w:val="none" w:sz="0" w:space="0" w:color="auto"/>
      </w:divBdr>
    </w:div>
    <w:div w:id="249780022">
      <w:bodyDiv w:val="1"/>
      <w:marLeft w:val="0"/>
      <w:marRight w:val="0"/>
      <w:marTop w:val="0"/>
      <w:marBottom w:val="0"/>
      <w:divBdr>
        <w:top w:val="none" w:sz="0" w:space="0" w:color="auto"/>
        <w:left w:val="none" w:sz="0" w:space="0" w:color="auto"/>
        <w:bottom w:val="none" w:sz="0" w:space="0" w:color="auto"/>
        <w:right w:val="none" w:sz="0" w:space="0" w:color="auto"/>
      </w:divBdr>
    </w:div>
    <w:div w:id="265818181">
      <w:bodyDiv w:val="1"/>
      <w:marLeft w:val="0"/>
      <w:marRight w:val="0"/>
      <w:marTop w:val="0"/>
      <w:marBottom w:val="0"/>
      <w:divBdr>
        <w:top w:val="none" w:sz="0" w:space="0" w:color="auto"/>
        <w:left w:val="none" w:sz="0" w:space="0" w:color="auto"/>
        <w:bottom w:val="none" w:sz="0" w:space="0" w:color="auto"/>
        <w:right w:val="none" w:sz="0" w:space="0" w:color="auto"/>
      </w:divBdr>
    </w:div>
    <w:div w:id="443576187">
      <w:bodyDiv w:val="1"/>
      <w:marLeft w:val="0"/>
      <w:marRight w:val="0"/>
      <w:marTop w:val="0"/>
      <w:marBottom w:val="0"/>
      <w:divBdr>
        <w:top w:val="none" w:sz="0" w:space="0" w:color="auto"/>
        <w:left w:val="none" w:sz="0" w:space="0" w:color="auto"/>
        <w:bottom w:val="none" w:sz="0" w:space="0" w:color="auto"/>
        <w:right w:val="none" w:sz="0" w:space="0" w:color="auto"/>
      </w:divBdr>
    </w:div>
    <w:div w:id="806046669">
      <w:bodyDiv w:val="1"/>
      <w:marLeft w:val="0"/>
      <w:marRight w:val="0"/>
      <w:marTop w:val="0"/>
      <w:marBottom w:val="0"/>
      <w:divBdr>
        <w:top w:val="none" w:sz="0" w:space="0" w:color="auto"/>
        <w:left w:val="none" w:sz="0" w:space="0" w:color="auto"/>
        <w:bottom w:val="none" w:sz="0" w:space="0" w:color="auto"/>
        <w:right w:val="none" w:sz="0" w:space="0" w:color="auto"/>
      </w:divBdr>
    </w:div>
    <w:div w:id="1338461832">
      <w:bodyDiv w:val="1"/>
      <w:marLeft w:val="0"/>
      <w:marRight w:val="0"/>
      <w:marTop w:val="0"/>
      <w:marBottom w:val="0"/>
      <w:divBdr>
        <w:top w:val="none" w:sz="0" w:space="0" w:color="auto"/>
        <w:left w:val="none" w:sz="0" w:space="0" w:color="auto"/>
        <w:bottom w:val="none" w:sz="0" w:space="0" w:color="auto"/>
        <w:right w:val="none" w:sz="0" w:space="0" w:color="auto"/>
      </w:divBdr>
    </w:div>
    <w:div w:id="1750032978">
      <w:bodyDiv w:val="1"/>
      <w:marLeft w:val="0"/>
      <w:marRight w:val="0"/>
      <w:marTop w:val="0"/>
      <w:marBottom w:val="0"/>
      <w:divBdr>
        <w:top w:val="none" w:sz="0" w:space="0" w:color="auto"/>
        <w:left w:val="none" w:sz="0" w:space="0" w:color="auto"/>
        <w:bottom w:val="none" w:sz="0" w:space="0" w:color="auto"/>
        <w:right w:val="none" w:sz="0" w:space="0" w:color="auto"/>
      </w:divBdr>
    </w:div>
    <w:div w:id="1802766310">
      <w:bodyDiv w:val="1"/>
      <w:marLeft w:val="0"/>
      <w:marRight w:val="0"/>
      <w:marTop w:val="0"/>
      <w:marBottom w:val="0"/>
      <w:divBdr>
        <w:top w:val="none" w:sz="0" w:space="0" w:color="auto"/>
        <w:left w:val="none" w:sz="0" w:space="0" w:color="auto"/>
        <w:bottom w:val="none" w:sz="0" w:space="0" w:color="auto"/>
        <w:right w:val="none" w:sz="0" w:space="0" w:color="auto"/>
      </w:divBdr>
    </w:div>
    <w:div w:id="1891064780">
      <w:bodyDiv w:val="1"/>
      <w:marLeft w:val="0"/>
      <w:marRight w:val="0"/>
      <w:marTop w:val="0"/>
      <w:marBottom w:val="0"/>
      <w:divBdr>
        <w:top w:val="none" w:sz="0" w:space="0" w:color="auto"/>
        <w:left w:val="none" w:sz="0" w:space="0" w:color="auto"/>
        <w:bottom w:val="none" w:sz="0" w:space="0" w:color="auto"/>
        <w:right w:val="none" w:sz="0" w:space="0" w:color="auto"/>
      </w:divBdr>
    </w:div>
    <w:div w:id="207894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quimica247403824.wordpress.com/wpcontent/uploads/2018/11/quimica_general_petrucci.pdf" TargetMode="Externa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hyperlink" Target="https://quimica247403824.wordpress.com/wpcontent/uploads/2018/11/fundamentos_de_la_quimica2.pdf" TargetMode="External"/><Relationship Id="rId2" Type="http://schemas.openxmlformats.org/officeDocument/2006/relationships/styles" Target="styles.xml"/><Relationship Id="rId16" Type="http://schemas.openxmlformats.org/officeDocument/2006/relationships/hyperlink" Target="https://archive.org/details/PrinciplesOfGeneralChemistry4thSilberberg" TargetMode="Externa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https://www.udocz.com/apuntes/903615/brown-quimica-la-ciencia-central-12va-edicion" TargetMode="External"/><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yperlink" Target="https://www.optimascale.com/product-page/oph-t-precision-balance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14</Pages>
  <Words>3203</Words>
  <Characters>17620</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ANTHONY ENGELS RUIZ COTO</dc:creator>
  <cp:keywords/>
  <dc:description/>
  <cp:lastModifiedBy>JULIO ANTHONY ENGELS RUIZ COTO</cp:lastModifiedBy>
  <cp:revision>6</cp:revision>
  <dcterms:created xsi:type="dcterms:W3CDTF">2025-04-14T23:24:00Z</dcterms:created>
  <dcterms:modified xsi:type="dcterms:W3CDTF">2025-04-15T03:07:00Z</dcterms:modified>
</cp:coreProperties>
</file>