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475C" w14:textId="2D2A8282" w:rsidR="009C4AD3" w:rsidRPr="00635F5B" w:rsidRDefault="006C2605">
      <w:pPr>
        <w:rPr>
          <w:rFonts w:ascii="Times New Roman" w:hAnsi="Times New Roman" w:cs="Times New Roman"/>
        </w:rPr>
      </w:pPr>
      <w:bookmarkStart w:id="0" w:name="_Hlk189387785"/>
      <w:r w:rsidRPr="00635F5B">
        <w:rPr>
          <w:rFonts w:ascii="Times New Roman" w:hAnsi="Times New Roman" w:cs="Times New Roman"/>
        </w:rPr>
        <w:t>Tabla de Propiedades Físicas y Químicas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6"/>
        <w:gridCol w:w="1171"/>
        <w:gridCol w:w="843"/>
        <w:gridCol w:w="1215"/>
        <w:gridCol w:w="1952"/>
        <w:gridCol w:w="1181"/>
        <w:gridCol w:w="1082"/>
        <w:gridCol w:w="1203"/>
      </w:tblGrid>
      <w:tr w:rsidR="006C2605" w14:paraId="6C049E6F" w14:textId="77777777" w:rsidTr="00C15AF4">
        <w:tc>
          <w:tcPr>
            <w:tcW w:w="1146" w:type="dxa"/>
          </w:tcPr>
          <w:p w14:paraId="7AB544CD" w14:textId="63BA7E9F" w:rsidR="006C2605" w:rsidRDefault="006C2605" w:rsidP="00352CA5">
            <w:pPr>
              <w:jc w:val="center"/>
            </w:pPr>
            <w:r>
              <w:t>Sustancias</w:t>
            </w:r>
          </w:p>
        </w:tc>
        <w:tc>
          <w:tcPr>
            <w:tcW w:w="1171" w:type="dxa"/>
          </w:tcPr>
          <w:p w14:paraId="171D53A7" w14:textId="3D8CDF32" w:rsidR="006C2605" w:rsidRDefault="006C2605" w:rsidP="00352CA5">
            <w:pPr>
              <w:jc w:val="center"/>
            </w:pPr>
            <w:r>
              <w:t>Formula</w:t>
            </w:r>
          </w:p>
        </w:tc>
        <w:tc>
          <w:tcPr>
            <w:tcW w:w="843" w:type="dxa"/>
          </w:tcPr>
          <w:p w14:paraId="5B1EE5CA" w14:textId="2503DB78" w:rsidR="006C2605" w:rsidRDefault="006C2605" w:rsidP="00352CA5">
            <w:pPr>
              <w:jc w:val="center"/>
            </w:pPr>
            <w:r>
              <w:t>Masa</w:t>
            </w:r>
            <w:r w:rsidR="000C7EF2">
              <w:t xml:space="preserve"> molar</w:t>
            </w:r>
          </w:p>
        </w:tc>
        <w:tc>
          <w:tcPr>
            <w:tcW w:w="1215" w:type="dxa"/>
          </w:tcPr>
          <w:p w14:paraId="4B625218" w14:textId="0F609D53" w:rsidR="006C2605" w:rsidRDefault="006C2605" w:rsidP="00352CA5">
            <w:pPr>
              <w:jc w:val="center"/>
            </w:pPr>
            <w:r>
              <w:t>Apariencia</w:t>
            </w:r>
          </w:p>
        </w:tc>
        <w:tc>
          <w:tcPr>
            <w:tcW w:w="1952" w:type="dxa"/>
          </w:tcPr>
          <w:p w14:paraId="15F44926" w14:textId="5368D605" w:rsidR="006C2605" w:rsidRDefault="006C2605" w:rsidP="00352CA5">
            <w:pPr>
              <w:jc w:val="center"/>
            </w:pPr>
            <w:r>
              <w:t>Densidad</w:t>
            </w:r>
          </w:p>
        </w:tc>
        <w:tc>
          <w:tcPr>
            <w:tcW w:w="1181" w:type="dxa"/>
          </w:tcPr>
          <w:p w14:paraId="57A6F5E5" w14:textId="2CB62E05" w:rsidR="006C2605" w:rsidRDefault="006C2605" w:rsidP="00352CA5">
            <w:pPr>
              <w:jc w:val="center"/>
            </w:pPr>
            <w:r>
              <w:t>Punto de Fusión</w:t>
            </w:r>
          </w:p>
        </w:tc>
        <w:tc>
          <w:tcPr>
            <w:tcW w:w="929" w:type="dxa"/>
          </w:tcPr>
          <w:p w14:paraId="3B3429C8" w14:textId="37097A2D" w:rsidR="006C2605" w:rsidRDefault="006C2605" w:rsidP="00352CA5">
            <w:pPr>
              <w:jc w:val="center"/>
            </w:pPr>
            <w:r>
              <w:t>Punto de Ebullición</w:t>
            </w:r>
          </w:p>
        </w:tc>
        <w:tc>
          <w:tcPr>
            <w:tcW w:w="1203" w:type="dxa"/>
          </w:tcPr>
          <w:p w14:paraId="5B33C475" w14:textId="492E990E" w:rsidR="006C2605" w:rsidRDefault="006C2605" w:rsidP="00352CA5">
            <w:pPr>
              <w:jc w:val="center"/>
            </w:pPr>
            <w:r>
              <w:t>Solubilidad</w:t>
            </w:r>
          </w:p>
        </w:tc>
      </w:tr>
      <w:tr w:rsidR="006C2605" w14:paraId="43AEF804" w14:textId="77777777" w:rsidTr="00C15AF4">
        <w:tc>
          <w:tcPr>
            <w:tcW w:w="1146" w:type="dxa"/>
          </w:tcPr>
          <w:p w14:paraId="083EF1AD" w14:textId="0130CA04" w:rsidR="006C2605" w:rsidRDefault="006C2605" w:rsidP="006C2605">
            <w:r>
              <w:t>Cloruro de Sodio</w:t>
            </w:r>
          </w:p>
        </w:tc>
        <w:tc>
          <w:tcPr>
            <w:tcW w:w="1171" w:type="dxa"/>
          </w:tcPr>
          <w:p w14:paraId="71CA3C4E" w14:textId="181A5984" w:rsidR="006C2605" w:rsidRDefault="006C2605" w:rsidP="006C2605">
            <w:r>
              <w:t>NaCI</w:t>
            </w:r>
          </w:p>
        </w:tc>
        <w:tc>
          <w:tcPr>
            <w:tcW w:w="843" w:type="dxa"/>
          </w:tcPr>
          <w:p w14:paraId="767880F5" w14:textId="2876A947" w:rsidR="006C2605" w:rsidRDefault="006C2605" w:rsidP="006C2605">
            <w:r>
              <w:t>58,44 g/mol</w:t>
            </w:r>
          </w:p>
        </w:tc>
        <w:tc>
          <w:tcPr>
            <w:tcW w:w="1215" w:type="dxa"/>
          </w:tcPr>
          <w:p w14:paraId="07F82454" w14:textId="19903B59" w:rsidR="006C2605" w:rsidRDefault="006C2605" w:rsidP="006C2605">
            <w:r>
              <w:t>Solido blanco o claro</w:t>
            </w:r>
          </w:p>
        </w:tc>
        <w:tc>
          <w:tcPr>
            <w:tcW w:w="1952" w:type="dxa"/>
          </w:tcPr>
          <w:p w14:paraId="55965E97" w14:textId="5811ED90" w:rsidR="006C2605" w:rsidRDefault="006C2605" w:rsidP="006C2605">
            <m:oMathPara>
              <m:oMath>
                <m:r>
                  <w:rPr>
                    <w:rFonts w:ascii="Cambria Math" w:hAnsi="Cambria Math"/>
                  </w:rPr>
                  <m:t xml:space="preserve">2,2 ×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kg/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181" w:type="dxa"/>
          </w:tcPr>
          <w:p w14:paraId="04B7A9EA" w14:textId="211082A2" w:rsidR="006C2605" w:rsidRDefault="006C2605" w:rsidP="006C2605">
            <m:oMathPara>
              <m:oMath>
                <m:r>
                  <w:rPr>
                    <w:rFonts w:ascii="Cambria Math" w:hAnsi="Cambria Math"/>
                  </w:rPr>
                  <m:t>804 ℃</m:t>
                </m:r>
              </m:oMath>
            </m:oMathPara>
          </w:p>
        </w:tc>
        <w:tc>
          <w:tcPr>
            <w:tcW w:w="929" w:type="dxa"/>
          </w:tcPr>
          <w:p w14:paraId="14FE2E6F" w14:textId="71321198" w:rsidR="006C2605" w:rsidRDefault="006C2605" w:rsidP="006C2605">
            <m:oMathPara>
              <m:oMath>
                <m:r>
                  <w:rPr>
                    <w:rFonts w:ascii="Cambria Math" w:hAnsi="Cambria Math"/>
                  </w:rPr>
                  <m:t>1413 ℃</m:t>
                </m:r>
              </m:oMath>
            </m:oMathPara>
          </w:p>
        </w:tc>
        <w:tc>
          <w:tcPr>
            <w:tcW w:w="1203" w:type="dxa"/>
          </w:tcPr>
          <w:p w14:paraId="7648032E" w14:textId="4340EE96" w:rsidR="006C2605" w:rsidRDefault="006C2605" w:rsidP="006C2605">
            <w:r>
              <w:t xml:space="preserve">60 g/l en agua a </w:t>
            </w:r>
            <m:oMath>
              <m:r>
                <w:rPr>
                  <w:rFonts w:ascii="Cambria Math" w:hAnsi="Cambria Math"/>
                </w:rPr>
                <m:t>20 ℃</m:t>
              </m:r>
            </m:oMath>
          </w:p>
        </w:tc>
      </w:tr>
      <w:tr w:rsidR="006C2605" w14:paraId="28F476CB" w14:textId="77777777" w:rsidTr="00C15AF4">
        <w:tc>
          <w:tcPr>
            <w:tcW w:w="1146" w:type="dxa"/>
          </w:tcPr>
          <w:p w14:paraId="2A6D987B" w14:textId="6ABE8C93" w:rsidR="006C2605" w:rsidRDefault="00E33F89" w:rsidP="006C2605">
            <w:r>
              <w:t>Agua Destilada</w:t>
            </w:r>
          </w:p>
        </w:tc>
        <w:tc>
          <w:tcPr>
            <w:tcW w:w="1171" w:type="dxa"/>
          </w:tcPr>
          <w:p w14:paraId="497F7728" w14:textId="593A90B1" w:rsidR="006C2605" w:rsidRDefault="00E33F89" w:rsidP="006C2605">
            <w:r>
              <w:t>H2O</w:t>
            </w:r>
          </w:p>
        </w:tc>
        <w:tc>
          <w:tcPr>
            <w:tcW w:w="843" w:type="dxa"/>
          </w:tcPr>
          <w:p w14:paraId="3A0B1685" w14:textId="38641581" w:rsidR="006C2605" w:rsidRDefault="00E33F89" w:rsidP="006C2605">
            <w:r>
              <w:t>18,02 g/mol</w:t>
            </w:r>
          </w:p>
        </w:tc>
        <w:tc>
          <w:tcPr>
            <w:tcW w:w="1215" w:type="dxa"/>
          </w:tcPr>
          <w:p w14:paraId="566BAFC0" w14:textId="4E1CFC03" w:rsidR="006C2605" w:rsidRDefault="00E33F89" w:rsidP="006C2605">
            <w:r>
              <w:t>Incolora, sin sabor, liquida, clara y no muy viscosa</w:t>
            </w:r>
          </w:p>
        </w:tc>
        <w:tc>
          <w:tcPr>
            <w:tcW w:w="1952" w:type="dxa"/>
          </w:tcPr>
          <w:p w14:paraId="7C4244DE" w14:textId="0256C62F" w:rsidR="006C2605" w:rsidRDefault="00E33F89" w:rsidP="006C2605">
            <w:r>
              <w:t xml:space="preserve">1 g/mL a </w:t>
            </w:r>
            <m:oMath>
              <m:r>
                <w:rPr>
                  <w:rFonts w:ascii="Cambria Math" w:hAnsi="Cambria Math"/>
                </w:rPr>
                <m:t>25 ℃</m:t>
              </m:r>
            </m:oMath>
            <w:r>
              <w:rPr>
                <w:rFonts w:eastAsiaTheme="minorEastAsia"/>
              </w:rPr>
              <w:t xml:space="preserve"> y 1 atm</w:t>
            </w:r>
          </w:p>
        </w:tc>
        <w:tc>
          <w:tcPr>
            <w:tcW w:w="1181" w:type="dxa"/>
          </w:tcPr>
          <w:p w14:paraId="1558FCFA" w14:textId="306B7730" w:rsidR="006C2605" w:rsidRDefault="00E33F89" w:rsidP="006C2605">
            <m:oMath>
              <m:r>
                <w:rPr>
                  <w:rFonts w:ascii="Cambria Math" w:hAnsi="Cambria Math"/>
                </w:rPr>
                <m:t>0 ℃</m:t>
              </m:r>
            </m:oMath>
            <w:r>
              <w:rPr>
                <w:rFonts w:eastAsiaTheme="minorEastAsia"/>
              </w:rPr>
              <w:t xml:space="preserve"> a 1 atm</w:t>
            </w:r>
          </w:p>
        </w:tc>
        <w:tc>
          <w:tcPr>
            <w:tcW w:w="929" w:type="dxa"/>
          </w:tcPr>
          <w:p w14:paraId="11EDADE8" w14:textId="6A388617" w:rsidR="006C2605" w:rsidRDefault="00E33F89" w:rsidP="006C2605">
            <m:oMath>
              <m:r>
                <w:rPr>
                  <w:rFonts w:ascii="Cambria Math" w:hAnsi="Cambria Math"/>
                </w:rPr>
                <m:t>100 ℃</m:t>
              </m:r>
            </m:oMath>
            <w:r>
              <w:rPr>
                <w:rFonts w:eastAsiaTheme="minorEastAsia"/>
              </w:rPr>
              <w:t xml:space="preserve"> a 1 atm</w:t>
            </w:r>
          </w:p>
        </w:tc>
        <w:tc>
          <w:tcPr>
            <w:tcW w:w="1203" w:type="dxa"/>
          </w:tcPr>
          <w:p w14:paraId="663561C4" w14:textId="63A0066A" w:rsidR="006C2605" w:rsidRDefault="00E33F89" w:rsidP="006C2605">
            <w:r>
              <w:t>Completa (100 %)</w:t>
            </w:r>
          </w:p>
        </w:tc>
      </w:tr>
      <w:tr w:rsidR="00C15AF4" w14:paraId="75B881E1" w14:textId="77777777" w:rsidTr="00C15AF4">
        <w:tc>
          <w:tcPr>
            <w:tcW w:w="1146" w:type="dxa"/>
          </w:tcPr>
          <w:p w14:paraId="3E9FC0A1" w14:textId="1C4C0591" w:rsidR="00C15AF4" w:rsidRDefault="00C15AF4" w:rsidP="006C2605">
            <w:r>
              <w:t>Gas Propano</w:t>
            </w:r>
          </w:p>
        </w:tc>
        <w:tc>
          <w:tcPr>
            <w:tcW w:w="1171" w:type="dxa"/>
          </w:tcPr>
          <w:p w14:paraId="11ADB037" w14:textId="1E133860" w:rsidR="00C15AF4" w:rsidRPr="00C15AF4" w:rsidRDefault="00C15AF4" w:rsidP="00C15AF4">
            <w:r w:rsidRPr="00C15AF4">
              <w:t>C3H8</w:t>
            </w:r>
          </w:p>
        </w:tc>
        <w:tc>
          <w:tcPr>
            <w:tcW w:w="843" w:type="dxa"/>
          </w:tcPr>
          <w:p w14:paraId="4F4DEBA5" w14:textId="24DF957D" w:rsidR="00C15AF4" w:rsidRDefault="00C15AF4" w:rsidP="006C2605">
            <w:r>
              <w:t>44,1 g/mol</w:t>
            </w:r>
          </w:p>
        </w:tc>
        <w:tc>
          <w:tcPr>
            <w:tcW w:w="1215" w:type="dxa"/>
          </w:tcPr>
          <w:p w14:paraId="7B560596" w14:textId="21A1C464" w:rsidR="00C15AF4" w:rsidRDefault="00C15AF4" w:rsidP="006C2605">
            <w:r>
              <w:t>Incoloro, fácilmente inflamable, olor fuerte, explosivo</w:t>
            </w:r>
          </w:p>
        </w:tc>
        <w:tc>
          <w:tcPr>
            <w:tcW w:w="1952" w:type="dxa"/>
          </w:tcPr>
          <w:p w14:paraId="2E2133DE" w14:textId="586F33D5" w:rsidR="00C15AF4" w:rsidRDefault="00C15AF4" w:rsidP="006C2605">
            <w:r>
              <w:t xml:space="preserve">0,493 g/mL a </w:t>
            </w:r>
            <m:oMath>
              <m:r>
                <w:rPr>
                  <w:rFonts w:ascii="Cambria Math" w:hAnsi="Cambria Math"/>
                </w:rPr>
                <m:t>25 ℃</m:t>
              </m:r>
            </m:oMath>
            <w:r>
              <w:rPr>
                <w:rFonts w:eastAsiaTheme="minorEastAsia"/>
              </w:rPr>
              <w:t xml:space="preserve"> y 1 atm</w:t>
            </w:r>
          </w:p>
        </w:tc>
        <w:tc>
          <w:tcPr>
            <w:tcW w:w="1181" w:type="dxa"/>
          </w:tcPr>
          <w:p w14:paraId="4ACFA689" w14:textId="443311A0" w:rsidR="00C15AF4" w:rsidRDefault="00C15AF4" w:rsidP="006C260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-187,65</w:t>
            </w:r>
            <m:oMath>
              <m:r>
                <w:rPr>
                  <w:rFonts w:ascii="Cambria Math" w:hAnsi="Cambria Math"/>
                </w:rPr>
                <m:t>℃</m:t>
              </m:r>
            </m:oMath>
            <w:r>
              <w:rPr>
                <w:rFonts w:ascii="Calibri" w:eastAsia="Calibri" w:hAnsi="Calibri" w:cs="Times New Roman"/>
              </w:rPr>
              <w:t xml:space="preserve"> a 1atm</w:t>
            </w:r>
          </w:p>
        </w:tc>
        <w:tc>
          <w:tcPr>
            <w:tcW w:w="929" w:type="dxa"/>
          </w:tcPr>
          <w:p w14:paraId="1B34BC46" w14:textId="2C436271" w:rsidR="00C15AF4" w:rsidRDefault="00C15AF4" w:rsidP="006C260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-42,1 </w:t>
            </w:r>
            <m:oMath>
              <m:r>
                <w:rPr>
                  <w:rFonts w:ascii="Cambria Math" w:hAnsi="Cambria Math"/>
                </w:rPr>
                <m:t>℃</m:t>
              </m:r>
            </m:oMath>
            <w:r>
              <w:rPr>
                <w:rFonts w:eastAsiaTheme="minorEastAsia"/>
              </w:rPr>
              <w:t xml:space="preserve"> a 1 atm</w:t>
            </w:r>
          </w:p>
        </w:tc>
        <w:tc>
          <w:tcPr>
            <w:tcW w:w="1203" w:type="dxa"/>
          </w:tcPr>
          <w:p w14:paraId="51278F7D" w14:textId="4FA2FFD9" w:rsidR="00C15AF4" w:rsidRDefault="00C15AF4" w:rsidP="006C2605">
            <w:r>
              <w:t xml:space="preserve">80 g/l a </w:t>
            </w:r>
            <m:oMath>
              <m:r>
                <w:rPr>
                  <w:rFonts w:ascii="Cambria Math" w:hAnsi="Cambria Math"/>
                </w:rPr>
                <m:t>20 ℃</m:t>
              </m:r>
            </m:oMath>
            <w:r>
              <w:rPr>
                <w:rFonts w:eastAsiaTheme="minorEastAsia"/>
              </w:rPr>
              <w:t xml:space="preserve"> en agua</w:t>
            </w:r>
          </w:p>
        </w:tc>
      </w:tr>
    </w:tbl>
    <w:p w14:paraId="17ED49F9" w14:textId="149A5B0D" w:rsidR="00E33F89" w:rsidRDefault="00E33F89">
      <w:pPr>
        <w:rPr>
          <w:sz w:val="16"/>
          <w:szCs w:val="16"/>
        </w:rPr>
      </w:pPr>
      <w:r w:rsidRPr="00E33F89">
        <w:rPr>
          <w:sz w:val="16"/>
          <w:szCs w:val="16"/>
        </w:rPr>
        <w:t>Fuente: CTR scientific</w:t>
      </w:r>
      <w:r w:rsidR="00155338">
        <w:rPr>
          <w:sz w:val="16"/>
          <w:szCs w:val="16"/>
        </w:rPr>
        <w:t>, s.f</w:t>
      </w:r>
    </w:p>
    <w:bookmarkEnd w:id="0"/>
    <w:p w14:paraId="702ECE6C" w14:textId="77777777" w:rsidR="00E33F89" w:rsidRDefault="00E33F89">
      <w:pPr>
        <w:rPr>
          <w:sz w:val="16"/>
          <w:szCs w:val="16"/>
        </w:rPr>
      </w:pPr>
    </w:p>
    <w:p w14:paraId="1047F17D" w14:textId="77777777" w:rsidR="00352CA5" w:rsidRDefault="00352CA5">
      <w:pPr>
        <w:rPr>
          <w:sz w:val="16"/>
          <w:szCs w:val="16"/>
        </w:rPr>
      </w:pPr>
    </w:p>
    <w:p w14:paraId="561770F6" w14:textId="77777777" w:rsidR="00352CA5" w:rsidRDefault="00352CA5">
      <w:pPr>
        <w:rPr>
          <w:sz w:val="16"/>
          <w:szCs w:val="16"/>
        </w:rPr>
      </w:pPr>
    </w:p>
    <w:p w14:paraId="54B85EAA" w14:textId="77777777" w:rsidR="00352CA5" w:rsidRDefault="00352CA5">
      <w:pPr>
        <w:rPr>
          <w:sz w:val="16"/>
          <w:szCs w:val="16"/>
        </w:rPr>
      </w:pPr>
    </w:p>
    <w:p w14:paraId="6E559F8F" w14:textId="77777777" w:rsidR="00352CA5" w:rsidRDefault="00352CA5">
      <w:pPr>
        <w:rPr>
          <w:sz w:val="16"/>
          <w:szCs w:val="16"/>
        </w:rPr>
      </w:pPr>
    </w:p>
    <w:p w14:paraId="0A60441C" w14:textId="77777777" w:rsidR="00352CA5" w:rsidRDefault="00352CA5">
      <w:pPr>
        <w:rPr>
          <w:sz w:val="16"/>
          <w:szCs w:val="16"/>
        </w:rPr>
      </w:pPr>
    </w:p>
    <w:p w14:paraId="66CB1E91" w14:textId="77777777" w:rsidR="00352CA5" w:rsidRDefault="00352CA5">
      <w:pPr>
        <w:rPr>
          <w:sz w:val="16"/>
          <w:szCs w:val="16"/>
        </w:rPr>
      </w:pPr>
    </w:p>
    <w:p w14:paraId="2B114906" w14:textId="77777777" w:rsidR="00352CA5" w:rsidRDefault="00352CA5">
      <w:pPr>
        <w:rPr>
          <w:sz w:val="16"/>
          <w:szCs w:val="16"/>
        </w:rPr>
      </w:pPr>
    </w:p>
    <w:p w14:paraId="0218189B" w14:textId="77777777" w:rsidR="00352CA5" w:rsidRDefault="00352CA5">
      <w:pPr>
        <w:rPr>
          <w:sz w:val="16"/>
          <w:szCs w:val="16"/>
        </w:rPr>
      </w:pPr>
    </w:p>
    <w:p w14:paraId="2516EA07" w14:textId="77777777" w:rsidR="00352CA5" w:rsidRPr="00E33F89" w:rsidRDefault="00352CA5">
      <w:pPr>
        <w:rPr>
          <w:sz w:val="16"/>
          <w:szCs w:val="16"/>
        </w:rPr>
      </w:pPr>
    </w:p>
    <w:p w14:paraId="5931BCC9" w14:textId="7BB2D96A" w:rsidR="00E33F89" w:rsidRPr="00635F5B" w:rsidRDefault="00E33F89">
      <w:pPr>
        <w:rPr>
          <w:rFonts w:ascii="Times New Roman" w:hAnsi="Times New Roman" w:cs="Times New Roman"/>
        </w:rPr>
      </w:pPr>
      <w:r w:rsidRPr="00635F5B">
        <w:rPr>
          <w:rFonts w:ascii="Times New Roman" w:hAnsi="Times New Roman" w:cs="Times New Roman"/>
        </w:rPr>
        <w:lastRenderedPageBreak/>
        <w:t>Tabla de Toxicidades, Antídotos y Formas de Desecho</w:t>
      </w:r>
    </w:p>
    <w:tbl>
      <w:tblPr>
        <w:tblStyle w:val="Tablaconcuadrcula"/>
        <w:tblW w:w="11199" w:type="dxa"/>
        <w:tblInd w:w="-5" w:type="dxa"/>
        <w:tblLook w:val="04A0" w:firstRow="1" w:lastRow="0" w:firstColumn="1" w:lastColumn="0" w:noHBand="0" w:noVBand="1"/>
      </w:tblPr>
      <w:tblGrid>
        <w:gridCol w:w="1163"/>
        <w:gridCol w:w="1384"/>
        <w:gridCol w:w="2768"/>
        <w:gridCol w:w="1951"/>
        <w:gridCol w:w="1835"/>
        <w:gridCol w:w="2098"/>
      </w:tblGrid>
      <w:tr w:rsidR="004A217B" w:rsidRPr="004A217B" w14:paraId="556E9217" w14:textId="77777777" w:rsidTr="004A217B">
        <w:trPr>
          <w:trHeight w:val="834"/>
        </w:trPr>
        <w:tc>
          <w:tcPr>
            <w:tcW w:w="1163" w:type="dxa"/>
          </w:tcPr>
          <w:p w14:paraId="5BE9F3B3" w14:textId="77777777" w:rsidR="004A217B" w:rsidRPr="004A217B" w:rsidRDefault="004A217B" w:rsidP="00DE4F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2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 la sustancia</w:t>
            </w:r>
          </w:p>
        </w:tc>
        <w:tc>
          <w:tcPr>
            <w:tcW w:w="1384" w:type="dxa"/>
          </w:tcPr>
          <w:p w14:paraId="39370D0B" w14:textId="634BA5B4" w:rsidR="004A217B" w:rsidRPr="004A217B" w:rsidRDefault="004A217B" w:rsidP="00DE4F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2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Dosis letal</w:t>
            </w:r>
          </w:p>
        </w:tc>
        <w:tc>
          <w:tcPr>
            <w:tcW w:w="2768" w:type="dxa"/>
          </w:tcPr>
          <w:p w14:paraId="0FFC31DF" w14:textId="6820E80B" w:rsidR="004A217B" w:rsidRPr="004A217B" w:rsidRDefault="004A217B" w:rsidP="00DE4F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2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Toxicidades</w:t>
            </w:r>
          </w:p>
        </w:tc>
        <w:tc>
          <w:tcPr>
            <w:tcW w:w="1951" w:type="dxa"/>
          </w:tcPr>
          <w:p w14:paraId="5911E771" w14:textId="77777777" w:rsidR="004A217B" w:rsidRPr="004A217B" w:rsidRDefault="004A217B" w:rsidP="00DE4F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2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Antídoto</w:t>
            </w:r>
          </w:p>
        </w:tc>
        <w:tc>
          <w:tcPr>
            <w:tcW w:w="1835" w:type="dxa"/>
          </w:tcPr>
          <w:p w14:paraId="1EE8B311" w14:textId="77777777" w:rsidR="004A217B" w:rsidRPr="004A217B" w:rsidRDefault="004A217B" w:rsidP="00DE4F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2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Reactividad</w:t>
            </w:r>
          </w:p>
        </w:tc>
        <w:tc>
          <w:tcPr>
            <w:tcW w:w="2098" w:type="dxa"/>
          </w:tcPr>
          <w:p w14:paraId="602A64EC" w14:textId="77777777" w:rsidR="004A217B" w:rsidRPr="004A217B" w:rsidRDefault="004A217B" w:rsidP="00DE4F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2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Formas de Desecho</w:t>
            </w:r>
          </w:p>
        </w:tc>
      </w:tr>
      <w:tr w:rsidR="004A217B" w:rsidRPr="004A217B" w14:paraId="572D63EC" w14:textId="77777777" w:rsidTr="004A217B">
        <w:tc>
          <w:tcPr>
            <w:tcW w:w="1163" w:type="dxa"/>
          </w:tcPr>
          <w:p w14:paraId="7740354C" w14:textId="77777777" w:rsidR="004A217B" w:rsidRPr="004A217B" w:rsidRDefault="004A217B" w:rsidP="0098086E">
            <w:pPr>
              <w:rPr>
                <w:rFonts w:ascii="Times New Roman" w:hAnsi="Times New Roman" w:cs="Times New Roman"/>
              </w:rPr>
            </w:pPr>
            <w:r w:rsidRPr="004A217B">
              <w:rPr>
                <w:rFonts w:ascii="Times New Roman" w:hAnsi="Times New Roman" w:cs="Times New Roman"/>
              </w:rPr>
              <w:t>Agua destilada</w:t>
            </w:r>
          </w:p>
        </w:tc>
        <w:tc>
          <w:tcPr>
            <w:tcW w:w="1384" w:type="dxa"/>
          </w:tcPr>
          <w:p w14:paraId="7549991F" w14:textId="77777777" w:rsidR="004A217B" w:rsidRPr="004A217B" w:rsidRDefault="004A217B" w:rsidP="0098086E">
            <w:pPr>
              <w:rPr>
                <w:rFonts w:ascii="Times New Roman" w:hAnsi="Times New Roman" w:cs="Times New Roman"/>
              </w:rPr>
            </w:pPr>
            <w:r w:rsidRPr="004A217B">
              <w:rPr>
                <w:rFonts w:ascii="Times New Roman" w:hAnsi="Times New Roman" w:cs="Times New Roman"/>
              </w:rPr>
              <w:t>N/A (no tóxica)</w:t>
            </w:r>
          </w:p>
        </w:tc>
        <w:tc>
          <w:tcPr>
            <w:tcW w:w="2768" w:type="dxa"/>
          </w:tcPr>
          <w:p w14:paraId="2384257C" w14:textId="03D2EE07" w:rsidR="004A217B" w:rsidRPr="004A217B" w:rsidRDefault="004A217B" w:rsidP="0098086E">
            <w:pPr>
              <w:rPr>
                <w:rFonts w:ascii="Times New Roman" w:hAnsi="Times New Roman" w:cs="Times New Roman"/>
              </w:rPr>
            </w:pPr>
            <w:r w:rsidRPr="004A217B">
              <w:rPr>
                <w:rFonts w:ascii="Times New Roman" w:hAnsi="Times New Roman" w:cs="Times New Roman"/>
              </w:rPr>
              <w:t>- Por ingestión (grandes volúmenes): puede causar desequilibrios electrolíticos en casos extremos.</w:t>
            </w:r>
          </w:p>
          <w:p w14:paraId="1F9EDD31" w14:textId="77777777" w:rsidR="004A217B" w:rsidRPr="004A217B" w:rsidRDefault="004A217B" w:rsidP="0098086E">
            <w:pPr>
              <w:rPr>
                <w:rFonts w:ascii="Times New Roman" w:hAnsi="Times New Roman" w:cs="Times New Roman"/>
              </w:rPr>
            </w:pPr>
            <w:r w:rsidRPr="004A217B">
              <w:rPr>
                <w:rFonts w:ascii="Times New Roman" w:hAnsi="Times New Roman" w:cs="Times New Roman"/>
              </w:rPr>
              <w:t>- No tóxica por contacto con piel/ojos.</w:t>
            </w:r>
          </w:p>
        </w:tc>
        <w:tc>
          <w:tcPr>
            <w:tcW w:w="1951" w:type="dxa"/>
          </w:tcPr>
          <w:p w14:paraId="2C985DCB" w14:textId="77777777" w:rsidR="004A217B" w:rsidRPr="004A217B" w:rsidRDefault="004A217B" w:rsidP="0098086E">
            <w:pPr>
              <w:rPr>
                <w:rFonts w:ascii="Times New Roman" w:hAnsi="Times New Roman" w:cs="Times New Roman"/>
              </w:rPr>
            </w:pPr>
            <w:r w:rsidRPr="004A217B">
              <w:rPr>
                <w:rFonts w:ascii="Times New Roman" w:hAnsi="Times New Roman" w:cs="Times New Roman"/>
              </w:rPr>
              <w:t>- No se requiere tratamiento de primeros auxilios, salvo controlar posibles desequilibrios (muy raro en ingestión excesiva).</w:t>
            </w:r>
          </w:p>
        </w:tc>
        <w:tc>
          <w:tcPr>
            <w:tcW w:w="1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9"/>
            </w:tblGrid>
            <w:tr w:rsidR="004A217B" w:rsidRPr="007C5637" w14:paraId="488EABBC" w14:textId="77777777" w:rsidTr="004A217B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4CA0464" w14:textId="77777777" w:rsidR="004A217B" w:rsidRPr="004A217B" w:rsidRDefault="004A217B" w:rsidP="0098086E">
                  <w:pPr>
                    <w:rPr>
                      <w:rFonts w:ascii="Times New Roman" w:hAnsi="Times New Roman" w:cs="Times New Roman"/>
                    </w:rPr>
                  </w:pPr>
                  <w:r w:rsidRPr="004A217B">
                    <w:rPr>
                      <w:rFonts w:ascii="Times New Roman" w:hAnsi="Times New Roman" w:cs="Times New Roman"/>
                    </w:rPr>
                    <w:t>-No reactiva; pH neutro.</w:t>
                  </w:r>
                </w:p>
                <w:p w14:paraId="6C53090A" w14:textId="68A7D903" w:rsidR="004A217B" w:rsidRPr="007C5637" w:rsidRDefault="004A217B" w:rsidP="0098086E">
                  <w:r w:rsidRPr="004A217B">
                    <w:rPr>
                      <w:rFonts w:ascii="Times New Roman" w:hAnsi="Times New Roman" w:cs="Times New Roman"/>
                    </w:rPr>
                    <w:t>-No presenta riesgos de inflamabilidad.</w:t>
                  </w:r>
                </w:p>
              </w:tc>
            </w:tr>
          </w:tbl>
          <w:p w14:paraId="43BAA956" w14:textId="77777777" w:rsidR="004A217B" w:rsidRPr="004A217B" w:rsidRDefault="004A217B" w:rsidP="009808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8" w:type="dxa"/>
          </w:tcPr>
          <w:p w14:paraId="6AFF174A" w14:textId="77777777" w:rsidR="004A217B" w:rsidRPr="004A217B" w:rsidRDefault="004A217B" w:rsidP="0098086E">
            <w:pPr>
              <w:rPr>
                <w:rFonts w:ascii="Times New Roman" w:hAnsi="Times New Roman" w:cs="Times New Roman"/>
              </w:rPr>
            </w:pPr>
            <w:r w:rsidRPr="004A217B">
              <w:rPr>
                <w:rFonts w:ascii="Times New Roman" w:hAnsi="Times New Roman" w:cs="Times New Roman"/>
              </w:rPr>
              <w:t>- Se puede desechar directamente por el drenaje o en corrientes de agua sin riesgo ambiental.</w:t>
            </w:r>
          </w:p>
        </w:tc>
      </w:tr>
      <w:tr w:rsidR="004A217B" w:rsidRPr="004A217B" w14:paraId="4D277EA9" w14:textId="77777777" w:rsidTr="004A217B">
        <w:tc>
          <w:tcPr>
            <w:tcW w:w="1163" w:type="dxa"/>
          </w:tcPr>
          <w:p w14:paraId="035F4043" w14:textId="51831B71" w:rsidR="004A217B" w:rsidRPr="00EB3B96" w:rsidRDefault="003B5B39" w:rsidP="0098086E">
            <w:pPr>
              <w:rPr>
                <w:rFonts w:ascii="Times New Roman" w:hAnsi="Times New Roman" w:cs="Times New Roman"/>
              </w:rPr>
            </w:pPr>
            <w:r w:rsidRPr="00E106C9">
              <w:rPr>
                <w:rFonts w:ascii="Times New Roman" w:hAnsi="Times New Roman" w:cs="Times New Roman"/>
              </w:rPr>
              <w:t>Vinagre (ácido acético ~6 % v/v)</w:t>
            </w:r>
          </w:p>
        </w:tc>
        <w:tc>
          <w:tcPr>
            <w:tcW w:w="1384" w:type="dxa"/>
          </w:tcPr>
          <w:p w14:paraId="7830F08D" w14:textId="16F685F3" w:rsidR="004A217B" w:rsidRPr="00EB3B96" w:rsidRDefault="003B5B39" w:rsidP="0098086E">
            <w:pPr>
              <w:rPr>
                <w:rFonts w:ascii="Times New Roman" w:hAnsi="Times New Roman" w:cs="Times New Roman"/>
              </w:rPr>
            </w:pPr>
            <w:r w:rsidRPr="003B5B39">
              <w:rPr>
                <w:rFonts w:ascii="Times New Roman" w:hAnsi="Times New Roman" w:cs="Times New Roman"/>
              </w:rPr>
              <w:t>N/A (Mezcla diluida)</w:t>
            </w:r>
          </w:p>
        </w:tc>
        <w:tc>
          <w:tcPr>
            <w:tcW w:w="2768" w:type="dxa"/>
          </w:tcPr>
          <w:p w14:paraId="4D3C9ECA" w14:textId="665DDF44" w:rsidR="003B5B39" w:rsidRDefault="003B5B39" w:rsidP="00980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3B5B39">
              <w:rPr>
                <w:rFonts w:ascii="Times New Roman" w:hAnsi="Times New Roman" w:cs="Times New Roman"/>
              </w:rPr>
              <w:t xml:space="preserve">Por ingestión: puede causar irritación gastrointestinal, aunque es bajo riesgo a esta concentración. </w:t>
            </w:r>
          </w:p>
          <w:p w14:paraId="0DB29DB0" w14:textId="1B9C1674" w:rsidR="004A217B" w:rsidRPr="00EB3B96" w:rsidRDefault="003B5B39" w:rsidP="00980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3B5B39">
              <w:rPr>
                <w:rFonts w:ascii="Times New Roman" w:hAnsi="Times New Roman" w:cs="Times New Roman"/>
              </w:rPr>
              <w:t>Por contacto con ojos/piel: irritación leve.</w:t>
            </w:r>
          </w:p>
        </w:tc>
        <w:tc>
          <w:tcPr>
            <w:tcW w:w="1951" w:type="dxa"/>
          </w:tcPr>
          <w:p w14:paraId="0BF662D9" w14:textId="6FCB9734" w:rsidR="003B5B39" w:rsidRDefault="003B5B39" w:rsidP="00980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3B5B39">
              <w:rPr>
                <w:rFonts w:ascii="Times New Roman" w:hAnsi="Times New Roman" w:cs="Times New Roman"/>
              </w:rPr>
              <w:t xml:space="preserve">Lavar con agua la zona afectada. </w:t>
            </w:r>
          </w:p>
          <w:p w14:paraId="0A859ACF" w14:textId="70749E39" w:rsidR="004A217B" w:rsidRPr="00EB3B96" w:rsidRDefault="003B5B39" w:rsidP="00980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3B5B39">
              <w:rPr>
                <w:rFonts w:ascii="Times New Roman" w:hAnsi="Times New Roman" w:cs="Times New Roman"/>
              </w:rPr>
              <w:t>Ingestión excesiva: beber agua y buscar atención médica si hay dolor intenso.</w:t>
            </w:r>
          </w:p>
        </w:tc>
        <w:tc>
          <w:tcPr>
            <w:tcW w:w="1835" w:type="dxa"/>
          </w:tcPr>
          <w:p w14:paraId="2D161B75" w14:textId="6916FF03" w:rsidR="003B5B39" w:rsidRDefault="003B5B39" w:rsidP="00980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3B5B39">
              <w:rPr>
                <w:rFonts w:ascii="Times New Roman" w:hAnsi="Times New Roman" w:cs="Times New Roman"/>
              </w:rPr>
              <w:t xml:space="preserve">Lavar con agua la zona afectada. </w:t>
            </w:r>
          </w:p>
          <w:p w14:paraId="218548E1" w14:textId="2A4A44D8" w:rsidR="004A217B" w:rsidRPr="00EB3B96" w:rsidRDefault="003B5B39" w:rsidP="00980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3B5B39">
              <w:rPr>
                <w:rFonts w:ascii="Times New Roman" w:hAnsi="Times New Roman" w:cs="Times New Roman"/>
              </w:rPr>
              <w:t>Ingestión excesiva: beber agua y buscar atención médica si hay dolor intenso.</w:t>
            </w:r>
          </w:p>
        </w:tc>
        <w:tc>
          <w:tcPr>
            <w:tcW w:w="2098" w:type="dxa"/>
          </w:tcPr>
          <w:p w14:paraId="124C1B36" w14:textId="748D4D8D" w:rsidR="003B5B39" w:rsidRDefault="003B5B39" w:rsidP="00980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3B5B39">
              <w:rPr>
                <w:rFonts w:ascii="Times New Roman" w:hAnsi="Times New Roman" w:cs="Times New Roman"/>
              </w:rPr>
              <w:t xml:space="preserve">Pequeñas cantidades: desechar por el drenaje con abundante agua. </w:t>
            </w:r>
          </w:p>
          <w:p w14:paraId="75A16EE0" w14:textId="4D0032B1" w:rsidR="004A217B" w:rsidRPr="00EB3B96" w:rsidRDefault="003B5B39" w:rsidP="00980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3B5B39">
              <w:rPr>
                <w:rFonts w:ascii="Times New Roman" w:hAnsi="Times New Roman" w:cs="Times New Roman"/>
              </w:rPr>
              <w:t>Grandes volúmenes: neutralizar con base débil, siguiendo normativa local.</w:t>
            </w:r>
          </w:p>
        </w:tc>
      </w:tr>
      <w:tr w:rsidR="003B5B39" w:rsidRPr="004A217B" w14:paraId="2ECB4801" w14:textId="77777777" w:rsidTr="004A217B">
        <w:tc>
          <w:tcPr>
            <w:tcW w:w="1163" w:type="dxa"/>
          </w:tcPr>
          <w:p w14:paraId="14FC9B00" w14:textId="46FD4075" w:rsidR="003B5B39" w:rsidRPr="00EB3B96" w:rsidRDefault="003B5B39" w:rsidP="0098086E">
            <w:pPr>
              <w:rPr>
                <w:rFonts w:ascii="Times New Roman" w:hAnsi="Times New Roman" w:cs="Times New Roman"/>
              </w:rPr>
            </w:pPr>
            <w:r w:rsidRPr="00E106C9">
              <w:rPr>
                <w:rFonts w:ascii="Times New Roman" w:hAnsi="Times New Roman" w:cs="Times New Roman"/>
              </w:rPr>
              <w:t>Hidróxido de sodio (</w:t>
            </w:r>
            <m:oMath>
              <m:r>
                <w:rPr>
                  <w:rFonts w:ascii="Cambria Math" w:hAnsi="Cambria Math" w:cs="Times New Roman"/>
                </w:rPr>
                <m:t>NaOH</m:t>
              </m:r>
            </m:oMath>
            <w:r w:rsidRPr="00E106C9">
              <w:rPr>
                <w:rFonts w:ascii="Times New Roman" w:hAnsi="Times New Roman" w:cs="Times New Roman"/>
              </w:rPr>
              <w:t xml:space="preserve"> sólido)</w:t>
            </w:r>
          </w:p>
        </w:tc>
        <w:tc>
          <w:tcPr>
            <w:tcW w:w="1384" w:type="dxa"/>
          </w:tcPr>
          <w:p w14:paraId="39D2F8BC" w14:textId="70076E09" w:rsidR="003B5B39" w:rsidRPr="00F51CA7" w:rsidRDefault="003B5B39" w:rsidP="0098086E">
            <w:pPr>
              <w:rPr>
                <w:rFonts w:ascii="Times New Roman" w:hAnsi="Times New Roman" w:cs="Times New Roman"/>
              </w:rPr>
            </w:pPr>
            <w:r w:rsidRPr="003B5B39">
              <w:rPr>
                <w:rFonts w:ascii="Times New Roman" w:hAnsi="Times New Roman" w:cs="Times New Roman"/>
              </w:rPr>
              <w:t>LD₅₀ oral (rata) ~</w:t>
            </w:r>
            <w:r w:rsidR="00F06A19">
              <w:rPr>
                <w:rFonts w:ascii="Times New Roman" w:hAnsi="Times New Roman" w:cs="Times New Roman"/>
              </w:rPr>
              <w:t>30</w:t>
            </w:r>
            <w:r w:rsidRPr="003B5B39">
              <w:rPr>
                <w:rFonts w:ascii="Times New Roman" w:hAnsi="Times New Roman" w:cs="Times New Roman"/>
              </w:rPr>
              <w:t>0</w:t>
            </w:r>
            <w:r w:rsidR="00F06A19">
              <w:rPr>
                <w:rFonts w:ascii="Times New Roman" w:hAnsi="Times New Roman" w:cs="Times New Roman"/>
              </w:rPr>
              <w:t xml:space="preserve"> - 400</w:t>
            </w:r>
            <w:r w:rsidRPr="003B5B39">
              <w:rPr>
                <w:rFonts w:ascii="Times New Roman" w:hAnsi="Times New Roman" w:cs="Times New Roman"/>
              </w:rPr>
              <w:t xml:space="preserve"> mg/kg</w:t>
            </w:r>
          </w:p>
        </w:tc>
        <w:tc>
          <w:tcPr>
            <w:tcW w:w="2768" w:type="dxa"/>
          </w:tcPr>
          <w:p w14:paraId="651CD45D" w14:textId="1E0BD57E" w:rsidR="00F06A19" w:rsidRDefault="00F06A19" w:rsidP="0098086E">
            <w:pPr>
              <w:rPr>
                <w:rFonts w:ascii="Times New Roman" w:hAnsi="Times New Roman" w:cs="Times New Roman"/>
              </w:rPr>
            </w:pPr>
            <w:r w:rsidRPr="00F06A19">
              <w:rPr>
                <w:rFonts w:ascii="Times New Roman" w:hAnsi="Times New Roman" w:cs="Times New Roman"/>
              </w:rPr>
              <w:t xml:space="preserve">- Corrosivo, causa graves quemaduras en piel y ojos. </w:t>
            </w:r>
          </w:p>
          <w:p w14:paraId="01AEED18" w14:textId="77777777" w:rsidR="00F06A19" w:rsidRDefault="00F06A19" w:rsidP="0098086E">
            <w:pPr>
              <w:rPr>
                <w:rFonts w:ascii="Times New Roman" w:hAnsi="Times New Roman" w:cs="Times New Roman"/>
              </w:rPr>
            </w:pPr>
            <w:r w:rsidRPr="00F06A19">
              <w:rPr>
                <w:rFonts w:ascii="Times New Roman" w:hAnsi="Times New Roman" w:cs="Times New Roman"/>
              </w:rPr>
              <w:t xml:space="preserve">- Ingestión: irritación severa del tracto gastrointestinal, riesgo de perforaciones. </w:t>
            </w:r>
          </w:p>
          <w:p w14:paraId="6D9D24CD" w14:textId="6DFC434E" w:rsidR="003B5B39" w:rsidRPr="00EB3B96" w:rsidRDefault="00F06A19" w:rsidP="0098086E">
            <w:pPr>
              <w:rPr>
                <w:rFonts w:ascii="Times New Roman" w:hAnsi="Times New Roman" w:cs="Times New Roman"/>
              </w:rPr>
            </w:pPr>
            <w:r w:rsidRPr="00F06A19">
              <w:rPr>
                <w:rFonts w:ascii="Times New Roman" w:hAnsi="Times New Roman" w:cs="Times New Roman"/>
              </w:rPr>
              <w:t>- Inhalación del polvo: irritación respiratoria.</w:t>
            </w:r>
          </w:p>
        </w:tc>
        <w:tc>
          <w:tcPr>
            <w:tcW w:w="1951" w:type="dxa"/>
          </w:tcPr>
          <w:p w14:paraId="0DDEB22B" w14:textId="77777777" w:rsidR="00F06A19" w:rsidRDefault="00F06A19" w:rsidP="0098086E">
            <w:pPr>
              <w:rPr>
                <w:rFonts w:ascii="Times New Roman" w:hAnsi="Times New Roman" w:cs="Times New Roman"/>
              </w:rPr>
            </w:pPr>
            <w:r w:rsidRPr="00F06A19">
              <w:rPr>
                <w:rFonts w:ascii="Times New Roman" w:hAnsi="Times New Roman" w:cs="Times New Roman"/>
              </w:rPr>
              <w:t xml:space="preserve">- Lavar la zona afectada con abundante agua. </w:t>
            </w:r>
          </w:p>
          <w:p w14:paraId="4099CAE1" w14:textId="65E14346" w:rsidR="003B5B39" w:rsidRPr="00EB3B96" w:rsidRDefault="00F06A19" w:rsidP="0098086E">
            <w:pPr>
              <w:rPr>
                <w:rFonts w:ascii="Times New Roman" w:hAnsi="Times New Roman" w:cs="Times New Roman"/>
              </w:rPr>
            </w:pPr>
            <w:r w:rsidRPr="00F06A19">
              <w:rPr>
                <w:rFonts w:ascii="Times New Roman" w:hAnsi="Times New Roman" w:cs="Times New Roman"/>
              </w:rPr>
              <w:t>- En ingestión, no inducir vómito: buscar atención médica inmediata.</w:t>
            </w:r>
          </w:p>
        </w:tc>
        <w:tc>
          <w:tcPr>
            <w:tcW w:w="1835" w:type="dxa"/>
          </w:tcPr>
          <w:p w14:paraId="69298E04" w14:textId="7A3A2503" w:rsidR="00F06A19" w:rsidRDefault="00F06A19" w:rsidP="0098086E">
            <w:pPr>
              <w:rPr>
                <w:rFonts w:ascii="Times New Roman" w:hAnsi="Times New Roman" w:cs="Times New Roman"/>
              </w:rPr>
            </w:pPr>
            <w:r w:rsidRPr="00F06A19">
              <w:rPr>
                <w:rFonts w:ascii="Times New Roman" w:hAnsi="Times New Roman" w:cs="Times New Roman"/>
              </w:rPr>
              <w:t>- Reacciona vigorosamente con ácidos y agua, liberando calor.</w:t>
            </w:r>
          </w:p>
          <w:p w14:paraId="6708DDB2" w14:textId="470A1738" w:rsidR="003B5B39" w:rsidRPr="00EB3B96" w:rsidRDefault="00F06A19" w:rsidP="0098086E">
            <w:pPr>
              <w:rPr>
                <w:rFonts w:ascii="Times New Roman" w:hAnsi="Times New Roman" w:cs="Times New Roman"/>
              </w:rPr>
            </w:pPr>
            <w:r w:rsidRPr="00F06A19">
              <w:rPr>
                <w:rFonts w:ascii="Times New Roman" w:hAnsi="Times New Roman" w:cs="Times New Roman"/>
              </w:rPr>
              <w:t>- Ataca aluminio y zinc, liberando hidrógeno.</w:t>
            </w:r>
          </w:p>
        </w:tc>
        <w:tc>
          <w:tcPr>
            <w:tcW w:w="2098" w:type="dxa"/>
          </w:tcPr>
          <w:p w14:paraId="5A2DEC33" w14:textId="7C234C4A" w:rsidR="003B5B39" w:rsidRPr="00EB3B96" w:rsidRDefault="00F06A19" w:rsidP="0098086E">
            <w:pPr>
              <w:rPr>
                <w:rFonts w:ascii="Times New Roman" w:hAnsi="Times New Roman" w:cs="Times New Roman"/>
              </w:rPr>
            </w:pPr>
            <w:r w:rsidRPr="00F06A19">
              <w:rPr>
                <w:rFonts w:ascii="Times New Roman" w:hAnsi="Times New Roman" w:cs="Times New Roman"/>
              </w:rPr>
              <w:t>- Neutralizar con ácido débil (ej. ácido acético diluido) antes de verter, cumpliendo con las normas de desecho de sustancias corrosivas.</w:t>
            </w:r>
          </w:p>
        </w:tc>
      </w:tr>
    </w:tbl>
    <w:p w14:paraId="7F32F9D3" w14:textId="77777777" w:rsidR="004A217B" w:rsidRDefault="004A217B" w:rsidP="004A217B">
      <w:pPr>
        <w:rPr>
          <w:rFonts w:ascii="Times New Roman" w:hAnsi="Times New Roman" w:cs="Times New Roman"/>
          <w:sz w:val="24"/>
          <w:szCs w:val="24"/>
        </w:rPr>
      </w:pPr>
      <w:r w:rsidRPr="007C5637">
        <w:rPr>
          <w:rFonts w:ascii="Times New Roman" w:hAnsi="Times New Roman" w:cs="Times New Roman"/>
          <w:sz w:val="24"/>
          <w:szCs w:val="24"/>
        </w:rPr>
        <w:t>Fuente: Química UNAM, s.f</w:t>
      </w:r>
    </w:p>
    <w:p w14:paraId="2DE8A9BD" w14:textId="77777777" w:rsidR="004A217B" w:rsidRDefault="004A217B" w:rsidP="004A217B">
      <w:pPr>
        <w:rPr>
          <w:rFonts w:ascii="Times New Roman" w:hAnsi="Times New Roman" w:cs="Times New Roman"/>
          <w:sz w:val="24"/>
          <w:szCs w:val="24"/>
        </w:rPr>
      </w:pPr>
    </w:p>
    <w:p w14:paraId="3926D93D" w14:textId="77777777" w:rsidR="004A217B" w:rsidRDefault="004A217B" w:rsidP="004A217B">
      <w:pPr>
        <w:rPr>
          <w:rFonts w:ascii="Times New Roman" w:hAnsi="Times New Roman" w:cs="Times New Roman"/>
          <w:sz w:val="24"/>
          <w:szCs w:val="24"/>
        </w:rPr>
      </w:pPr>
    </w:p>
    <w:p w14:paraId="1264AFF4" w14:textId="77777777" w:rsidR="00F06A19" w:rsidRPr="007C5637" w:rsidRDefault="00F06A19" w:rsidP="004A217B">
      <w:pPr>
        <w:rPr>
          <w:rFonts w:ascii="Times New Roman" w:hAnsi="Times New Roman" w:cs="Times New Roman"/>
          <w:sz w:val="24"/>
          <w:szCs w:val="24"/>
        </w:rPr>
      </w:pPr>
    </w:p>
    <w:p w14:paraId="0CC3854B" w14:textId="77777777" w:rsidR="00E33F89" w:rsidRDefault="00E33F89"/>
    <w:p w14:paraId="3898949D" w14:textId="77777777" w:rsidR="006A5D20" w:rsidRDefault="006A5D20"/>
    <w:p w14:paraId="5DC1220A" w14:textId="7653E41C" w:rsidR="006A5D20" w:rsidRDefault="00BD6781">
      <w:r w:rsidRPr="00BD6781">
        <w:rPr>
          <w:noProof/>
        </w:rPr>
        <w:drawing>
          <wp:inline distT="0" distB="0" distL="0" distR="0" wp14:anchorId="315A1C76" wp14:editId="485648BB">
            <wp:extent cx="2870421" cy="4167386"/>
            <wp:effectExtent l="0" t="0" r="6350" b="5080"/>
            <wp:docPr id="1814464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4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7395" cy="419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BD6781">
        <w:rPr>
          <w:noProof/>
        </w:rPr>
        <w:drawing>
          <wp:inline distT="0" distB="0" distL="0" distR="0" wp14:anchorId="58919D0D" wp14:editId="69AA549C">
            <wp:extent cx="2273672" cy="5042259"/>
            <wp:effectExtent l="0" t="0" r="0" b="6350"/>
            <wp:docPr id="80153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32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3913" cy="508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tab/>
      </w:r>
      <w:r w:rsidR="00735F66" w:rsidRPr="00735F66">
        <w:rPr>
          <w:noProof/>
        </w:rPr>
        <w:drawing>
          <wp:inline distT="0" distB="0" distL="0" distR="0" wp14:anchorId="0B63004F" wp14:editId="7A104D9E">
            <wp:extent cx="2691627" cy="5076632"/>
            <wp:effectExtent l="0" t="0" r="0" b="0"/>
            <wp:docPr id="1510569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6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1594" cy="509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C2BA" w14:textId="77777777" w:rsidR="00F07C96" w:rsidRDefault="00F07C96"/>
    <w:p w14:paraId="35FAA90C" w14:textId="77777777" w:rsidR="00F07C96" w:rsidRDefault="00F07C96"/>
    <w:p w14:paraId="227B5192" w14:textId="77777777" w:rsidR="00F07C96" w:rsidRDefault="00F07C96"/>
    <w:p w14:paraId="2844943A" w14:textId="2BB4E897" w:rsidR="00F07C96" w:rsidRDefault="00F07C96">
      <w:r w:rsidRPr="00F07C96">
        <w:rPr>
          <w:noProof/>
        </w:rPr>
        <w:lastRenderedPageBreak/>
        <w:drawing>
          <wp:inline distT="0" distB="0" distL="0" distR="0" wp14:anchorId="564BB19C" wp14:editId="48BD366A">
            <wp:extent cx="3379408" cy="5213445"/>
            <wp:effectExtent l="0" t="0" r="0" b="6350"/>
            <wp:docPr id="1898537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37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4951" cy="523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3D95" w14:textId="77777777" w:rsidR="00735F66" w:rsidRDefault="00735F66"/>
    <w:p w14:paraId="4F4C6516" w14:textId="0D40FB80" w:rsidR="00735F66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 xml:space="preserve">3 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 xml:space="preserve">→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(g)</m:t>
        </m:r>
      </m:oMath>
      <w:r w:rsidR="00982CBE">
        <w:rPr>
          <w:rFonts w:eastAsiaTheme="minorEastAsia"/>
        </w:rPr>
        <w:t xml:space="preserve"> </w:t>
      </w:r>
    </w:p>
    <w:p w14:paraId="46088966" w14:textId="2232FF84" w:rsidR="00982CBE" w:rsidRDefault="00000000" w:rsidP="00982CBE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 xml:space="preserve">3 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5O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 xml:space="preserve">→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4 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3 CO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(g)</m:t>
        </m:r>
      </m:oMath>
      <w:r w:rsidR="00982CBE">
        <w:rPr>
          <w:rFonts w:eastAsiaTheme="minorEastAsia"/>
        </w:rPr>
        <w:t xml:space="preserve"> </w:t>
      </w:r>
    </w:p>
    <w:p w14:paraId="21F58CD2" w14:textId="77777777" w:rsidR="00982CBE" w:rsidRDefault="00982CBE"/>
    <w:p w14:paraId="0A36EB1A" w14:textId="77777777" w:rsidR="00982CBE" w:rsidRDefault="00982CBE"/>
    <w:sectPr w:rsidR="00982CBE" w:rsidSect="006A5D2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674E9"/>
    <w:multiLevelType w:val="hybridMultilevel"/>
    <w:tmpl w:val="ECDAED14"/>
    <w:lvl w:ilvl="0" w:tplc="D1367DA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35F6B"/>
    <w:multiLevelType w:val="hybridMultilevel"/>
    <w:tmpl w:val="4B741D28"/>
    <w:lvl w:ilvl="0" w:tplc="8924A01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971492">
    <w:abstractNumId w:val="1"/>
  </w:num>
  <w:num w:numId="2" w16cid:durableId="57038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D"/>
    <w:rsid w:val="0006084B"/>
    <w:rsid w:val="000C7EF2"/>
    <w:rsid w:val="00155338"/>
    <w:rsid w:val="001F10B1"/>
    <w:rsid w:val="00270838"/>
    <w:rsid w:val="00277841"/>
    <w:rsid w:val="00352CA5"/>
    <w:rsid w:val="003B5B39"/>
    <w:rsid w:val="004A217B"/>
    <w:rsid w:val="00554FE0"/>
    <w:rsid w:val="00635F5B"/>
    <w:rsid w:val="006A5D20"/>
    <w:rsid w:val="006C2605"/>
    <w:rsid w:val="00735F66"/>
    <w:rsid w:val="00785E62"/>
    <w:rsid w:val="00861EC6"/>
    <w:rsid w:val="00974AF4"/>
    <w:rsid w:val="0098086E"/>
    <w:rsid w:val="00982CBE"/>
    <w:rsid w:val="009C4AD3"/>
    <w:rsid w:val="00BD6781"/>
    <w:rsid w:val="00C06950"/>
    <w:rsid w:val="00C15AF4"/>
    <w:rsid w:val="00C441AD"/>
    <w:rsid w:val="00CA22B6"/>
    <w:rsid w:val="00DE4F7E"/>
    <w:rsid w:val="00E158D5"/>
    <w:rsid w:val="00E33F89"/>
    <w:rsid w:val="00E90023"/>
    <w:rsid w:val="00EB3B96"/>
    <w:rsid w:val="00F06A19"/>
    <w:rsid w:val="00F07C96"/>
    <w:rsid w:val="00F5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92AA46"/>
  <w15:chartTrackingRefBased/>
  <w15:docId w15:val="{11449C91-3054-4ED4-AE8E-10745569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E62"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C4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1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1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1AD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1AD"/>
    <w:rPr>
      <w:rFonts w:eastAsiaTheme="majorEastAsia" w:cstheme="majorBidi"/>
      <w:i/>
      <w:iCs/>
      <w:color w:val="2F5496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1AD"/>
    <w:rPr>
      <w:rFonts w:eastAsiaTheme="majorEastAsia" w:cstheme="majorBidi"/>
      <w:color w:val="2F5496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1AD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1AD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1AD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1AD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C4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1AD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1AD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C4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1AD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C441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1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1AD"/>
    <w:rPr>
      <w:i/>
      <w:iCs/>
      <w:color w:val="2F5496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C441A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2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6C26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Qui06</b:Tag>
    <b:SourceType>Book</b:SourceType>
    <b:Guid>{8F458BFC-2572-4812-820A-AEC3BF74BBE5}</b:Guid>
    <b:Author>
      <b:Author>
        <b:NameList>
          <b:Person>
            <b:Last>Quimica.es</b:Last>
          </b:Person>
        </b:NameList>
      </b:Author>
    </b:Author>
    <b:Title>Electron</b:Title>
    <b:Year>2006</b:Year>
    <b:URL>https://www.quimica.es/enciclopedia/Electr%C3%B3n.html</b:URL>
    <b:RefOrder>3</b:RefOrder>
  </b:Source>
</b:Sources>
</file>

<file path=customXml/itemProps1.xml><?xml version="1.0" encoding="utf-8"?>
<ds:datastoreItem xmlns:ds="http://schemas.openxmlformats.org/officeDocument/2006/customXml" ds:itemID="{8157297A-8562-47A2-995F-D01949BA4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6</Pages>
  <Words>397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Ruiz Coto</dc:creator>
  <cp:keywords/>
  <dc:description/>
  <cp:lastModifiedBy>Julio Ruiz Coto</cp:lastModifiedBy>
  <cp:revision>13</cp:revision>
  <dcterms:created xsi:type="dcterms:W3CDTF">2025-01-24T19:38:00Z</dcterms:created>
  <dcterms:modified xsi:type="dcterms:W3CDTF">2025-02-21T00:09:00Z</dcterms:modified>
</cp:coreProperties>
</file>