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8D6BF" w14:textId="40F282DD" w:rsidR="00104B09" w:rsidRDefault="00104B09" w:rsidP="00104B09">
      <w:pPr>
        <w:jc w:val="center"/>
        <w:rPr>
          <w:rFonts w:ascii="Gill Sans MT" w:hAnsi="Gill Sans MT"/>
          <w:b/>
          <w:bCs/>
          <w:sz w:val="24"/>
          <w:szCs w:val="24"/>
        </w:rPr>
      </w:pPr>
      <w:r w:rsidRPr="00F63935">
        <w:rPr>
          <w:rFonts w:ascii="Gill Sans MT" w:hAnsi="Gill Sans MT"/>
          <w:b/>
          <w:bCs/>
          <w:sz w:val="32"/>
          <w:szCs w:val="32"/>
        </w:rPr>
        <w:t>Caso</w:t>
      </w:r>
      <w:r w:rsidR="003A7C76" w:rsidRPr="00F63935">
        <w:rPr>
          <w:rFonts w:ascii="Gill Sans MT" w:hAnsi="Gill Sans MT"/>
          <w:b/>
          <w:bCs/>
          <w:sz w:val="32"/>
          <w:szCs w:val="32"/>
        </w:rPr>
        <w:t xml:space="preserve"> </w:t>
      </w:r>
      <w:r w:rsidR="00B12756">
        <w:rPr>
          <w:rFonts w:ascii="Gill Sans MT" w:hAnsi="Gill Sans MT"/>
          <w:b/>
          <w:bCs/>
          <w:sz w:val="32"/>
          <w:szCs w:val="32"/>
        </w:rPr>
        <w:t>3</w:t>
      </w:r>
    </w:p>
    <w:p w14:paraId="68084D1C" w14:textId="2E6A81B8" w:rsidR="00D4770B" w:rsidRPr="00D4770B" w:rsidRDefault="00D4770B" w:rsidP="00104B09">
      <w:pPr>
        <w:jc w:val="center"/>
        <w:rPr>
          <w:rFonts w:ascii="Gill Sans MT" w:hAnsi="Gill Sans MT"/>
          <w:b/>
          <w:bCs/>
          <w:sz w:val="24"/>
          <w:szCs w:val="24"/>
        </w:rPr>
      </w:pPr>
      <w:r>
        <w:rPr>
          <w:rFonts w:ascii="Gill Sans MT" w:hAnsi="Gill Sans MT"/>
          <w:b/>
          <w:bCs/>
          <w:sz w:val="24"/>
          <w:szCs w:val="24"/>
        </w:rPr>
        <w:t>Beneficios y Costos de implementar tecnología</w:t>
      </w:r>
    </w:p>
    <w:p w14:paraId="1CD6B714" w14:textId="0A4383B9" w:rsidR="004440B6" w:rsidRDefault="004440B6" w:rsidP="00B31B1B">
      <w:pPr>
        <w:jc w:val="both"/>
        <w:rPr>
          <w:rFonts w:ascii="Gill Sans MT" w:hAnsi="Gill Sans MT"/>
          <w:sz w:val="24"/>
          <w:szCs w:val="24"/>
        </w:rPr>
      </w:pPr>
      <w:r>
        <w:rPr>
          <w:rFonts w:ascii="Gill Sans MT" w:hAnsi="Gill Sans MT"/>
          <w:sz w:val="24"/>
          <w:szCs w:val="24"/>
        </w:rPr>
        <w:t>Teleservicios, S.A. es una empresa local que se ha aliado con Vodafone para prestar servicios a los clientes de este gigante transnacional. Recientemente, usted en su calidad de gerente de operaciones recibió una comunicación interna de parte de la presidencia de su aliado, en donde le indica que están en proceso de modificar a forma de entregar el servicio de pre y post venta a sus clientes, utilizando los desarrollos tecnológico</w:t>
      </w:r>
      <w:r w:rsidR="0062639D">
        <w:rPr>
          <w:rFonts w:ascii="Gill Sans MT" w:hAnsi="Gill Sans MT"/>
          <w:sz w:val="24"/>
          <w:szCs w:val="24"/>
        </w:rPr>
        <w:t>s</w:t>
      </w:r>
      <w:r>
        <w:rPr>
          <w:rFonts w:ascii="Gill Sans MT" w:hAnsi="Gill Sans MT"/>
          <w:sz w:val="24"/>
          <w:szCs w:val="24"/>
        </w:rPr>
        <w:t xml:space="preserve"> reciente</w:t>
      </w:r>
      <w:r w:rsidR="0062639D">
        <w:rPr>
          <w:rFonts w:ascii="Gill Sans MT" w:hAnsi="Gill Sans MT"/>
          <w:sz w:val="24"/>
          <w:szCs w:val="24"/>
        </w:rPr>
        <w:t>s</w:t>
      </w:r>
      <w:r>
        <w:rPr>
          <w:rFonts w:ascii="Gill Sans MT" w:hAnsi="Gill Sans MT"/>
          <w:sz w:val="24"/>
          <w:szCs w:val="24"/>
        </w:rPr>
        <w:t xml:space="preserve">. </w:t>
      </w:r>
    </w:p>
    <w:p w14:paraId="21A67A48" w14:textId="0D1CA2C0" w:rsidR="004440B6" w:rsidRDefault="004440B6" w:rsidP="00B31B1B">
      <w:pPr>
        <w:jc w:val="both"/>
        <w:rPr>
          <w:rFonts w:ascii="Gill Sans MT" w:hAnsi="Gill Sans MT"/>
          <w:sz w:val="24"/>
          <w:szCs w:val="24"/>
        </w:rPr>
      </w:pPr>
      <w:r>
        <w:rPr>
          <w:rFonts w:ascii="Gill Sans MT" w:hAnsi="Gill Sans MT"/>
          <w:sz w:val="24"/>
          <w:szCs w:val="24"/>
        </w:rPr>
        <w:t>En el correo, se adjunta un documento interno de Vodafone, en el que se hace un análisis de las tenencias en el mercado de las telecomunicaciones y tercerización de servicios, el cual usted considera que tiene información importantísima para Teleservicios S.A. (Se adjunta el documento para referencia).</w:t>
      </w:r>
    </w:p>
    <w:p w14:paraId="6C20C189" w14:textId="4C26FBEE" w:rsidR="004440B6" w:rsidRDefault="00514B1F" w:rsidP="00B31B1B">
      <w:pPr>
        <w:jc w:val="both"/>
        <w:rPr>
          <w:rFonts w:ascii="Gill Sans MT" w:hAnsi="Gill Sans MT"/>
          <w:sz w:val="24"/>
          <w:szCs w:val="24"/>
        </w:rPr>
      </w:pPr>
      <w:r>
        <w:rPr>
          <w:rFonts w:ascii="Gill Sans MT" w:hAnsi="Gill Sans MT"/>
          <w:sz w:val="24"/>
          <w:szCs w:val="24"/>
        </w:rPr>
        <w:t xml:space="preserve">Luego de leer detenidamente </w:t>
      </w:r>
      <w:r w:rsidR="0062639D">
        <w:rPr>
          <w:rFonts w:ascii="Gill Sans MT" w:hAnsi="Gill Sans MT"/>
          <w:sz w:val="24"/>
          <w:szCs w:val="24"/>
        </w:rPr>
        <w:t>dicho</w:t>
      </w:r>
      <w:r>
        <w:rPr>
          <w:rFonts w:ascii="Gill Sans MT" w:hAnsi="Gill Sans MT"/>
          <w:sz w:val="24"/>
          <w:szCs w:val="24"/>
        </w:rPr>
        <w:t xml:space="preserve"> documento, decide que es el momento de compartirlo con la gerencia general y exponerle sus apreciaciones al respecto de lo que se perfila como el futuro más próximo para su empresa y la relación con Vodafone.</w:t>
      </w:r>
    </w:p>
    <w:p w14:paraId="6C169E5E" w14:textId="0A802208" w:rsidR="007F3A37" w:rsidRDefault="007F3A37" w:rsidP="00B31B1B">
      <w:pPr>
        <w:jc w:val="both"/>
        <w:rPr>
          <w:rFonts w:ascii="Gill Sans MT" w:hAnsi="Gill Sans MT"/>
          <w:sz w:val="24"/>
          <w:szCs w:val="24"/>
        </w:rPr>
      </w:pPr>
      <w:r>
        <w:rPr>
          <w:rFonts w:ascii="Gill Sans MT" w:hAnsi="Gill Sans MT"/>
          <w:sz w:val="24"/>
          <w:szCs w:val="24"/>
        </w:rPr>
        <w:t>Un poco de historia relevante:</w:t>
      </w:r>
    </w:p>
    <w:p w14:paraId="3592955F" w14:textId="055FA0A2" w:rsidR="00514B1F" w:rsidRDefault="00514B1F" w:rsidP="00B31B1B">
      <w:pPr>
        <w:jc w:val="both"/>
        <w:rPr>
          <w:rFonts w:ascii="Gill Sans MT" w:hAnsi="Gill Sans MT"/>
          <w:sz w:val="24"/>
          <w:szCs w:val="24"/>
        </w:rPr>
      </w:pPr>
      <w:r>
        <w:rPr>
          <w:rFonts w:ascii="Gill Sans MT" w:hAnsi="Gill Sans MT"/>
          <w:sz w:val="24"/>
          <w:szCs w:val="24"/>
        </w:rPr>
        <w:t>Teleservicios S.A. inició operaciones a principios del año 1990, como una organización especializada en ventas por teléfono y tercerización de aspectos relacionados con la atención de clientes de empresas locales. A medida que fueron ganando experiencia, consiguieron alianzas estratégicas con empresas internacionales, lo cual les permitió crecer en agentes de atención al público de 10 personas con las que iniciaron a más de 800 en la actualidad</w:t>
      </w:r>
      <w:r w:rsidR="0062639D">
        <w:rPr>
          <w:rFonts w:ascii="Gill Sans MT" w:hAnsi="Gill Sans MT"/>
          <w:sz w:val="24"/>
          <w:szCs w:val="24"/>
        </w:rPr>
        <w:t>, con el consabido desarrollo de la infraestructura administrativa y operativa requerida.</w:t>
      </w:r>
    </w:p>
    <w:p w14:paraId="3EC5DAE3" w14:textId="7F01ED7B" w:rsidR="00514B1F" w:rsidRDefault="00514B1F" w:rsidP="00B31B1B">
      <w:pPr>
        <w:jc w:val="both"/>
        <w:rPr>
          <w:rFonts w:ascii="Gill Sans MT" w:hAnsi="Gill Sans MT"/>
          <w:sz w:val="24"/>
          <w:szCs w:val="24"/>
        </w:rPr>
      </w:pPr>
      <w:r>
        <w:rPr>
          <w:rFonts w:ascii="Gill Sans MT" w:hAnsi="Gill Sans MT"/>
          <w:sz w:val="24"/>
          <w:szCs w:val="24"/>
        </w:rPr>
        <w:t xml:space="preserve">Este crecimiento ha implicado desarrollar personal, procesos operativos y administrativos de manera tal que hoy son un ejemplo de eficacia y eficiencia para atender a sus clientes, tanto locales como internacionales. </w:t>
      </w:r>
    </w:p>
    <w:p w14:paraId="16F40697" w14:textId="0C2C67BE" w:rsidR="00514B1F" w:rsidRDefault="00514B1F" w:rsidP="00B31B1B">
      <w:pPr>
        <w:jc w:val="both"/>
        <w:rPr>
          <w:rFonts w:ascii="Gill Sans MT" w:hAnsi="Gill Sans MT"/>
          <w:sz w:val="24"/>
          <w:szCs w:val="24"/>
        </w:rPr>
      </w:pPr>
      <w:r>
        <w:rPr>
          <w:rFonts w:ascii="Gill Sans MT" w:hAnsi="Gill Sans MT"/>
          <w:sz w:val="24"/>
          <w:szCs w:val="24"/>
        </w:rPr>
        <w:t xml:space="preserve">Las relaciones con clientes internacionales, </w:t>
      </w:r>
      <w:r w:rsidR="0062639D">
        <w:rPr>
          <w:rFonts w:ascii="Gill Sans MT" w:hAnsi="Gill Sans MT"/>
          <w:sz w:val="24"/>
          <w:szCs w:val="24"/>
        </w:rPr>
        <w:t>los</w:t>
      </w:r>
      <w:r>
        <w:rPr>
          <w:rFonts w:ascii="Gill Sans MT" w:hAnsi="Gill Sans MT"/>
          <w:sz w:val="24"/>
          <w:szCs w:val="24"/>
        </w:rPr>
        <w:t xml:space="preserve"> ha llevado a establecer sistemas de compensación y relaciones laborales equivalentes a otras organizaciones similares a nivel mundial, haciendo que</w:t>
      </w:r>
      <w:r w:rsidR="0062639D">
        <w:rPr>
          <w:rFonts w:ascii="Gill Sans MT" w:hAnsi="Gill Sans MT"/>
          <w:sz w:val="24"/>
          <w:szCs w:val="24"/>
        </w:rPr>
        <w:t>,</w:t>
      </w:r>
      <w:r>
        <w:rPr>
          <w:rFonts w:ascii="Gill Sans MT" w:hAnsi="Gill Sans MT"/>
          <w:sz w:val="24"/>
          <w:szCs w:val="24"/>
        </w:rPr>
        <w:t xml:space="preserve"> en temas de Capital Humano, sean referentes en el medio local y centroamericano sobre como contratar, entrenar, desarrollar</w:t>
      </w:r>
      <w:r w:rsidR="0062639D">
        <w:rPr>
          <w:rFonts w:ascii="Gill Sans MT" w:hAnsi="Gill Sans MT"/>
          <w:sz w:val="24"/>
          <w:szCs w:val="24"/>
        </w:rPr>
        <w:t xml:space="preserve"> y compensar el desempeño de sus colaboradores.</w:t>
      </w:r>
    </w:p>
    <w:p w14:paraId="13B00CC9" w14:textId="77777777" w:rsidR="003C2DE7" w:rsidRDefault="004334F5" w:rsidP="00B31B1B">
      <w:pPr>
        <w:jc w:val="both"/>
        <w:rPr>
          <w:rFonts w:ascii="Gill Sans MT" w:hAnsi="Gill Sans MT"/>
          <w:sz w:val="24"/>
          <w:szCs w:val="24"/>
        </w:rPr>
      </w:pPr>
      <w:r>
        <w:rPr>
          <w:rFonts w:ascii="Gill Sans MT" w:hAnsi="Gill Sans MT"/>
          <w:sz w:val="24"/>
          <w:szCs w:val="24"/>
        </w:rPr>
        <w:t xml:space="preserve">El salario base por operador es el equivalente de U. S. $ 1,000.00 por mes, en jornadas de 8 horas para los turnos diurnos, 7 horas para turnos mixtos más una hora extra y 6 horas para turnos nocturnos más 2 horas extras. (Los turnos son rotativos). Adicionalmente, los operadores cuentan con un plan de incentivos en base a </w:t>
      </w:r>
      <w:r w:rsidR="003C2DE7">
        <w:rPr>
          <w:rFonts w:ascii="Gill Sans MT" w:hAnsi="Gill Sans MT"/>
          <w:sz w:val="24"/>
          <w:szCs w:val="24"/>
        </w:rPr>
        <w:t>s</w:t>
      </w:r>
      <w:r>
        <w:rPr>
          <w:rFonts w:ascii="Gill Sans MT" w:hAnsi="Gill Sans MT"/>
          <w:sz w:val="24"/>
          <w:szCs w:val="24"/>
        </w:rPr>
        <w:t>u desempeño</w:t>
      </w:r>
      <w:r w:rsidR="003C2DE7">
        <w:rPr>
          <w:rFonts w:ascii="Gill Sans MT" w:hAnsi="Gill Sans MT"/>
          <w:sz w:val="24"/>
          <w:szCs w:val="24"/>
        </w:rPr>
        <w:t xml:space="preserve"> que puede alcanzar hasta un 18% adicional sobre el salario base. </w:t>
      </w:r>
    </w:p>
    <w:p w14:paraId="605161E1" w14:textId="77777777" w:rsidR="003C2DE7" w:rsidRDefault="003C2DE7" w:rsidP="00B31B1B">
      <w:pPr>
        <w:jc w:val="both"/>
        <w:rPr>
          <w:rFonts w:ascii="Gill Sans MT" w:hAnsi="Gill Sans MT"/>
          <w:sz w:val="24"/>
          <w:szCs w:val="24"/>
        </w:rPr>
      </w:pPr>
      <w:r>
        <w:rPr>
          <w:rFonts w:ascii="Gill Sans MT" w:hAnsi="Gill Sans MT"/>
          <w:sz w:val="24"/>
          <w:szCs w:val="24"/>
        </w:rPr>
        <w:lastRenderedPageBreak/>
        <w:t>Todos los empleados de la organización cuentan con un seguro médico y de vida familiar, que la empresa cubre el 40% del costo y el trabajador en 60% restante, además de que las prestaciones se calculan sobre el ingreso total y no sobre el salario base.</w:t>
      </w:r>
    </w:p>
    <w:p w14:paraId="7C9B4648" w14:textId="6776F2ED" w:rsidR="004334F5" w:rsidRDefault="003C2DE7" w:rsidP="00B31B1B">
      <w:pPr>
        <w:jc w:val="both"/>
        <w:rPr>
          <w:rFonts w:ascii="Gill Sans MT" w:hAnsi="Gill Sans MT"/>
          <w:sz w:val="24"/>
          <w:szCs w:val="24"/>
        </w:rPr>
      </w:pPr>
      <w:r>
        <w:rPr>
          <w:rFonts w:ascii="Gill Sans MT" w:hAnsi="Gill Sans MT"/>
          <w:sz w:val="24"/>
          <w:szCs w:val="24"/>
        </w:rPr>
        <w:t>El clima interno de la empresa es muy bueno de modo que la rotación de personal en menor al 5% anual y se da principalmente por personas que dejan la organización para migrar a otras posiciones de mayor responsabilidad dentro de la misma organización o en otras actividades profesionales fuera de la empresa.</w:t>
      </w:r>
    </w:p>
    <w:p w14:paraId="1AA3B4D1" w14:textId="77777777" w:rsidR="003C2DE7" w:rsidRDefault="003C2DE7" w:rsidP="00B31B1B">
      <w:pPr>
        <w:jc w:val="both"/>
        <w:rPr>
          <w:rFonts w:ascii="Gill Sans MT" w:hAnsi="Gill Sans MT"/>
          <w:sz w:val="24"/>
          <w:szCs w:val="24"/>
        </w:rPr>
      </w:pPr>
    </w:p>
    <w:p w14:paraId="793F9534" w14:textId="07D09C16" w:rsidR="004334F5" w:rsidRDefault="003C2DE7" w:rsidP="004334F5">
      <w:pPr>
        <w:jc w:val="center"/>
        <w:rPr>
          <w:rFonts w:ascii="Gill Sans MT" w:hAnsi="Gill Sans MT"/>
          <w:sz w:val="24"/>
          <w:szCs w:val="24"/>
        </w:rPr>
      </w:pPr>
      <w:r>
        <w:rPr>
          <w:rFonts w:ascii="Gill Sans MT" w:hAnsi="Gill Sans MT"/>
          <w:sz w:val="24"/>
          <w:szCs w:val="24"/>
        </w:rPr>
        <w:object w:dxaOrig="7815" w:dyaOrig="4395" w14:anchorId="1004F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85pt;height:212.3pt" o:ole="">
            <v:imagedata r:id="rId7" o:title=""/>
          </v:shape>
          <o:OLEObject Type="Embed" ProgID="Visio.Drawing.15" ShapeID="_x0000_i1025" DrawAspect="Content" ObjectID="_1803288544" r:id="rId8"/>
        </w:object>
      </w:r>
    </w:p>
    <w:p w14:paraId="57E4A19A" w14:textId="27529AE5" w:rsidR="003C2DE7" w:rsidRDefault="00C5411F" w:rsidP="003C2DE7">
      <w:pPr>
        <w:jc w:val="both"/>
        <w:rPr>
          <w:rFonts w:ascii="Gill Sans MT" w:hAnsi="Gill Sans MT"/>
          <w:sz w:val="24"/>
          <w:szCs w:val="24"/>
        </w:rPr>
      </w:pPr>
      <w:r>
        <w:rPr>
          <w:rFonts w:ascii="Gill Sans MT" w:hAnsi="Gill Sans MT"/>
          <w:sz w:val="24"/>
          <w:szCs w:val="24"/>
        </w:rPr>
        <w:t>La retención de clientes de la empresa es alta y los reclamos recibidos no llegan a ser más del 5% del total de transacciones realizadas y se resuelve favorablemente arriba del 90%.</w:t>
      </w:r>
    </w:p>
    <w:p w14:paraId="3C2858B3" w14:textId="5CE1D6C0" w:rsidR="00C5411F" w:rsidRDefault="00C5411F" w:rsidP="003C2DE7">
      <w:pPr>
        <w:jc w:val="both"/>
        <w:rPr>
          <w:rFonts w:ascii="Gill Sans MT" w:hAnsi="Gill Sans MT"/>
          <w:sz w:val="24"/>
          <w:szCs w:val="24"/>
        </w:rPr>
      </w:pPr>
      <w:r>
        <w:rPr>
          <w:rFonts w:ascii="Gill Sans MT" w:hAnsi="Gill Sans MT"/>
          <w:sz w:val="24"/>
          <w:szCs w:val="24"/>
        </w:rPr>
        <w:t>De conformidad con el registro de reclamos, más del 50% hacen referencia a que toma mucho tiempo que les atienda un operado</w:t>
      </w:r>
      <w:r w:rsidR="007F3A37">
        <w:rPr>
          <w:rFonts w:ascii="Gill Sans MT" w:hAnsi="Gill Sans MT"/>
          <w:sz w:val="24"/>
          <w:szCs w:val="24"/>
        </w:rPr>
        <w:t>r o que su solicitud sea procesada.</w:t>
      </w:r>
    </w:p>
    <w:p w14:paraId="4E24E36F" w14:textId="07659B6A" w:rsidR="00CD1E5D" w:rsidRDefault="0019469D" w:rsidP="000F648F">
      <w:pPr>
        <w:jc w:val="both"/>
        <w:rPr>
          <w:rFonts w:ascii="Gill Sans MT" w:hAnsi="Gill Sans MT"/>
          <w:sz w:val="24"/>
          <w:szCs w:val="24"/>
        </w:rPr>
      </w:pPr>
      <w:r>
        <w:rPr>
          <w:rFonts w:ascii="Gill Sans MT" w:hAnsi="Gill Sans MT"/>
          <w:sz w:val="24"/>
          <w:szCs w:val="24"/>
        </w:rPr>
        <w:t>Durante l</w:t>
      </w:r>
      <w:r w:rsidR="007F3A37">
        <w:rPr>
          <w:rFonts w:ascii="Gill Sans MT" w:hAnsi="Gill Sans MT"/>
          <w:sz w:val="24"/>
          <w:szCs w:val="24"/>
        </w:rPr>
        <w:t>a reunión con el gerente general</w:t>
      </w:r>
      <w:r>
        <w:rPr>
          <w:rFonts w:ascii="Gill Sans MT" w:hAnsi="Gill Sans MT"/>
          <w:sz w:val="24"/>
          <w:szCs w:val="24"/>
        </w:rPr>
        <w:t xml:space="preserve">, ambos coinciden que a visión de futuro de Vodafone les afectará y deben prepararse para los cambios que se avecinan. Acuerdan que deben informar a la junta directiva de ello y preparar </w:t>
      </w:r>
      <w:r w:rsidR="00CD1E5D">
        <w:rPr>
          <w:rFonts w:ascii="Gill Sans MT" w:hAnsi="Gill Sans MT"/>
          <w:sz w:val="24"/>
          <w:szCs w:val="24"/>
        </w:rPr>
        <w:t>un análisis</w:t>
      </w:r>
      <w:r>
        <w:rPr>
          <w:rFonts w:ascii="Gill Sans MT" w:hAnsi="Gill Sans MT"/>
          <w:sz w:val="24"/>
          <w:szCs w:val="24"/>
        </w:rPr>
        <w:t xml:space="preserve"> de beneficio – costo para la empresa, los clientes y los colaboradores, así como un plan de adaptación a las nuevas formas de trabajar, que además requerirán realizar inversiones en infraestructura, capacitaciones y publicidad para minimizar los posibles efectos negativos.</w:t>
      </w:r>
    </w:p>
    <w:p w14:paraId="645ABF2D" w14:textId="5A07677E" w:rsidR="00A56042" w:rsidRDefault="00A56042" w:rsidP="000F648F">
      <w:pPr>
        <w:jc w:val="both"/>
        <w:rPr>
          <w:rFonts w:ascii="Gill Sans MT" w:hAnsi="Gill Sans MT"/>
          <w:sz w:val="24"/>
          <w:szCs w:val="24"/>
        </w:rPr>
      </w:pPr>
      <w:r>
        <w:rPr>
          <w:rFonts w:ascii="Gill Sans MT" w:hAnsi="Gill Sans MT"/>
          <w:sz w:val="24"/>
          <w:szCs w:val="24"/>
        </w:rPr>
        <w:t>Pre -Caso:</w:t>
      </w:r>
    </w:p>
    <w:p w14:paraId="1F60E137" w14:textId="274FACFE" w:rsidR="0012179D" w:rsidRDefault="00CD1E5D" w:rsidP="00CD1E5D">
      <w:pPr>
        <w:jc w:val="both"/>
        <w:rPr>
          <w:rFonts w:ascii="Gill Sans MT" w:hAnsi="Gill Sans MT"/>
          <w:sz w:val="24"/>
          <w:szCs w:val="24"/>
        </w:rPr>
      </w:pPr>
      <w:r w:rsidRPr="00CD1E5D">
        <w:rPr>
          <w:rFonts w:ascii="Gill Sans MT" w:hAnsi="Gill Sans MT"/>
          <w:sz w:val="24"/>
          <w:szCs w:val="24"/>
        </w:rPr>
        <w:t>D</w:t>
      </w:r>
      <w:r w:rsidR="000F648F" w:rsidRPr="00CD1E5D">
        <w:rPr>
          <w:rFonts w:ascii="Gill Sans MT" w:hAnsi="Gill Sans MT"/>
          <w:sz w:val="24"/>
          <w:szCs w:val="24"/>
        </w:rPr>
        <w:t xml:space="preserve">ebe preparar una presentación de no más de 5 diapositivas, para explicarle a </w:t>
      </w:r>
      <w:r w:rsidRPr="00CD1E5D">
        <w:rPr>
          <w:rFonts w:ascii="Gill Sans MT" w:hAnsi="Gill Sans MT"/>
          <w:sz w:val="24"/>
          <w:szCs w:val="24"/>
        </w:rPr>
        <w:t xml:space="preserve">la junta directiva el análisis realizado y el plan </w:t>
      </w:r>
      <w:r w:rsidR="00CD2469" w:rsidRPr="00CD1E5D">
        <w:rPr>
          <w:rFonts w:ascii="Gill Sans MT" w:hAnsi="Gill Sans MT"/>
          <w:sz w:val="24"/>
          <w:szCs w:val="24"/>
        </w:rPr>
        <w:t>de</w:t>
      </w:r>
      <w:r w:rsidRPr="00CD1E5D">
        <w:rPr>
          <w:rFonts w:ascii="Gill Sans MT" w:hAnsi="Gill Sans MT"/>
          <w:sz w:val="24"/>
          <w:szCs w:val="24"/>
        </w:rPr>
        <w:t xml:space="preserve"> trabajo para adaptarse a lo que Vodafone les solicitará.</w:t>
      </w:r>
    </w:p>
    <w:p w14:paraId="2FEB514C" w14:textId="5911C742" w:rsidR="00A56042" w:rsidRDefault="00A56042" w:rsidP="00CD1E5D">
      <w:pPr>
        <w:jc w:val="both"/>
        <w:rPr>
          <w:rFonts w:ascii="Gill Sans MT" w:hAnsi="Gill Sans MT"/>
          <w:sz w:val="24"/>
          <w:szCs w:val="24"/>
        </w:rPr>
      </w:pPr>
      <w:r>
        <w:rPr>
          <w:rFonts w:ascii="Gill Sans MT" w:hAnsi="Gill Sans MT"/>
          <w:sz w:val="24"/>
          <w:szCs w:val="24"/>
        </w:rPr>
        <w:t>Caso:</w:t>
      </w:r>
    </w:p>
    <w:p w14:paraId="5C261709" w14:textId="03B653A5" w:rsidR="00A56042" w:rsidRPr="00CD1E5D" w:rsidRDefault="00A56042" w:rsidP="00CD1E5D">
      <w:pPr>
        <w:jc w:val="both"/>
        <w:rPr>
          <w:rFonts w:ascii="Gill Sans MT" w:hAnsi="Gill Sans MT"/>
          <w:sz w:val="24"/>
          <w:szCs w:val="24"/>
        </w:rPr>
      </w:pPr>
      <w:r>
        <w:rPr>
          <w:rFonts w:ascii="Gill Sans MT" w:hAnsi="Gill Sans MT"/>
          <w:sz w:val="24"/>
          <w:szCs w:val="24"/>
        </w:rPr>
        <w:t>Preparar una presentación de no más de 5 diapositivas para explicarles a los trabajadores del centro de llamadas, los planes de adaptación y cambio de tecnología y cómo se verán benficiados.</w:t>
      </w:r>
    </w:p>
    <w:p w14:paraId="69BA21B1" w14:textId="1579DD9D" w:rsidR="00CD1E5D" w:rsidRPr="006A0550" w:rsidRDefault="00CD1E5D" w:rsidP="00CD1E5D">
      <w:pPr>
        <w:jc w:val="both"/>
        <w:rPr>
          <w:rFonts w:ascii="Gill Sans MT" w:hAnsi="Gill Sans MT"/>
          <w:b/>
          <w:bCs/>
          <w:sz w:val="24"/>
          <w:szCs w:val="24"/>
        </w:rPr>
      </w:pPr>
    </w:p>
    <w:sectPr w:rsidR="00CD1E5D" w:rsidRPr="006A055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B7F00" w14:textId="77777777" w:rsidR="00DC73B4" w:rsidRDefault="00DC73B4" w:rsidP="00104B09">
      <w:pPr>
        <w:spacing w:after="0" w:line="240" w:lineRule="auto"/>
      </w:pPr>
      <w:r>
        <w:separator/>
      </w:r>
    </w:p>
  </w:endnote>
  <w:endnote w:type="continuationSeparator" w:id="0">
    <w:p w14:paraId="77DCB3C7" w14:textId="77777777" w:rsidR="00DC73B4" w:rsidRDefault="00DC73B4" w:rsidP="00104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7CDCA" w14:textId="77777777" w:rsidR="00DC73B4" w:rsidRDefault="00DC73B4" w:rsidP="00104B09">
      <w:pPr>
        <w:spacing w:after="0" w:line="240" w:lineRule="auto"/>
      </w:pPr>
      <w:r>
        <w:separator/>
      </w:r>
    </w:p>
  </w:footnote>
  <w:footnote w:type="continuationSeparator" w:id="0">
    <w:p w14:paraId="171C6490" w14:textId="77777777" w:rsidR="00DC73B4" w:rsidRDefault="00DC73B4" w:rsidP="00104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82B37" w14:textId="6CEA6197" w:rsidR="00104B09" w:rsidRDefault="00104B09" w:rsidP="00104B09">
    <w:pPr>
      <w:pStyle w:val="Encabezado"/>
      <w:tabs>
        <w:tab w:val="clear" w:pos="4419"/>
        <w:tab w:val="clear" w:pos="8838"/>
        <w:tab w:val="left" w:pos="6015"/>
      </w:tabs>
      <w:jc w:val="right"/>
      <w:rPr>
        <w:rFonts w:ascii="Gill Sans MT" w:hAnsi="Gill Sans MT"/>
        <w:sz w:val="20"/>
        <w:szCs w:val="20"/>
      </w:rPr>
    </w:pPr>
    <w:r w:rsidRPr="004D78EF">
      <w:rPr>
        <w:rFonts w:ascii="Tahoma" w:hAnsi="Tahoma" w:cs="Tahoma"/>
        <w:noProof/>
        <w:sz w:val="16"/>
        <w:szCs w:val="16"/>
        <w:lang w:val="es-ES"/>
      </w:rPr>
      <w:drawing>
        <wp:anchor distT="0" distB="0" distL="114300" distR="114300" simplePos="0" relativeHeight="251659264" behindDoc="0" locked="0" layoutInCell="1" allowOverlap="1" wp14:anchorId="7BF9BB66" wp14:editId="369728AC">
          <wp:simplePos x="0" y="0"/>
          <wp:positionH relativeFrom="column">
            <wp:posOffset>-3810</wp:posOffset>
          </wp:positionH>
          <wp:positionV relativeFrom="paragraph">
            <wp:posOffset>-192353</wp:posOffset>
          </wp:positionV>
          <wp:extent cx="1638300" cy="623349"/>
          <wp:effectExtent l="0" t="0" r="0" b="5715"/>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0" cy="623349"/>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6011EF">
      <w:rPr>
        <w:rFonts w:ascii="Gill Sans MT" w:hAnsi="Gill Sans MT"/>
        <w:sz w:val="20"/>
        <w:szCs w:val="20"/>
      </w:rPr>
      <w:t xml:space="preserve">Facultad </w:t>
    </w:r>
    <w:r w:rsidR="00D035F1">
      <w:rPr>
        <w:rFonts w:ascii="Gill Sans MT" w:hAnsi="Gill Sans MT"/>
        <w:sz w:val="20"/>
        <w:szCs w:val="20"/>
      </w:rPr>
      <w:t xml:space="preserve">de </w:t>
    </w:r>
    <w:r w:rsidR="003A7C76">
      <w:rPr>
        <w:rFonts w:ascii="Gill Sans MT" w:hAnsi="Gill Sans MT"/>
        <w:sz w:val="20"/>
        <w:szCs w:val="20"/>
      </w:rPr>
      <w:t>Ingeniería</w:t>
    </w:r>
  </w:p>
  <w:p w14:paraId="27117E72" w14:textId="00B90F3A" w:rsidR="00D035F1" w:rsidRPr="006011EF" w:rsidRDefault="003A7C76" w:rsidP="00104B09">
    <w:pPr>
      <w:pStyle w:val="Encabezado"/>
      <w:tabs>
        <w:tab w:val="clear" w:pos="4419"/>
        <w:tab w:val="clear" w:pos="8838"/>
        <w:tab w:val="left" w:pos="6015"/>
      </w:tabs>
      <w:jc w:val="right"/>
      <w:rPr>
        <w:rFonts w:ascii="Gill Sans MT" w:hAnsi="Gill Sans MT"/>
        <w:sz w:val="20"/>
        <w:szCs w:val="20"/>
      </w:rPr>
    </w:pPr>
    <w:r>
      <w:rPr>
        <w:rFonts w:ascii="Gill Sans MT" w:hAnsi="Gill Sans MT"/>
        <w:sz w:val="20"/>
        <w:szCs w:val="20"/>
      </w:rPr>
      <w:t>Departamento de Ingeniería Industrial</w:t>
    </w:r>
  </w:p>
  <w:p w14:paraId="211F9897" w14:textId="33B75460" w:rsidR="00104B09" w:rsidRDefault="00104B09" w:rsidP="00104B09">
    <w:pPr>
      <w:pStyle w:val="Encabezado"/>
      <w:tabs>
        <w:tab w:val="clear" w:pos="4419"/>
        <w:tab w:val="clear" w:pos="8838"/>
        <w:tab w:val="left" w:pos="6015"/>
      </w:tabs>
      <w:jc w:val="right"/>
      <w:rPr>
        <w:rFonts w:ascii="Gill Sans MT" w:hAnsi="Gill Sans MT"/>
        <w:sz w:val="20"/>
        <w:szCs w:val="20"/>
      </w:rPr>
    </w:pPr>
    <w:r w:rsidRPr="006011EF">
      <w:rPr>
        <w:rFonts w:ascii="Gill Sans MT" w:hAnsi="Gill Sans MT"/>
        <w:sz w:val="20"/>
        <w:szCs w:val="20"/>
      </w:rPr>
      <w:t>Seminario de Casos</w:t>
    </w:r>
    <w:r>
      <w:rPr>
        <w:rFonts w:ascii="Gill Sans MT" w:hAnsi="Gill Sans MT"/>
        <w:sz w:val="20"/>
        <w:szCs w:val="20"/>
      </w:rPr>
      <w:t xml:space="preserve"> de Ge</w:t>
    </w:r>
    <w:r w:rsidR="003A7C76">
      <w:rPr>
        <w:rFonts w:ascii="Gill Sans MT" w:hAnsi="Gill Sans MT"/>
        <w:sz w:val="20"/>
        <w:szCs w:val="20"/>
      </w:rPr>
      <w:t>stión</w:t>
    </w:r>
  </w:p>
  <w:p w14:paraId="749B1175" w14:textId="606AEAE1" w:rsidR="00104B09" w:rsidRDefault="00D035F1" w:rsidP="00D035F1">
    <w:pPr>
      <w:pStyle w:val="Encabezado"/>
      <w:tabs>
        <w:tab w:val="clear" w:pos="4419"/>
        <w:tab w:val="clear" w:pos="8838"/>
        <w:tab w:val="left" w:pos="6015"/>
      </w:tabs>
      <w:jc w:val="right"/>
      <w:rPr>
        <w:rFonts w:ascii="Gill Sans MT" w:hAnsi="Gill Sans MT"/>
        <w:sz w:val="20"/>
        <w:szCs w:val="20"/>
      </w:rPr>
    </w:pPr>
    <w:r w:rsidRPr="006011EF">
      <w:rPr>
        <w:rFonts w:ascii="Gill Sans MT" w:hAnsi="Gill Sans MT"/>
        <w:sz w:val="20"/>
        <w:szCs w:val="20"/>
      </w:rPr>
      <w:t>Ing. Carlos E. García Bickford</w:t>
    </w:r>
  </w:p>
  <w:p w14:paraId="20E513CD" w14:textId="21FC92EA" w:rsidR="00D035F1" w:rsidRPr="00D035F1" w:rsidRDefault="003A7C76" w:rsidP="00D035F1">
    <w:pPr>
      <w:pStyle w:val="Encabezado"/>
      <w:tabs>
        <w:tab w:val="clear" w:pos="4419"/>
        <w:tab w:val="clear" w:pos="8838"/>
        <w:tab w:val="left" w:pos="6015"/>
      </w:tabs>
      <w:jc w:val="right"/>
      <w:rPr>
        <w:rFonts w:ascii="Gill Sans MT" w:hAnsi="Gill Sans MT"/>
        <w:sz w:val="20"/>
        <w:szCs w:val="20"/>
      </w:rPr>
    </w:pPr>
    <w:r>
      <w:rPr>
        <w:rFonts w:ascii="Gill Sans MT" w:hAnsi="Gill Sans MT"/>
        <w:sz w:val="20"/>
        <w:szCs w:val="20"/>
      </w:rPr>
      <w:t>1</w:t>
    </w:r>
    <w:r w:rsidR="00EC1280">
      <w:rPr>
        <w:rFonts w:ascii="Gill Sans MT" w:hAnsi="Gill Sans MT"/>
        <w:sz w:val="20"/>
        <w:szCs w:val="20"/>
      </w:rPr>
      <w:t>2</w:t>
    </w:r>
    <w:r>
      <w:rPr>
        <w:rFonts w:ascii="Gill Sans MT" w:hAnsi="Gill Sans MT"/>
        <w:sz w:val="20"/>
        <w:szCs w:val="20"/>
      </w:rPr>
      <w:t>/0</w:t>
    </w:r>
    <w:r w:rsidR="00EC1280">
      <w:rPr>
        <w:rFonts w:ascii="Gill Sans MT" w:hAnsi="Gill Sans MT"/>
        <w:sz w:val="20"/>
        <w:szCs w:val="20"/>
      </w:rPr>
      <w:t>3</w:t>
    </w:r>
    <w:r>
      <w:rPr>
        <w:rFonts w:ascii="Gill Sans MT" w:hAnsi="Gill Sans MT"/>
        <w:sz w:val="20"/>
        <w:szCs w:val="20"/>
      </w:rPr>
      <w:t>/202</w:t>
    </w:r>
    <w:r w:rsidR="00EC1280">
      <w:rPr>
        <w:rFonts w:ascii="Gill Sans MT" w:hAnsi="Gill Sans MT"/>
        <w:sz w:val="20"/>
        <w:szCs w:val="20"/>
      </w:rPr>
      <w:t>5</w:t>
    </w:r>
  </w:p>
  <w:p w14:paraId="32B3E00A" w14:textId="77777777" w:rsidR="00104B09" w:rsidRDefault="00104B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43EC7"/>
    <w:multiLevelType w:val="hybridMultilevel"/>
    <w:tmpl w:val="003445E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40B58CD"/>
    <w:multiLevelType w:val="hybridMultilevel"/>
    <w:tmpl w:val="2390ACEE"/>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BA05604"/>
    <w:multiLevelType w:val="hybridMultilevel"/>
    <w:tmpl w:val="8E12D4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64140579">
    <w:abstractNumId w:val="1"/>
  </w:num>
  <w:num w:numId="2" w16cid:durableId="86192966">
    <w:abstractNumId w:val="2"/>
  </w:num>
  <w:num w:numId="3" w16cid:durableId="86031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09"/>
    <w:rsid w:val="000429AA"/>
    <w:rsid w:val="00042B35"/>
    <w:rsid w:val="000A4993"/>
    <w:rsid w:val="000D7B06"/>
    <w:rsid w:val="000E5C50"/>
    <w:rsid w:val="000F648F"/>
    <w:rsid w:val="00104B09"/>
    <w:rsid w:val="0012179D"/>
    <w:rsid w:val="00123C96"/>
    <w:rsid w:val="00154309"/>
    <w:rsid w:val="0019469D"/>
    <w:rsid w:val="001E7682"/>
    <w:rsid w:val="002912F8"/>
    <w:rsid w:val="002B3BB0"/>
    <w:rsid w:val="002C77E7"/>
    <w:rsid w:val="002F3A05"/>
    <w:rsid w:val="00385B64"/>
    <w:rsid w:val="00392D92"/>
    <w:rsid w:val="003A0616"/>
    <w:rsid w:val="003A7C76"/>
    <w:rsid w:val="003B4BE7"/>
    <w:rsid w:val="003C2DE7"/>
    <w:rsid w:val="004334F5"/>
    <w:rsid w:val="004440B6"/>
    <w:rsid w:val="004B2020"/>
    <w:rsid w:val="00514B1F"/>
    <w:rsid w:val="005859F6"/>
    <w:rsid w:val="0062639D"/>
    <w:rsid w:val="00691B96"/>
    <w:rsid w:val="006A0550"/>
    <w:rsid w:val="00765AC1"/>
    <w:rsid w:val="007D2437"/>
    <w:rsid w:val="007F3A37"/>
    <w:rsid w:val="00830CB2"/>
    <w:rsid w:val="00863248"/>
    <w:rsid w:val="0089360C"/>
    <w:rsid w:val="00897DCD"/>
    <w:rsid w:val="008C468A"/>
    <w:rsid w:val="008F7EDD"/>
    <w:rsid w:val="009352DD"/>
    <w:rsid w:val="009917B5"/>
    <w:rsid w:val="009A66B6"/>
    <w:rsid w:val="009E629B"/>
    <w:rsid w:val="009F0E55"/>
    <w:rsid w:val="00A108E7"/>
    <w:rsid w:val="00A56042"/>
    <w:rsid w:val="00B12756"/>
    <w:rsid w:val="00B31B1B"/>
    <w:rsid w:val="00B80E62"/>
    <w:rsid w:val="00BF1906"/>
    <w:rsid w:val="00C5411F"/>
    <w:rsid w:val="00C601CD"/>
    <w:rsid w:val="00C94AD5"/>
    <w:rsid w:val="00CD1E5D"/>
    <w:rsid w:val="00CD2469"/>
    <w:rsid w:val="00CE0F69"/>
    <w:rsid w:val="00CE7973"/>
    <w:rsid w:val="00CF1EBC"/>
    <w:rsid w:val="00D035F1"/>
    <w:rsid w:val="00D05B69"/>
    <w:rsid w:val="00D24647"/>
    <w:rsid w:val="00D30A4D"/>
    <w:rsid w:val="00D4770B"/>
    <w:rsid w:val="00DB63E5"/>
    <w:rsid w:val="00DC4227"/>
    <w:rsid w:val="00DC73B4"/>
    <w:rsid w:val="00DF0882"/>
    <w:rsid w:val="00E024FF"/>
    <w:rsid w:val="00E42E24"/>
    <w:rsid w:val="00E51EDF"/>
    <w:rsid w:val="00E726D1"/>
    <w:rsid w:val="00EC1280"/>
    <w:rsid w:val="00F27C53"/>
    <w:rsid w:val="00F41938"/>
    <w:rsid w:val="00F63935"/>
    <w:rsid w:val="00F84C7D"/>
    <w:rsid w:val="00F8544F"/>
    <w:rsid w:val="00F94543"/>
    <w:rsid w:val="00FA746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C8AB"/>
  <w15:chartTrackingRefBased/>
  <w15:docId w15:val="{BDB530F6-854A-487E-B08E-283906B9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4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4B09"/>
  </w:style>
  <w:style w:type="paragraph" w:styleId="Piedepgina">
    <w:name w:val="footer"/>
    <w:basedOn w:val="Normal"/>
    <w:link w:val="PiedepginaCar"/>
    <w:uiPriority w:val="99"/>
    <w:unhideWhenUsed/>
    <w:rsid w:val="00104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4B09"/>
  </w:style>
  <w:style w:type="table" w:styleId="Tablaconcuadrcula">
    <w:name w:val="Table Grid"/>
    <w:basedOn w:val="Tablanormal"/>
    <w:uiPriority w:val="39"/>
    <w:rsid w:val="0010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26D1"/>
    <w:pPr>
      <w:ind w:left="720"/>
      <w:contextualSpacing/>
    </w:pPr>
  </w:style>
  <w:style w:type="character" w:styleId="Hipervnculo">
    <w:name w:val="Hyperlink"/>
    <w:basedOn w:val="Fuentedeprrafopredeter"/>
    <w:uiPriority w:val="99"/>
    <w:unhideWhenUsed/>
    <w:rsid w:val="000F648F"/>
    <w:rPr>
      <w:color w:val="0563C1" w:themeColor="hyperlink"/>
      <w:u w:val="single"/>
    </w:rPr>
  </w:style>
  <w:style w:type="character" w:styleId="Mencinsinresolver">
    <w:name w:val="Unresolved Mention"/>
    <w:basedOn w:val="Fuentedeprrafopredeter"/>
    <w:uiPriority w:val="99"/>
    <w:semiHidden/>
    <w:unhideWhenUsed/>
    <w:rsid w:val="000F648F"/>
    <w:rPr>
      <w:color w:val="605E5C"/>
      <w:shd w:val="clear" w:color="auto" w:fill="E1DFDD"/>
    </w:rPr>
  </w:style>
  <w:style w:type="character" w:styleId="Hipervnculovisitado">
    <w:name w:val="FollowedHyperlink"/>
    <w:basedOn w:val="Fuentedeprrafopredeter"/>
    <w:uiPriority w:val="99"/>
    <w:semiHidden/>
    <w:unhideWhenUsed/>
    <w:rsid w:val="00D035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685</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BICKFORD, CARLOS ENRIQUE</dc:creator>
  <cp:keywords/>
  <dc:description/>
  <cp:lastModifiedBy>GARCIA BICKFORD, CARLOS ENRIQUE</cp:lastModifiedBy>
  <cp:revision>5</cp:revision>
  <dcterms:created xsi:type="dcterms:W3CDTF">2025-03-12T18:05:00Z</dcterms:created>
  <dcterms:modified xsi:type="dcterms:W3CDTF">2025-03-12T18:43:00Z</dcterms:modified>
</cp:coreProperties>
</file>