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A365D"/>
          <w:sz w:val="24"/>
          <w:szCs w:val="24"/>
        </w:rPr>
        <w:t xml:space="preserve">UNIVERSIDADE ESTADUAL DE CIÊNCIAS DA SAÚDE DE ALAGOAS — UNCISAL</w:t>
      </w:r>
    </w:p>
    <w:p>
      <w:pPr>
        <w:spacing w:after="60"/>
        <w:jc w:val="center"/>
      </w:pPr>
      <w:r>
        <w:rPr>
          <w:b/>
          <w:bCs/>
          <w:color w:val="2B6CB0"/>
          <w:sz w:val="22"/>
          <w:szCs w:val="22"/>
        </w:rPr>
        <w:t xml:space="preserve">PRÓ-REITORIA DE PESQUISA E PÓS-GRADUAÇÃO — PROPEP</w:t>
      </w:r>
    </w:p>
    <w:p>
      <w:pPr>
        <w:spacing w:after="240"/>
        <w:jc w:val="center"/>
      </w:pPr>
      <w:r>
        <w:rPr>
          <w:color w:val="4A5568"/>
          <w:sz w:val="18"/>
          <w:szCs w:val="18"/>
        </w:rPr>
        <w:t xml:space="preserve">PROGRAMA INSTITUCIONAL DE BOLSAS DE INICIAÇÃO EM DESENVOLVIMENTO TECNOLÓGICO E INOVAÇÃO (PIBITI / CNPq / FAPEAL)</w:t>
      </w:r>
    </w:p>
    <w:p>
      <w:pPr>
        <w:spacing w:after="240"/>
        <w:jc w:val="center"/>
      </w:pPr>
      <w:r>
        <w:rPr>
          <w:color w:val="CBD5E0"/>
        </w:rPr>
        <w:t xml:space="preserve">_________________________________________________________________________________</w:t>
      </w:r>
    </w:p>
    <w:p>
      <w:pPr>
        <w:spacing w:after="240" w:before="120"/>
        <w:jc w:val="center"/>
      </w:pPr>
      <w:r>
        <w:rPr>
          <w:b/>
          <w:bCs/>
          <w:color w:val="C53030"/>
          <w:sz w:val="24"/>
          <w:szCs w:val="24"/>
        </w:rPr>
        <w:t xml:space="preserve">SOLICITAÇÃO DE INFRAESTRUTURA DE TI (MEMORANDO / TICKET SUTIN)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shd w:fill="F7FAFC" w:val="clear"/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PARA: </w:t>
            </w:r>
            <w:r>
              <w:t xml:space="preserve">Superintendência de Tecnologia da Informação — SUTIN / UNCISAL</w:t>
            </w:r>
          </w:p>
          <w:p>
            <w:pPr>
              <w:spacing w:after="60" w:before="60"/>
            </w:pPr>
            <w:r>
              <w:rPr>
                <w:b/>
                <w:bCs/>
              </w:rPr>
              <w:t xml:space="preserve">DE: </w:t>
            </w:r>
            <w:r>
              <w:t xml:space="preserve">Coordenação e Equipe do Projeto MamãeGotchi (PIBITI Edital nº 01/2026)</w:t>
            </w:r>
          </w:p>
          <w:p>
            <w:pPr>
              <w:spacing w:after="60" w:before="60"/>
            </w:pPr>
            <w:r>
              <w:rPr>
                <w:b/>
                <w:bCs/>
              </w:rPr>
              <w:t xml:space="preserve">RESPONSÁVEL: </w:t>
            </w:r>
            <w:r>
              <w:t xml:space="preserve">Engels Castro (engels.castro@academico.uncisal.edu.br)</w:t>
            </w:r>
          </w:p>
          <w:p>
            <w:pPr>
              <w:spacing w:after="60" w:before="60"/>
            </w:pPr>
            <w:r>
              <w:rPr>
                <w:b/>
                <w:bCs/>
              </w:rPr>
              <w:t xml:space="preserve">ASSUNTO: </w:t>
            </w:r>
            <w:r>
              <w:t xml:space="preserve">Provisionamento de Máquina Virtual (VM) para Hospedagem do Sistema MamãeGotchi</w:t>
            </w:r>
          </w:p>
          <w:p>
            <w:pPr>
              <w:spacing w:after="60" w:before="60"/>
            </w:pPr>
            <w:r>
              <w:rPr>
                <w:b/>
                <w:bCs/>
              </w:rPr>
              <w:t xml:space="preserve">DATA: </w:t>
            </w:r>
            <w:r>
              <w:t xml:space="preserve">02 de Outubro de 2026</w:t>
            </w:r>
          </w:p>
        </w:tc>
      </w:tr>
    </w:tbl>
    <w:p>
      <w:pPr>
        <w:spacing w:before="240"/>
      </w:pPr>
    </w:p>
    <w:p>
      <w:pPr>
        <w:pStyle w:val="Heading2"/>
        <w:spacing w:after="120" w:before="180"/>
      </w:pPr>
      <w:r>
        <w:rPr>
          <w:b/>
          <w:bCs/>
          <w:color w:val="1A365D"/>
          <w:sz w:val="22"/>
          <w:szCs w:val="22"/>
        </w:rPr>
        <w:t xml:space="preserve">1. IDENTIFICAÇÃO DO PROJETO E JUSTIFICATIVA</w:t>
      </w:r>
    </w:p>
    <w:p>
      <w:pPr>
        <w:spacing w:after="120"/>
      </w:pPr>
      <w:r>
        <w:t xml:space="preserve">O </w:t>
      </w:r>
      <w:r>
        <w:rPr>
          <w:b/>
          <w:bCs/>
        </w:rPr>
        <w:t xml:space="preserve">MamãeGotchi</w:t>
      </w:r>
      <w:r>
        <w:t xml:space="preserve"> é uma tecnologia educacional em saúde desenvolvida no âmbito do </w:t>
      </w:r>
      <w:r>
        <w:rPr>
          <w:b/>
          <w:bCs/>
        </w:rPr>
        <w:t xml:space="preserve">PIBITI / PROPEP — Edital nº 01/2026</w:t>
      </w:r>
      <w:r>
        <w:t xml:space="preserve">, apoiado pelo CNPq e FAPEAL, vinculado à Universidade Estadual de Ciências da Saúde de Alagoas (UNCISAL). Trata-se de um simulador interativo de cuidados em saúde materna (gestação e puerpério) inspirado na mecânica de animais virtuais, fundamentado nas diretrizes oficiais do Ministério da Saúde / SUS, FEBRASGO e SBP.</w:t>
      </w:r>
    </w:p>
    <w:p>
      <w:pPr>
        <w:spacing w:after="180"/>
      </w:pPr>
      <w:r>
        <w:t xml:space="preserve">A disponibilização do sistema na infraestrutura de servidores da UNCISAL é etapa indispensável para a validação pedagógica com discentes e gestantes, cumprimento dos objetivos tecnológicos pactuados no plano de pesquisa e garantia da segurança e integridade das informações sob os domínios da universidade.</w:t>
      </w:r>
    </w:p>
    <w:p>
      <w:pPr>
        <w:pStyle w:val="Heading2"/>
        <w:spacing w:after="120" w:before="180"/>
      </w:pPr>
      <w:r>
        <w:rPr>
          <w:b/>
          <w:bCs/>
          <w:color w:val="1A365D"/>
          <w:sz w:val="22"/>
          <w:szCs w:val="22"/>
        </w:rPr>
        <w:t xml:space="preserve">2. ESCOPO ARQUITETURAL DA APLICAÇÃO (BAIXO CONSUMO)</w:t>
      </w:r>
    </w:p>
    <w:p>
      <w:pPr>
        <w:spacing w:after="120"/>
      </w:pPr>
      <w:r>
        <w:t xml:space="preserve">A aplicação foi construída com arquitetura moderna </w:t>
      </w:r>
      <w:r>
        <w:rPr>
          <w:b/>
          <w:bCs/>
        </w:rPr>
        <w:t xml:space="preserve">Client-Side SPA (Single Page Application)</w:t>
      </w:r>
      <w:r>
        <w:t xml:space="preserve"> em React 19 e Vite: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Sem Carga Contínua de Servidor: </w:t>
      </w:r>
      <w:r>
        <w:t xml:space="preserve">Toda a lógica de decaimento, cálculos gestacionais por DUM, sintetizador de som (Web Audio API) e leitor de voz (Web Speech API) executa no próprio navegador do usuário final.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Sem Necessidade de Banco de Dados Relacional: </w:t>
      </w:r>
      <w:r>
        <w:t xml:space="preserve">Não requer instâncias de PostgreSQL, MySQL ou SQL Server nesta fase.</w:t>
      </w:r>
    </w:p>
    <w:p>
      <w:pPr>
        <w:pStyle w:val="ListParagraph"/>
        <w:numPr>
          <w:ilvl w:val="0"/>
          <w:numId w:val="1"/>
        </w:numPr>
        <w:spacing w:after="180"/>
      </w:pPr>
      <w:r>
        <w:rPr>
          <w:b/>
          <w:bCs/>
        </w:rPr>
        <w:t xml:space="preserve">Container Ultra-Leve: </w:t>
      </w:r>
      <w:r>
        <w:t xml:space="preserve">A aplicação está empacotada em uma imagem Docker com servidor Nginx Alpine de apenas ~25 MB, consumindo menos de 50 MB de memória RAM em execução.</w:t>
      </w:r>
    </w:p>
    <w:p>
      <w:pPr>
        <w:pStyle w:val="Heading2"/>
        <w:spacing w:after="120" w:before="180"/>
      </w:pPr>
      <w:r>
        <w:rPr>
          <w:b/>
          <w:bCs/>
          <w:color w:val="1A365D"/>
          <w:sz w:val="22"/>
          <w:szCs w:val="22"/>
        </w:rPr>
        <w:t xml:space="preserve">3. ESPECIFICAÇÕES TÉCNICAS DA MÁQUINA VIRTUAL SOLICITADA</w:t>
      </w:r>
    </w:p>
    <w:p>
      <w:pPr>
        <w:spacing w:after="120"/>
      </w:pPr>
      <w:r>
        <w:t xml:space="preserve">Solicitamos à SUTIN o provisionamento de uma Máquina Virtual (VM) em ambiente de virtualização institucional (Proxmox, VMware ou Hyper-V), com os seguintes recursos: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3009"/>
        <w:gridCol w:w="3009"/>
      </w:tblGrid>
      <w:tr>
        <w:tc>
          <w:tcPr>
            <w:shd w:fill="EDF2F7" w:val="clear"/>
          </w:tcPr>
          <w:p>
            <w:r>
              <w:rPr>
                <w:b/>
                <w:bCs/>
              </w:rPr>
              <w:t xml:space="preserve">Parâmetro</w:t>
            </w:r>
          </w:p>
        </w:tc>
        <w:tc>
          <w:tcPr>
            <w:shd w:fill="EDF2F7" w:val="clear"/>
          </w:tcPr>
          <w:p>
            <w:r>
              <w:rPr>
                <w:b/>
                <w:bCs/>
              </w:rPr>
              <w:t xml:space="preserve">Especificação Solicitada</w:t>
            </w:r>
          </w:p>
        </w:tc>
        <w:tc>
          <w:tcPr>
            <w:shd w:fill="EDF2F7" w:val="clear"/>
          </w:tcPr>
          <w:p>
            <w:r>
              <w:rPr>
                <w:b/>
                <w:bCs/>
              </w:rPr>
              <w:t xml:space="preserve">Justificativa Técnica</w:t>
            </w:r>
          </w:p>
        </w:tc>
      </w:tr>
      <w:tr>
        <w:tc>
          <w:p>
            <w:r>
              <w:rPr>
                <w:b/>
                <w:bCs/>
              </w:rPr>
              <w:t xml:space="preserve">Sistema Operacional</w:t>
            </w:r>
          </w:p>
        </w:tc>
        <w:tc>
          <w:p>
            <w:r>
              <w:t xml:space="preserve">Linux Ubuntu Server 22.04 LTS ou Debian 12</w:t>
            </w:r>
          </w:p>
        </w:tc>
        <w:tc>
          <w:p>
            <w:r>
              <w:t xml:space="preserve">Padrão estável para execução de containers Docker</w:t>
            </w:r>
          </w:p>
        </w:tc>
      </w:tr>
      <w:tr>
        <w:tc>
          <w:p>
            <w:r>
              <w:rPr>
                <w:b/>
                <w:bCs/>
              </w:rPr>
              <w:t xml:space="preserve">Processador (CPU)</w:t>
            </w:r>
          </w:p>
        </w:tc>
        <w:tc>
          <w:p>
            <w:r>
              <w:t xml:space="preserve">2 vCPUs</w:t>
            </w:r>
          </w:p>
        </w:tc>
        <w:tc>
          <w:p>
            <w:r>
              <w:t xml:space="preserve">Suficiente para atender requisições concorrentes</w:t>
            </w:r>
          </w:p>
        </w:tc>
      </w:tr>
      <w:tr>
        <w:tc>
          <w:p>
            <w:r>
              <w:rPr>
                <w:b/>
                <w:bCs/>
              </w:rPr>
              <w:t xml:space="preserve">Memória RAM</w:t>
            </w:r>
          </w:p>
        </w:tc>
        <w:tc>
          <w:p>
            <w:r>
              <w:t xml:space="preserve">2 GB a 4 GB</w:t>
            </w:r>
          </w:p>
        </w:tc>
        <w:tc>
          <w:p>
            <w:r>
              <w:t xml:space="preserve">Margem confortável para o SO e o container (~50MB)</w:t>
            </w:r>
          </w:p>
        </w:tc>
      </w:tr>
      <w:tr>
        <w:tc>
          <w:p>
            <w:r>
              <w:rPr>
                <w:b/>
                <w:bCs/>
              </w:rPr>
              <w:t xml:space="preserve">Armazenamento</w:t>
            </w:r>
          </w:p>
        </w:tc>
        <w:tc>
          <w:p>
            <w:r>
              <w:t xml:space="preserve">20 GB a 30 GB (Thin Provisioning)</w:t>
            </w:r>
          </w:p>
        </w:tc>
        <w:tc>
          <w:p>
            <w:r>
              <w:t xml:space="preserve">Espaço para o SO, Docker e logs</w:t>
            </w:r>
          </w:p>
        </w:tc>
      </w:tr>
      <w:tr>
        <w:tc>
          <w:p>
            <w:r>
              <w:rPr>
                <w:b/>
                <w:bCs/>
              </w:rPr>
              <w:t xml:space="preserve">Ambiente Pré-instalado</w:t>
            </w:r>
          </w:p>
        </w:tc>
        <w:tc>
          <w:p>
            <w:r>
              <w:t xml:space="preserve">Docker Engine + Docker Compose</w:t>
            </w:r>
          </w:p>
        </w:tc>
        <w:tc>
          <w:p>
            <w:r>
              <w:t xml:space="preserve">Facilidade de deploy, isolamento e atualizações</w:t>
            </w:r>
          </w:p>
        </w:tc>
      </w:tr>
    </w:tbl>
    <w:p>
      <w:pPr>
        <w:spacing w:before="180"/>
      </w:pPr>
    </w:p>
    <w:p>
      <w:pPr>
        <w:pStyle w:val="Heading2"/>
        <w:spacing w:after="120" w:before="180"/>
      </w:pPr>
      <w:r>
        <w:rPr>
          <w:b/>
          <w:bCs/>
          <w:color w:val="1A365D"/>
          <w:sz w:val="22"/>
          <w:szCs w:val="22"/>
        </w:rPr>
        <w:t xml:space="preserve">4. REQUISITOS DE REDE, PORTAS E DOMÍNIO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Portas de Firewall: </w:t>
      </w:r>
      <w:r>
        <w:t xml:space="preserve">Porta 22 (SSH) para administração (ou via VPN interna da UNCISAL); Porta 80 (HTTP) e Porta 443 (HTTPS) liberadas para acesso dos usuários.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Domínio Já Existente: </w:t>
      </w:r>
      <w:r>
        <w:t xml:space="preserve">O solicitante já é titular do domínio. É solicitado apenas o IP público da VM (ou IP do Proxy Reverso/WAF institucional) para apontamento do registro DNS (Registro A ou CNAME), ou configuração de roteamento no proxy da SUTIN.</w:t>
      </w:r>
    </w:p>
    <w:p>
      <w:pPr>
        <w:pStyle w:val="ListParagraph"/>
        <w:numPr>
          <w:ilvl w:val="0"/>
          <w:numId w:val="1"/>
        </w:numPr>
        <w:spacing w:after="180"/>
      </w:pPr>
      <w:r>
        <w:rPr>
          <w:b/>
          <w:bCs/>
        </w:rPr>
        <w:t xml:space="preserve">Certificado SSL/TLS (HTTPS): </w:t>
      </w:r>
      <w:r>
        <w:t xml:space="preserve">Indispensável para funcionamento dos recursos de áudio, síntese de voz e conformidade com a LGPD. Pode-se utilizar o certificado institucional ou Let's Encrypt / Certbot gratuito.</w:t>
      </w:r>
    </w:p>
    <w:p>
      <w:pPr>
        <w:pStyle w:val="Heading2"/>
        <w:spacing w:after="120" w:before="180"/>
      </w:pPr>
      <w:r>
        <w:rPr>
          <w:b/>
          <w:bCs/>
          <w:color w:val="1A365D"/>
          <w:sz w:val="22"/>
          <w:szCs w:val="22"/>
        </w:rPr>
        <w:t xml:space="preserve">5. PROCEDIMENTO DE IMPLANTAÇÃO E DEPLOY</w:t>
      </w:r>
    </w:p>
    <w:p>
      <w:pPr>
        <w:spacing w:after="180"/>
      </w:pPr>
      <w:r>
        <w:t xml:space="preserve">A equipe do projeto já disponibilizou no repositório o </w:t>
      </w:r>
      <w:r>
        <w:rPr>
          <w:b/>
          <w:bCs/>
        </w:rPr>
        <w:t xml:space="preserve">Dockerfile</w:t>
      </w:r>
      <w:r>
        <w:t xml:space="preserve">, </w:t>
      </w:r>
      <w:r>
        <w:rPr>
          <w:b/>
          <w:bCs/>
        </w:rPr>
        <w:t xml:space="preserve">docker-compose.yml</w:t>
      </w:r>
      <w:r>
        <w:t xml:space="preserve"> e as configurações do Nginx. A implantação requer menos de 10 minutos assim que o acesso SSH à VM for liberado.</w:t>
      </w:r>
    </w:p>
    <w:p>
      <w:pPr>
        <w:pStyle w:val="Heading2"/>
        <w:spacing w:after="120" w:before="180"/>
      </w:pPr>
      <w:r>
        <w:rPr>
          <w:b/>
          <w:bCs/>
          <w:color w:val="1A365D"/>
          <w:sz w:val="22"/>
          <w:szCs w:val="22"/>
        </w:rPr>
        <w:t xml:space="preserve">6. RESPONSÁVEIS PELO CHAMADO E CONTATOS</w:t>
      </w:r>
    </w:p>
    <w:p>
      <w:pPr>
        <w:spacing w:after="60"/>
      </w:pPr>
      <w:r>
        <w:rPr>
          <w:b/>
          <w:bCs/>
        </w:rPr>
        <w:t xml:space="preserve">Responsável Técnico / Desenvolvedor: </w:t>
      </w:r>
      <w:r>
        <w:t xml:space="preserve">Engels Castro</w:t>
      </w:r>
    </w:p>
    <w:p>
      <w:pPr>
        <w:spacing w:after="60"/>
      </w:pPr>
      <w:r>
        <w:rPr>
          <w:b/>
          <w:bCs/>
        </w:rPr>
        <w:t xml:space="preserve">E-mail Institucional: </w:t>
      </w:r>
      <w:r>
        <w:t xml:space="preserve">engels.castro@academico.uncisal.edu.br</w:t>
      </w:r>
    </w:p>
    <w:p>
      <w:pPr>
        <w:spacing w:after="240"/>
      </w:pPr>
      <w:r>
        <w:rPr>
          <w:b/>
          <w:bCs/>
        </w:rPr>
        <w:t xml:space="preserve">Vínculo: </w:t>
      </w:r>
      <w:r>
        <w:t xml:space="preserve">PIBITI / PROPEP — UNCISAL (Edital 01/2026)</w:t>
      </w:r>
    </w:p>
    <w:p>
      <w:pPr>
        <w:spacing w:after="60" w:before="400"/>
        <w:jc w:val="center"/>
      </w:pPr>
      <w:r>
        <w:t xml:space="preserve">Maceió - AL, 02 de Outubro de 2026.</w:t>
      </w:r>
    </w:p>
    <w:p>
      <w:pPr>
        <w:spacing w:after="60" w:before="400"/>
        <w:jc w:val="center"/>
      </w:pPr>
      <w:r>
        <w:t xml:space="preserve">_____________________________________________________</w:t>
      </w:r>
    </w:p>
    <w:p>
      <w:pPr>
        <w:spacing w:after="60"/>
        <w:jc w:val="center"/>
      </w:pPr>
      <w:r>
        <w:rPr>
          <w:b/>
          <w:bCs/>
        </w:rPr>
        <w:t xml:space="preserve">Equipe do Projeto MamãeGotchi</w:t>
      </w:r>
    </w:p>
    <w:p>
      <w:pPr>
        <w:jc w:val="center"/>
      </w:pPr>
      <w:r>
        <w:t xml:space="preserve">PIBITI / PROPEP — Universidade Estadual de Ciências da Saúde de Alagoas (UNCISAL)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D3748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Solicitação de Infraestrutura de TI - SUTIN</dc:title>
  <dc:creator>UNCISAL - PROPEP - PIBITI</dc:creator>
  <dc:description>Solicitação de Máquina Virtual para o Projeto MamãeGotchi</dc:description>
  <cp:lastModifiedBy>Un-named</cp:lastModifiedBy>
  <cp:revision>1</cp:revision>
  <dcterms:created xsi:type="dcterms:W3CDTF">2026-10-02T20:47:43.689Z</dcterms:created>
  <dcterms:modified xsi:type="dcterms:W3CDTF">2026-10-02T20:47:43.689Z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