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5FE" w:rsidRPr="00AF0296" w:rsidRDefault="00B735FE" w:rsidP="00FA1F30">
      <w:pPr>
        <w:jc w:val="center"/>
        <w:rPr>
          <w:b/>
          <w:bCs/>
          <w:sz w:val="32"/>
          <w:szCs w:val="32"/>
          <w:lang w:val="en-US"/>
        </w:rPr>
      </w:pPr>
      <w:bookmarkStart w:id="0" w:name="OLE_LINK47"/>
      <w:bookmarkStart w:id="1" w:name="OLE_LINK48"/>
      <w:bookmarkStart w:id="2" w:name="OLE_LINK49"/>
      <w:r w:rsidRPr="00AF0296">
        <w:rPr>
          <w:b/>
          <w:bCs/>
          <w:sz w:val="32"/>
          <w:szCs w:val="32"/>
          <w:lang w:val="en-US"/>
        </w:rPr>
        <w:t>CoSy Compiler</w:t>
      </w:r>
    </w:p>
    <w:p w:rsidR="00B735FE" w:rsidRPr="00AF0296" w:rsidRDefault="00B735FE">
      <w:pPr>
        <w:rPr>
          <w:lang w:val="en-US"/>
        </w:rPr>
      </w:pPr>
    </w:p>
    <w:p w:rsidR="00B735FE" w:rsidRPr="00AF0296" w:rsidRDefault="00B735FE">
      <w:pPr>
        <w:rPr>
          <w:lang w:val="en-US"/>
        </w:rPr>
      </w:pPr>
    </w:p>
    <w:p w:rsidR="00B735FE" w:rsidRPr="00AF0296" w:rsidRDefault="00B735FE">
      <w:pPr>
        <w:rPr>
          <w:b/>
          <w:bCs/>
          <w:sz w:val="28"/>
          <w:szCs w:val="28"/>
          <w:lang w:val="en-US"/>
        </w:rPr>
      </w:pPr>
      <w:r w:rsidRPr="00AF0296">
        <w:rPr>
          <w:b/>
          <w:bCs/>
          <w:sz w:val="28"/>
          <w:szCs w:val="28"/>
          <w:lang w:val="en-US"/>
        </w:rPr>
        <w:t>Motivation and introduction</w:t>
      </w:r>
    </w:p>
    <w:p w:rsidR="00B735FE" w:rsidRPr="00AF0296" w:rsidRDefault="00B735FE">
      <w:pPr>
        <w:jc w:val="both"/>
        <w:rPr>
          <w:lang w:val="en-US"/>
        </w:rPr>
      </w:pPr>
    </w:p>
    <w:p w:rsidR="00225274" w:rsidRDefault="00D82E7E" w:rsidP="00D82E7E">
      <w:pPr>
        <w:jc w:val="both"/>
        <w:rPr>
          <w:lang w:val="en-GB"/>
        </w:rPr>
      </w:pPr>
      <w:r>
        <w:rPr>
          <w:lang w:val="en-US"/>
        </w:rPr>
        <w:t xml:space="preserve">This session consists of </w:t>
      </w:r>
      <w:r>
        <w:rPr>
          <w:b/>
          <w:bCs/>
          <w:u w:val="single"/>
          <w:lang w:val="en-US"/>
        </w:rPr>
        <w:t>two</w:t>
      </w:r>
      <w:r>
        <w:rPr>
          <w:lang w:val="en-US"/>
        </w:rPr>
        <w:t xml:space="preserve"> weeks. </w:t>
      </w:r>
      <w:r w:rsidR="00AF0296" w:rsidRPr="00AF0296">
        <w:rPr>
          <w:lang w:val="en-US"/>
        </w:rPr>
        <w:t>Until</w:t>
      </w:r>
      <w:r w:rsidR="00B735FE" w:rsidRPr="00AF0296">
        <w:rPr>
          <w:lang w:val="en-US"/>
        </w:rPr>
        <w:t xml:space="preserve"> </w:t>
      </w:r>
      <w:r w:rsidR="00AF0296" w:rsidRPr="00AF0296">
        <w:rPr>
          <w:lang w:val="en-US"/>
        </w:rPr>
        <w:t>now,</w:t>
      </w:r>
      <w:r w:rsidR="00B735FE" w:rsidRPr="00AF0296">
        <w:rPr>
          <w:lang w:val="en-US"/>
        </w:rPr>
        <w:t xml:space="preserve"> we have written the assembly code by hand. Now we will create a compiler that is dedicated to our individual </w:t>
      </w:r>
      <w:r w:rsidR="00B735FE" w:rsidRPr="00AF0296">
        <w:rPr>
          <w:i/>
          <w:lang w:val="en-US"/>
        </w:rPr>
        <w:t>ASIP Meister</w:t>
      </w:r>
      <w:r w:rsidR="00B735FE" w:rsidRPr="00AF0296">
        <w:rPr>
          <w:lang w:val="en-US"/>
        </w:rPr>
        <w:t xml:space="preserve"> CPUs. With this </w:t>
      </w:r>
      <w:r w:rsidR="00AF0296" w:rsidRPr="00AF0296">
        <w:rPr>
          <w:lang w:val="en-US"/>
        </w:rPr>
        <w:t>compiler,</w:t>
      </w:r>
      <w:r w:rsidR="00B735FE" w:rsidRPr="00AF0296">
        <w:rPr>
          <w:lang w:val="en-US"/>
        </w:rPr>
        <w:t xml:space="preserve"> we will compile a C-code application and simulate the result in </w:t>
      </w:r>
      <w:r w:rsidR="00B735FE" w:rsidRPr="00AF0296">
        <w:rPr>
          <w:i/>
          <w:lang w:val="en-US"/>
        </w:rPr>
        <w:t>ModelSim</w:t>
      </w:r>
      <w:r w:rsidR="00B735FE" w:rsidRPr="00AF0296">
        <w:rPr>
          <w:lang w:val="en-US"/>
        </w:rPr>
        <w:t xml:space="preserve">. Afterwards we will implement </w:t>
      </w:r>
      <w:r w:rsidR="003C6E74" w:rsidRPr="00AF0296">
        <w:rPr>
          <w:lang w:val="en-US"/>
        </w:rPr>
        <w:t>some</w:t>
      </w:r>
      <w:r w:rsidR="00B735FE" w:rsidRPr="00AF0296">
        <w:rPr>
          <w:lang w:val="en-US"/>
        </w:rPr>
        <w:t xml:space="preserve"> custom instruction</w:t>
      </w:r>
      <w:r w:rsidR="00D10DD1">
        <w:rPr>
          <w:lang w:val="en-US"/>
        </w:rPr>
        <w:t>s</w:t>
      </w:r>
      <w:r w:rsidR="00B735FE" w:rsidRPr="00AF0296">
        <w:rPr>
          <w:lang w:val="en-US"/>
        </w:rPr>
        <w:t xml:space="preserve"> for this application to speed up the execution time.</w:t>
      </w:r>
      <w:r w:rsidR="00A73A7B" w:rsidRPr="00AF0296">
        <w:rPr>
          <w:lang w:val="en-US"/>
        </w:rPr>
        <w:t xml:space="preserve"> </w:t>
      </w:r>
      <w:r w:rsidR="00D10DD1">
        <w:rPr>
          <w:lang w:val="en-US"/>
        </w:rPr>
        <w:t>Moreover,</w:t>
      </w:r>
      <w:r w:rsidR="00D10DD1" w:rsidRPr="005C5D7B">
        <w:rPr>
          <w:lang w:val="en-US"/>
        </w:rPr>
        <w:t xml:space="preserve"> </w:t>
      </w:r>
      <w:r w:rsidR="00D10DD1">
        <w:rPr>
          <w:lang w:val="en-US"/>
        </w:rPr>
        <w:t>even when the compiler uses the new instructions, they might not be used in all optimization levels</w:t>
      </w:r>
      <w:r w:rsidR="00D10DD1" w:rsidRPr="005C5D7B">
        <w:rPr>
          <w:lang w:val="en-US"/>
        </w:rPr>
        <w:t xml:space="preserve">. </w:t>
      </w:r>
      <w:r w:rsidR="00D10DD1">
        <w:rPr>
          <w:lang w:val="en-US"/>
        </w:rPr>
        <w:t>For that,</w:t>
      </w:r>
      <w:r w:rsidR="00D10DD1" w:rsidRPr="005C5D7B">
        <w:rPr>
          <w:lang w:val="en-US"/>
        </w:rPr>
        <w:t xml:space="preserve"> we will </w:t>
      </w:r>
      <w:r w:rsidR="00D10DD1">
        <w:rPr>
          <w:lang w:val="en-US"/>
        </w:rPr>
        <w:t xml:space="preserve">also </w:t>
      </w:r>
      <w:r w:rsidR="00D10DD1" w:rsidRPr="005C5D7B">
        <w:rPr>
          <w:lang w:val="en-US"/>
        </w:rPr>
        <w:t xml:space="preserve">introduce the </w:t>
      </w:r>
      <w:r w:rsidR="00D10DD1" w:rsidRPr="00B918A5">
        <w:rPr>
          <w:i/>
          <w:lang w:val="en-US"/>
        </w:rPr>
        <w:t>CoSy</w:t>
      </w:r>
      <w:r w:rsidR="00D10DD1" w:rsidRPr="005C5D7B">
        <w:rPr>
          <w:lang w:val="en-US"/>
        </w:rPr>
        <w:t xml:space="preserve"> feature </w:t>
      </w:r>
      <w:r w:rsidR="00D10DD1" w:rsidRPr="00B918A5">
        <w:rPr>
          <w:i/>
          <w:lang w:val="en-US"/>
        </w:rPr>
        <w:t>SINAS</w:t>
      </w:r>
      <w:r w:rsidR="00D10DD1" w:rsidRPr="005C5D7B">
        <w:rPr>
          <w:lang w:val="en-US"/>
        </w:rPr>
        <w:t>, which is used to add inline assembly to the application</w:t>
      </w:r>
      <w:r w:rsidR="00D10DD1">
        <w:rPr>
          <w:lang w:val="en-US"/>
        </w:rPr>
        <w:t xml:space="preserve">. By using inline assembly, you can </w:t>
      </w:r>
      <w:r w:rsidR="00D10DD1" w:rsidRPr="005C5D7B">
        <w:rPr>
          <w:lang w:val="en-US"/>
        </w:rPr>
        <w:t>force the usage of custom instructions</w:t>
      </w:r>
      <w:r w:rsidR="00D10DD1">
        <w:rPr>
          <w:lang w:val="en-US"/>
        </w:rPr>
        <w:t xml:space="preserve"> or you can optimize bigger blocks (e.g. application hot spots) in hand written assembler</w:t>
      </w:r>
      <w:r w:rsidR="00D10DD1" w:rsidRPr="005C5D7B">
        <w:rPr>
          <w:lang w:val="en-US"/>
        </w:rPr>
        <w:t>.</w:t>
      </w:r>
      <w:r w:rsidR="00731019">
        <w:rPr>
          <w:lang w:val="en-US"/>
        </w:rPr>
        <w:t xml:space="preserve"> </w:t>
      </w:r>
      <w:r w:rsidR="00A73A7B" w:rsidRPr="00AF0296">
        <w:rPr>
          <w:lang w:val="en-US"/>
        </w:rPr>
        <w:t>The information about creating and using the c</w:t>
      </w:r>
      <w:r w:rsidR="007556D0" w:rsidRPr="00AF0296">
        <w:rPr>
          <w:lang w:val="en-US"/>
        </w:rPr>
        <w:t xml:space="preserve">ompiler can be found in </w:t>
      </w:r>
      <w:r w:rsidR="00584516">
        <w:rPr>
          <w:lang w:val="en-US"/>
        </w:rPr>
        <w:t>C</w:t>
      </w:r>
      <w:r w:rsidR="007556D0" w:rsidRPr="00AF0296">
        <w:rPr>
          <w:lang w:val="en-US"/>
        </w:rPr>
        <w:t>hapter </w:t>
      </w:r>
      <w:r w:rsidR="00E174DF">
        <w:rPr>
          <w:lang w:val="en-US"/>
        </w:rPr>
        <w:t>8 of the Laboratory S</w:t>
      </w:r>
      <w:r w:rsidR="00A73A7B" w:rsidRPr="00AF0296">
        <w:rPr>
          <w:lang w:val="en-US"/>
        </w:rPr>
        <w:t>cript.</w:t>
      </w:r>
      <w:r w:rsidR="00E174DF">
        <w:rPr>
          <w:lang w:val="en-US"/>
        </w:rPr>
        <w:t xml:space="preserve"> </w:t>
      </w:r>
      <w:r w:rsidR="00E174DF" w:rsidRPr="00E174DF">
        <w:rPr>
          <w:lang w:val="en-GB"/>
        </w:rPr>
        <w:t>For every part, that starts like “a)”, “b)” … you have to mail the answers and asked files</w:t>
      </w:r>
      <w:r w:rsidR="00004170">
        <w:rPr>
          <w:lang w:val="en-GB"/>
        </w:rPr>
        <w:t>/tables</w:t>
      </w:r>
      <w:r w:rsidR="00E174DF" w:rsidRPr="00E174DF">
        <w:rPr>
          <w:lang w:val="en-GB"/>
        </w:rPr>
        <w:t xml:space="preserve"> with a CC to your group members to </w:t>
      </w:r>
      <w:r w:rsidR="00E174DF" w:rsidRPr="00E174DF">
        <w:rPr>
          <w:b/>
          <w:bCs/>
          <w:lang w:val="en-GB"/>
        </w:rPr>
        <w:t>asip00@ira.uka.de</w:t>
      </w:r>
      <w:r w:rsidR="00E174DF" w:rsidRPr="00E174DF">
        <w:rPr>
          <w:lang w:val="en-GB"/>
        </w:rPr>
        <w:t xml:space="preserve"> and use the topic “asipXX-Session2”, with XX replaced by your group number.</w:t>
      </w:r>
      <w:r w:rsidR="00225274">
        <w:rPr>
          <w:lang w:val="en-GB"/>
        </w:rPr>
        <w:t xml:space="preserve"> </w:t>
      </w:r>
    </w:p>
    <w:p w:rsidR="00882704" w:rsidRDefault="00882704" w:rsidP="00882704">
      <w:pPr>
        <w:spacing w:before="60" w:line="260" w:lineRule="exact"/>
        <w:jc w:val="both"/>
        <w:rPr>
          <w:b/>
          <w:bCs/>
          <w:sz w:val="28"/>
          <w:szCs w:val="28"/>
          <w:lang w:val="en-GB"/>
        </w:rPr>
      </w:pPr>
      <w:bookmarkStart w:id="3" w:name="OLE_LINK137"/>
      <w:bookmarkStart w:id="4" w:name="OLE_LINK136"/>
    </w:p>
    <w:p w:rsidR="00882704" w:rsidRDefault="009B3858" w:rsidP="00FA1F30">
      <w:pPr>
        <w:spacing w:before="60" w:line="260" w:lineRule="exact"/>
        <w:jc w:val="both"/>
        <w:rPr>
          <w:sz w:val="26"/>
          <w:szCs w:val="26"/>
          <w:lang w:val="en-GB"/>
        </w:rPr>
      </w:pPr>
      <w:r>
        <w:rPr>
          <w:b/>
          <w:bCs/>
          <w:sz w:val="28"/>
          <w:szCs w:val="28"/>
          <w:lang w:val="en-GB"/>
        </w:rPr>
        <w:t>Readings for the next session</w:t>
      </w:r>
      <w:r>
        <w:rPr>
          <w:sz w:val="26"/>
          <w:szCs w:val="26"/>
          <w:lang w:val="en-GB"/>
        </w:rPr>
        <w:t xml:space="preserve">: </w:t>
      </w:r>
      <w:r w:rsidR="00FA1F30">
        <w:rPr>
          <w:sz w:val="26"/>
          <w:szCs w:val="26"/>
          <w:lang w:val="en-GB"/>
        </w:rPr>
        <w:t xml:space="preserve">All </w:t>
      </w:r>
      <w:r w:rsidR="00E174DF">
        <w:rPr>
          <w:sz w:val="26"/>
          <w:szCs w:val="26"/>
          <w:lang w:val="en-GB"/>
        </w:rPr>
        <w:t xml:space="preserve">the </w:t>
      </w:r>
      <w:r w:rsidR="00882704">
        <w:rPr>
          <w:sz w:val="26"/>
          <w:szCs w:val="26"/>
          <w:lang w:val="en-GB"/>
        </w:rPr>
        <w:t>Chapter</w:t>
      </w:r>
      <w:r w:rsidR="00FA1F30">
        <w:rPr>
          <w:sz w:val="26"/>
          <w:szCs w:val="26"/>
          <w:lang w:val="en-GB"/>
        </w:rPr>
        <w:t>s</w:t>
      </w:r>
      <w:bookmarkEnd w:id="3"/>
      <w:bookmarkEnd w:id="4"/>
      <w:r w:rsidR="00E174DF">
        <w:rPr>
          <w:sz w:val="26"/>
          <w:szCs w:val="26"/>
          <w:lang w:val="en-GB"/>
        </w:rPr>
        <w:t>, especially 4 &amp; 8, ASIPM</w:t>
      </w:r>
      <w:r w:rsidR="00FA1F30">
        <w:rPr>
          <w:sz w:val="26"/>
          <w:szCs w:val="26"/>
          <w:lang w:val="en-GB"/>
        </w:rPr>
        <w:t>eister Tutorial &amp; Manual</w:t>
      </w:r>
    </w:p>
    <w:p w:rsidR="00BA1DD0" w:rsidRPr="00BA1DD0" w:rsidRDefault="00BA1DD0" w:rsidP="00BA1DD0">
      <w:pPr>
        <w:spacing w:before="60"/>
        <w:jc w:val="both"/>
        <w:rPr>
          <w:sz w:val="26"/>
          <w:szCs w:val="26"/>
          <w:u w:val="single"/>
          <w:lang w:val="en-US"/>
        </w:rPr>
      </w:pPr>
    </w:p>
    <w:p w:rsidR="00B735FE" w:rsidRDefault="00B735FE">
      <w:pPr>
        <w:jc w:val="both"/>
        <w:rPr>
          <w:b/>
          <w:bCs/>
          <w:sz w:val="28"/>
          <w:szCs w:val="28"/>
          <w:lang w:val="en-US"/>
        </w:rPr>
      </w:pPr>
      <w:bookmarkStart w:id="5" w:name="OLE_LINK15"/>
      <w:r w:rsidRPr="00AF0296">
        <w:rPr>
          <w:b/>
          <w:bCs/>
          <w:sz w:val="28"/>
          <w:szCs w:val="28"/>
          <w:lang w:val="en-US"/>
        </w:rPr>
        <w:t>Exercises</w:t>
      </w:r>
    </w:p>
    <w:p w:rsidR="00B735FE" w:rsidRPr="00E174DF" w:rsidRDefault="00D44773" w:rsidP="00E174DF">
      <w:pPr>
        <w:pStyle w:val="ListParagraph"/>
        <w:numPr>
          <w:ilvl w:val="0"/>
          <w:numId w:val="7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Creating the F</w:t>
      </w:r>
      <w:r w:rsidR="00B735FE" w:rsidRPr="00E174DF">
        <w:rPr>
          <w:b/>
          <w:bCs/>
          <w:lang w:val="en-US"/>
        </w:rPr>
        <w:t>irst CoSy Compiler</w:t>
      </w:r>
    </w:p>
    <w:bookmarkEnd w:id="5"/>
    <w:p w:rsidR="00B735FE" w:rsidRPr="00D44773" w:rsidRDefault="00B735FE" w:rsidP="00D44773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D44773">
        <w:rPr>
          <w:lang w:val="en-US"/>
        </w:rPr>
        <w:t xml:space="preserve">The </w:t>
      </w:r>
      <w:r w:rsidRPr="00D44773">
        <w:rPr>
          <w:i/>
          <w:lang w:val="en-US"/>
        </w:rPr>
        <w:t>CoSy</w:t>
      </w:r>
      <w:r w:rsidRPr="00D44773">
        <w:rPr>
          <w:lang w:val="en-US"/>
        </w:rPr>
        <w:t xml:space="preserve"> Compiler System is a retargetable compiler generator. This means, that the </w:t>
      </w:r>
      <w:r w:rsidRPr="00D44773">
        <w:rPr>
          <w:i/>
          <w:lang w:val="en-US"/>
        </w:rPr>
        <w:t>CoSy</w:t>
      </w:r>
      <w:r w:rsidRPr="00D44773">
        <w:rPr>
          <w:lang w:val="en-US"/>
        </w:rPr>
        <w:t xml:space="preserve"> Compiler System gets </w:t>
      </w:r>
      <w:r w:rsidR="00590262" w:rsidRPr="00D44773">
        <w:rPr>
          <w:lang w:val="en-US"/>
        </w:rPr>
        <w:t>an architecture</w:t>
      </w:r>
      <w:r w:rsidRPr="00D44773">
        <w:rPr>
          <w:lang w:val="en-US"/>
        </w:rPr>
        <w:t xml:space="preserve"> description </w:t>
      </w:r>
      <w:r w:rsidR="00590262" w:rsidRPr="00D44773">
        <w:rPr>
          <w:lang w:val="en-US"/>
        </w:rPr>
        <w:t xml:space="preserve">as </w:t>
      </w:r>
      <w:r w:rsidRPr="00D44773">
        <w:rPr>
          <w:lang w:val="en-US"/>
        </w:rPr>
        <w:t xml:space="preserve">input and it </w:t>
      </w:r>
      <w:r w:rsidR="00E013F7" w:rsidRPr="00D44773">
        <w:rPr>
          <w:lang w:val="en-US"/>
        </w:rPr>
        <w:t>generates</w:t>
      </w:r>
      <w:r w:rsidRPr="00D44773">
        <w:rPr>
          <w:lang w:val="en-US"/>
        </w:rPr>
        <w:t xml:space="preserve"> a compiler for this architecture as output. </w:t>
      </w:r>
      <w:r w:rsidRPr="00D44773">
        <w:rPr>
          <w:i/>
          <w:lang w:val="en-US"/>
        </w:rPr>
        <w:t>ASIP Meister</w:t>
      </w:r>
      <w:r w:rsidRPr="00D44773">
        <w:rPr>
          <w:lang w:val="en-US"/>
        </w:rPr>
        <w:t xml:space="preserve"> is able to </w:t>
      </w:r>
      <w:r w:rsidR="00E013F7" w:rsidRPr="00D44773">
        <w:rPr>
          <w:lang w:val="en-US"/>
        </w:rPr>
        <w:t>generate</w:t>
      </w:r>
      <w:r w:rsidR="00A73A7B" w:rsidRPr="00D44773">
        <w:rPr>
          <w:lang w:val="en-US"/>
        </w:rPr>
        <w:t xml:space="preserve"> the description files</w:t>
      </w:r>
      <w:r w:rsidRPr="00D44773">
        <w:rPr>
          <w:lang w:val="en-US"/>
        </w:rPr>
        <w:t xml:space="preserve"> that the </w:t>
      </w:r>
      <w:r w:rsidRPr="00D44773">
        <w:rPr>
          <w:i/>
          <w:lang w:val="en-US"/>
        </w:rPr>
        <w:t>CoSy</w:t>
      </w:r>
      <w:r w:rsidRPr="00D44773">
        <w:rPr>
          <w:lang w:val="en-US"/>
        </w:rPr>
        <w:t xml:space="preserve"> Compiler System needs as input</w:t>
      </w:r>
      <w:r w:rsidR="00AF0296" w:rsidRPr="00D44773">
        <w:rPr>
          <w:lang w:val="en-US"/>
        </w:rPr>
        <w:t xml:space="preserve"> automatically</w:t>
      </w:r>
      <w:r w:rsidRPr="00D44773">
        <w:rPr>
          <w:lang w:val="en-US"/>
        </w:rPr>
        <w:t xml:space="preserve">. </w:t>
      </w:r>
      <w:r w:rsidR="00AF0296" w:rsidRPr="00D44773">
        <w:rPr>
          <w:lang w:val="en-US"/>
        </w:rPr>
        <w:t>Therefore,</w:t>
      </w:r>
      <w:r w:rsidRPr="00D44773">
        <w:rPr>
          <w:lang w:val="en-US"/>
        </w:rPr>
        <w:t xml:space="preserve"> you can automatically create a compiler for your individual processor! To get an idea of how retargetable compilers </w:t>
      </w:r>
      <w:r w:rsidR="00AF0296" w:rsidRPr="00D44773">
        <w:rPr>
          <w:lang w:val="en-US"/>
        </w:rPr>
        <w:t>are</w:t>
      </w:r>
      <w:r w:rsidRPr="00D44773">
        <w:rPr>
          <w:lang w:val="en-US"/>
        </w:rPr>
        <w:t xml:space="preserve"> working, </w:t>
      </w:r>
      <w:r w:rsidR="007556D0" w:rsidRPr="00D44773">
        <w:rPr>
          <w:lang w:val="en-US"/>
        </w:rPr>
        <w:t xml:space="preserve">read </w:t>
      </w:r>
      <w:r w:rsidR="00584516" w:rsidRPr="00D44773">
        <w:rPr>
          <w:lang w:val="en-US"/>
        </w:rPr>
        <w:t>C</w:t>
      </w:r>
      <w:r w:rsidR="007556D0" w:rsidRPr="00D44773">
        <w:rPr>
          <w:lang w:val="en-US"/>
        </w:rPr>
        <w:t>hapter </w:t>
      </w:r>
      <w:r w:rsidR="00A73A7B" w:rsidRPr="00D44773">
        <w:rPr>
          <w:lang w:val="en-US"/>
        </w:rPr>
        <w:t xml:space="preserve">8.1 </w:t>
      </w:r>
      <w:r w:rsidRPr="00D44773">
        <w:rPr>
          <w:lang w:val="en-US"/>
        </w:rPr>
        <w:t xml:space="preserve">from </w:t>
      </w:r>
      <w:r w:rsidR="00A73A7B" w:rsidRPr="00D44773">
        <w:rPr>
          <w:lang w:val="en-US"/>
        </w:rPr>
        <w:t xml:space="preserve">the </w:t>
      </w:r>
      <w:r w:rsidR="00E174DF" w:rsidRPr="00D44773">
        <w:rPr>
          <w:lang w:val="en-US"/>
        </w:rPr>
        <w:t>Laboratory S</w:t>
      </w:r>
      <w:r w:rsidR="00A73A7B" w:rsidRPr="00D44773">
        <w:rPr>
          <w:lang w:val="en-US"/>
        </w:rPr>
        <w:t>cript</w:t>
      </w:r>
      <w:r w:rsidR="00590262" w:rsidRPr="00D44773">
        <w:rPr>
          <w:lang w:val="en-US"/>
        </w:rPr>
        <w:t>.</w:t>
      </w:r>
    </w:p>
    <w:p w:rsidR="00E174DF" w:rsidRPr="00D44773" w:rsidRDefault="00E174DF" w:rsidP="00D44773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D44773">
        <w:rPr>
          <w:lang w:val="en-US"/>
        </w:rPr>
        <w:t>Create a project directory and setup your project directory by adjusting “</w:t>
      </w:r>
      <w:r w:rsidRPr="009B3858">
        <w:rPr>
          <w:i/>
          <w:iCs/>
          <w:lang w:val="en-US"/>
        </w:rPr>
        <w:t>env_settings</w:t>
      </w:r>
      <w:r w:rsidRPr="00D44773">
        <w:rPr>
          <w:lang w:val="en-US"/>
        </w:rPr>
        <w:t>”.</w:t>
      </w:r>
      <w:r w:rsidR="007028F2">
        <w:rPr>
          <w:lang w:val="en-US"/>
        </w:rPr>
        <w:t xml:space="preserve"> For this session you will use another version of DLX simulator instead of the previous </w:t>
      </w:r>
      <w:r w:rsidR="00440191">
        <w:rPr>
          <w:lang w:val="en-US"/>
        </w:rPr>
        <w:t xml:space="preserve">one. The new version supports the new custom instructions </w:t>
      </w:r>
      <w:r w:rsidR="000A7924">
        <w:rPr>
          <w:lang w:val="en-US"/>
        </w:rPr>
        <w:t>like “</w:t>
      </w:r>
      <w:r w:rsidR="000A7924" w:rsidRPr="000A7924">
        <w:rPr>
          <w:i/>
          <w:iCs/>
          <w:lang w:val="en-US"/>
        </w:rPr>
        <w:t>avg</w:t>
      </w:r>
      <w:r w:rsidR="000A7924">
        <w:rPr>
          <w:lang w:val="en-US"/>
        </w:rPr>
        <w:t>”, “</w:t>
      </w:r>
      <w:r w:rsidR="000A7924" w:rsidRPr="000A7924">
        <w:rPr>
          <w:i/>
          <w:iCs/>
          <w:lang w:val="en-US"/>
        </w:rPr>
        <w:t>swap</w:t>
      </w:r>
      <w:r w:rsidR="000A7924">
        <w:rPr>
          <w:lang w:val="en-US"/>
        </w:rPr>
        <w:t>” and “</w:t>
      </w:r>
      <w:r w:rsidR="000A7924" w:rsidRPr="000A7924">
        <w:rPr>
          <w:i/>
          <w:iCs/>
          <w:lang w:val="en-US"/>
        </w:rPr>
        <w:t>minmax</w:t>
      </w:r>
      <w:r w:rsidR="000A7924">
        <w:rPr>
          <w:lang w:val="en-US"/>
        </w:rPr>
        <w:t xml:space="preserve">” </w:t>
      </w:r>
      <w:r w:rsidR="00440191">
        <w:rPr>
          <w:lang w:val="en-US"/>
        </w:rPr>
        <w:t>that are required in this session, therefore set “</w:t>
      </w:r>
      <w:r w:rsidR="00440191" w:rsidRPr="009B3858">
        <w:rPr>
          <w:i/>
          <w:iCs/>
          <w:lang w:val="en-US"/>
        </w:rPr>
        <w:t>export DLXSIM_DIR=</w:t>
      </w:r>
      <w:bookmarkStart w:id="6" w:name="OLE_LINK1"/>
      <w:bookmarkStart w:id="7" w:name="OLE_LINK2"/>
      <w:r w:rsidR="00440191" w:rsidRPr="009B3858">
        <w:rPr>
          <w:i/>
          <w:iCs/>
          <w:lang w:val="en-US"/>
        </w:rPr>
        <w:t>/Software/epp/dlxsim</w:t>
      </w:r>
      <w:bookmarkEnd w:id="6"/>
      <w:bookmarkEnd w:id="7"/>
      <w:r w:rsidR="00440191">
        <w:rPr>
          <w:lang w:val="en-US"/>
        </w:rPr>
        <w:t>” in “</w:t>
      </w:r>
      <w:r w:rsidR="00440191" w:rsidRPr="009B3858">
        <w:rPr>
          <w:i/>
          <w:iCs/>
          <w:lang w:val="en-US"/>
        </w:rPr>
        <w:t>env_settings</w:t>
      </w:r>
      <w:r w:rsidR="00440191">
        <w:rPr>
          <w:lang w:val="en-US"/>
        </w:rPr>
        <w:t>”.</w:t>
      </w:r>
    </w:p>
    <w:p w:rsidR="009B6F01" w:rsidRPr="00D44773" w:rsidRDefault="00E174DF" w:rsidP="00D44773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D44773">
        <w:rPr>
          <w:lang w:val="en-US"/>
        </w:rPr>
        <w:t>In the project directory, c</w:t>
      </w:r>
      <w:r w:rsidR="006719B8" w:rsidRPr="00D44773">
        <w:rPr>
          <w:lang w:val="en-US"/>
        </w:rPr>
        <w:t xml:space="preserve">reate a </w:t>
      </w:r>
      <w:r w:rsidR="00B735FE" w:rsidRPr="00D44773">
        <w:rPr>
          <w:lang w:val="en-US"/>
        </w:rPr>
        <w:t xml:space="preserve">compiler for the </w:t>
      </w:r>
      <w:r w:rsidR="00A73A7B" w:rsidRPr="00D44773">
        <w:rPr>
          <w:lang w:val="en-US"/>
        </w:rPr>
        <w:t>basis</w:t>
      </w:r>
      <w:r w:rsidR="00B735FE" w:rsidRPr="00D44773">
        <w:rPr>
          <w:lang w:val="en-US"/>
        </w:rPr>
        <w:t xml:space="preserve"> </w:t>
      </w:r>
      <w:r w:rsidR="00590262" w:rsidRPr="00D44773">
        <w:rPr>
          <w:lang w:val="en-US"/>
        </w:rPr>
        <w:t>CPU</w:t>
      </w:r>
      <w:r w:rsidRPr="00D44773">
        <w:rPr>
          <w:lang w:val="en-US"/>
        </w:rPr>
        <w:t xml:space="preserve"> using “</w:t>
      </w:r>
      <w:r w:rsidRPr="00D44773">
        <w:rPr>
          <w:i/>
          <w:iCs/>
          <w:lang w:val="en-US"/>
        </w:rPr>
        <w:t>makeCoSy</w:t>
      </w:r>
      <w:r w:rsidRPr="00D44773">
        <w:rPr>
          <w:lang w:val="en-US"/>
        </w:rPr>
        <w:t>”</w:t>
      </w:r>
      <w:r w:rsidR="00590262" w:rsidRPr="00D44773">
        <w:rPr>
          <w:lang w:val="en-US"/>
        </w:rPr>
        <w:t xml:space="preserve"> </w:t>
      </w:r>
      <w:r w:rsidR="00A73A7B" w:rsidRPr="00D44773">
        <w:rPr>
          <w:lang w:val="en-US"/>
        </w:rPr>
        <w:t>(</w:t>
      </w:r>
      <w:r w:rsidR="006719B8" w:rsidRPr="00D44773">
        <w:rPr>
          <w:lang w:val="en-US"/>
        </w:rPr>
        <w:t xml:space="preserve">the CPU </w:t>
      </w:r>
      <w:r w:rsidR="00A73A7B" w:rsidRPr="00D44773">
        <w:rPr>
          <w:lang w:val="en-US"/>
        </w:rPr>
        <w:t xml:space="preserve">without </w:t>
      </w:r>
      <w:r w:rsidRPr="00D44773">
        <w:rPr>
          <w:lang w:val="en-US"/>
        </w:rPr>
        <w:t>“</w:t>
      </w:r>
      <w:r w:rsidR="00A73A7B" w:rsidRPr="009B3858">
        <w:rPr>
          <w:i/>
          <w:iCs/>
          <w:lang w:val="en-US"/>
        </w:rPr>
        <w:t>bgeu</w:t>
      </w:r>
      <w:r w:rsidRPr="00D44773">
        <w:rPr>
          <w:lang w:val="en-US"/>
        </w:rPr>
        <w:t>”</w:t>
      </w:r>
      <w:r w:rsidR="008104AB" w:rsidRPr="00D44773">
        <w:rPr>
          <w:lang w:val="en-US"/>
        </w:rPr>
        <w:t xml:space="preserve"> if you are not sure about your CPU version, we recommend you to copy a fresh CPU version from </w:t>
      </w:r>
      <w:r w:rsidR="009B3858">
        <w:rPr>
          <w:lang w:val="en-US"/>
        </w:rPr>
        <w:t>“</w:t>
      </w:r>
      <w:r w:rsidRPr="009B3858">
        <w:rPr>
          <w:i/>
          <w:iCs/>
          <w:lang w:val="en-US"/>
        </w:rPr>
        <w:t>/home/</w:t>
      </w:r>
      <w:r w:rsidR="008104AB" w:rsidRPr="009B3858">
        <w:rPr>
          <w:i/>
          <w:iCs/>
          <w:lang w:val="en-US"/>
        </w:rPr>
        <w:t>asip00</w:t>
      </w:r>
      <w:r w:rsidRPr="009B3858">
        <w:rPr>
          <w:i/>
          <w:iCs/>
          <w:lang w:val="en-US"/>
        </w:rPr>
        <w:t>/Session3/dlx_basis.pdb</w:t>
      </w:r>
      <w:r w:rsidR="009B3858">
        <w:rPr>
          <w:lang w:val="en-US"/>
        </w:rPr>
        <w:t>”</w:t>
      </w:r>
      <w:r w:rsidR="00A73A7B" w:rsidRPr="00D44773">
        <w:rPr>
          <w:lang w:val="en-US"/>
        </w:rPr>
        <w:t>)</w:t>
      </w:r>
      <w:r w:rsidR="006719B8" w:rsidRPr="00D44773">
        <w:rPr>
          <w:lang w:val="en-US"/>
        </w:rPr>
        <w:t>.</w:t>
      </w:r>
      <w:r w:rsidRPr="00D44773">
        <w:rPr>
          <w:lang w:val="en-US"/>
        </w:rPr>
        <w:t xml:space="preserve"> </w:t>
      </w:r>
      <w:r w:rsidR="007556D0" w:rsidRPr="00D44773">
        <w:rPr>
          <w:lang w:val="en-US"/>
        </w:rPr>
        <w:t xml:space="preserve">Read </w:t>
      </w:r>
      <w:r w:rsidR="00584516" w:rsidRPr="00D44773">
        <w:rPr>
          <w:lang w:val="en-US"/>
        </w:rPr>
        <w:t>C</w:t>
      </w:r>
      <w:r w:rsidR="007556D0" w:rsidRPr="00D44773">
        <w:rPr>
          <w:lang w:val="en-US"/>
        </w:rPr>
        <w:t>hapter </w:t>
      </w:r>
      <w:r w:rsidR="00CA56DA" w:rsidRPr="00D44773">
        <w:rPr>
          <w:lang w:val="en-US"/>
        </w:rPr>
        <w:t xml:space="preserve">8.2 from the </w:t>
      </w:r>
      <w:r w:rsidRPr="00D44773">
        <w:rPr>
          <w:lang w:val="en-US"/>
        </w:rPr>
        <w:t>Laboratory S</w:t>
      </w:r>
      <w:r w:rsidR="00CA56DA" w:rsidRPr="00D44773">
        <w:rPr>
          <w:lang w:val="en-US"/>
        </w:rPr>
        <w:t xml:space="preserve">cript to </w:t>
      </w:r>
      <w:r w:rsidR="006719B8" w:rsidRPr="00D44773">
        <w:rPr>
          <w:lang w:val="en-US"/>
        </w:rPr>
        <w:t xml:space="preserve">know how to </w:t>
      </w:r>
      <w:r w:rsidR="00CA56DA" w:rsidRPr="00D44773">
        <w:rPr>
          <w:lang w:val="en-US"/>
        </w:rPr>
        <w:t>create the compiler.</w:t>
      </w:r>
    </w:p>
    <w:p w:rsidR="00E174DF" w:rsidRPr="00D44773" w:rsidRDefault="00E174DF" w:rsidP="00D44773">
      <w:pPr>
        <w:pStyle w:val="ListParagraph"/>
        <w:numPr>
          <w:ilvl w:val="0"/>
          <w:numId w:val="8"/>
        </w:numPr>
        <w:jc w:val="both"/>
        <w:rPr>
          <w:u w:val="single"/>
          <w:lang w:val="en-US"/>
        </w:rPr>
      </w:pPr>
      <w:r w:rsidRPr="00D44773">
        <w:rPr>
          <w:lang w:val="en-US"/>
        </w:rPr>
        <w:t>If compiler generation is successful, a compiler binary will be generated in your project directory. In case of any errors use “</w:t>
      </w:r>
      <w:r w:rsidRPr="00D44773">
        <w:rPr>
          <w:i/>
          <w:iCs/>
          <w:lang w:val="en-US"/>
        </w:rPr>
        <w:t>contCoSy</w:t>
      </w:r>
      <w:r w:rsidRPr="00D44773">
        <w:rPr>
          <w:lang w:val="en-US"/>
        </w:rPr>
        <w:t>” to debug</w:t>
      </w:r>
      <w:r w:rsidR="00D44773" w:rsidRPr="00D44773">
        <w:rPr>
          <w:lang w:val="en-US"/>
        </w:rPr>
        <w:t xml:space="preserve"> the errors and manually correct these errors to generate the compiler.</w:t>
      </w:r>
    </w:p>
    <w:p w:rsidR="00E91F78" w:rsidRPr="00AF0296" w:rsidRDefault="00E91F78">
      <w:pPr>
        <w:jc w:val="both"/>
        <w:rPr>
          <w:b/>
          <w:bCs/>
          <w:lang w:val="en-US"/>
        </w:rPr>
      </w:pPr>
    </w:p>
    <w:p w:rsidR="00B735FE" w:rsidRPr="00CF01D2" w:rsidRDefault="00D44773" w:rsidP="00E174DF">
      <w:pPr>
        <w:pStyle w:val="ListParagraph"/>
        <w:numPr>
          <w:ilvl w:val="0"/>
          <w:numId w:val="7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Compiling and Simulating the A</w:t>
      </w:r>
      <w:r w:rsidR="00CA56DA" w:rsidRPr="00AF0296">
        <w:rPr>
          <w:b/>
          <w:bCs/>
          <w:lang w:val="en-US"/>
        </w:rPr>
        <w:t>pplication</w:t>
      </w:r>
    </w:p>
    <w:p w:rsidR="00D44773" w:rsidRDefault="00D44773" w:rsidP="00D44773">
      <w:pPr>
        <w:pStyle w:val="ListParagraph"/>
        <w:numPr>
          <w:ilvl w:val="0"/>
          <w:numId w:val="8"/>
        </w:numPr>
        <w:jc w:val="both"/>
        <w:rPr>
          <w:lang w:val="en-US"/>
        </w:rPr>
      </w:pPr>
      <w:bookmarkStart w:id="8" w:name="OLE_LINK17"/>
      <w:bookmarkStart w:id="9" w:name="OLE_LINK18"/>
      <w:r>
        <w:rPr>
          <w:lang w:val="en-US"/>
        </w:rPr>
        <w:t>Create a subdirectory in your “</w:t>
      </w:r>
      <w:r w:rsidRPr="009B3858">
        <w:rPr>
          <w:i/>
          <w:iCs/>
          <w:lang w:val="en-US"/>
        </w:rPr>
        <w:t>Applications</w:t>
      </w:r>
      <w:r>
        <w:rPr>
          <w:lang w:val="en-US"/>
        </w:rPr>
        <w:t xml:space="preserve">” directory and copy </w:t>
      </w:r>
      <w:r w:rsidR="009B3858">
        <w:rPr>
          <w:lang w:val="en-US"/>
        </w:rPr>
        <w:t>“</w:t>
      </w:r>
      <w:r w:rsidRPr="009B3858">
        <w:rPr>
          <w:i/>
          <w:iCs/>
          <w:lang w:val="en-US"/>
        </w:rPr>
        <w:t>/home/asip00/Session7/arrayloop.c</w:t>
      </w:r>
      <w:r w:rsidR="009B3858">
        <w:rPr>
          <w:lang w:val="en-US"/>
        </w:rPr>
        <w:t>”</w:t>
      </w:r>
      <w:r>
        <w:rPr>
          <w:lang w:val="en-US"/>
        </w:rPr>
        <w:t xml:space="preserve"> to this subdirectory. Also copy the required “</w:t>
      </w:r>
      <w:r w:rsidRPr="00D44773">
        <w:rPr>
          <w:i/>
          <w:iCs/>
          <w:lang w:val="en-US"/>
        </w:rPr>
        <w:t>Makefile</w:t>
      </w:r>
      <w:r>
        <w:rPr>
          <w:lang w:val="en-US"/>
        </w:rPr>
        <w:t>”.</w:t>
      </w:r>
    </w:p>
    <w:p w:rsidR="007028F2" w:rsidRDefault="007028F2" w:rsidP="007028F2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First you have to compile the application using gcc compiler to compare with the later results from dlxsim and ModelSim. </w:t>
      </w:r>
      <w:r w:rsidRPr="00D44773">
        <w:rPr>
          <w:lang w:val="en-US"/>
        </w:rPr>
        <w:t xml:space="preserve">For </w:t>
      </w:r>
      <w:r w:rsidRPr="00D44773">
        <w:rPr>
          <w:i/>
          <w:lang w:val="en-US"/>
        </w:rPr>
        <w:t>gcc</w:t>
      </w:r>
      <w:r w:rsidRPr="00D44773">
        <w:rPr>
          <w:lang w:val="en-US"/>
        </w:rPr>
        <w:t xml:space="preserve"> you can forward the printed output to a file, e.g. “</w:t>
      </w:r>
      <w:r w:rsidRPr="009B3858">
        <w:rPr>
          <w:i/>
          <w:iCs/>
          <w:lang w:val="en-US"/>
        </w:rPr>
        <w:t>a.out &gt; output_gcc.txt</w:t>
      </w:r>
      <w:r w:rsidRPr="00D44773">
        <w:rPr>
          <w:lang w:val="en-US"/>
        </w:rPr>
        <w:t>” (‘</w:t>
      </w:r>
      <w:r w:rsidRPr="009B3858">
        <w:rPr>
          <w:i/>
          <w:iCs/>
          <w:lang w:val="en-US"/>
        </w:rPr>
        <w:t>a.out</w:t>
      </w:r>
      <w:r w:rsidRPr="00D44773">
        <w:rPr>
          <w:lang w:val="en-US"/>
        </w:rPr>
        <w:t>’ is the default name of the binary that is created when you compile “</w:t>
      </w:r>
      <w:r w:rsidRPr="009B3858">
        <w:rPr>
          <w:i/>
          <w:iCs/>
          <w:lang w:val="en-US"/>
        </w:rPr>
        <w:t xml:space="preserve">gcc </w:t>
      </w:r>
      <w:r w:rsidRPr="009B3858">
        <w:rPr>
          <w:i/>
          <w:iCs/>
          <w:lang w:val="en-US"/>
        </w:rPr>
        <w:lastRenderedPageBreak/>
        <w:t>arrayloop.c</w:t>
      </w:r>
      <w:r w:rsidRPr="00D44773">
        <w:rPr>
          <w:lang w:val="en-US"/>
        </w:rPr>
        <w:t xml:space="preserve">” </w:t>
      </w:r>
      <w:r>
        <w:rPr>
          <w:lang w:val="en-US"/>
        </w:rPr>
        <w:t>while</w:t>
      </w:r>
      <w:r w:rsidRPr="00D44773">
        <w:rPr>
          <w:lang w:val="en-US"/>
        </w:rPr>
        <w:t xml:space="preserve"> ‘</w:t>
      </w:r>
      <w:r w:rsidRPr="009B3858">
        <w:rPr>
          <w:i/>
          <w:iCs/>
          <w:lang w:val="en-US"/>
        </w:rPr>
        <w:t>output_gcc.txt</w:t>
      </w:r>
      <w:r w:rsidRPr="00D44773">
        <w:rPr>
          <w:lang w:val="en-US"/>
        </w:rPr>
        <w:t>’ then contains the printed array).</w:t>
      </w:r>
    </w:p>
    <w:p w:rsidR="00D44773" w:rsidRDefault="00D62024" w:rsidP="007028F2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D44773">
        <w:rPr>
          <w:lang w:val="en-US"/>
        </w:rPr>
        <w:t xml:space="preserve">The usage of the compiler is explained in </w:t>
      </w:r>
      <w:r w:rsidR="00584516" w:rsidRPr="00D44773">
        <w:rPr>
          <w:lang w:val="en-US"/>
        </w:rPr>
        <w:t>C</w:t>
      </w:r>
      <w:r w:rsidR="006646D0" w:rsidRPr="00D44773">
        <w:rPr>
          <w:lang w:val="en-US"/>
        </w:rPr>
        <w:t>hapter</w:t>
      </w:r>
      <w:r w:rsidR="007556D0" w:rsidRPr="00D44773">
        <w:rPr>
          <w:lang w:val="en-US"/>
        </w:rPr>
        <w:t> </w:t>
      </w:r>
      <w:r w:rsidR="00D44773" w:rsidRPr="00D44773">
        <w:rPr>
          <w:lang w:val="en-US"/>
        </w:rPr>
        <w:t>8.3 of the Laboratory S</w:t>
      </w:r>
      <w:r w:rsidR="006646D0" w:rsidRPr="00D44773">
        <w:rPr>
          <w:lang w:val="en-US"/>
        </w:rPr>
        <w:t xml:space="preserve">cript. </w:t>
      </w:r>
      <w:r w:rsidRPr="00D44773">
        <w:rPr>
          <w:lang w:val="en-US"/>
        </w:rPr>
        <w:t>After reading this chapter</w:t>
      </w:r>
      <w:r w:rsidR="006719B8" w:rsidRPr="00D44773">
        <w:rPr>
          <w:lang w:val="en-US"/>
        </w:rPr>
        <w:t>,</w:t>
      </w:r>
      <w:r w:rsidRPr="00D44773">
        <w:rPr>
          <w:lang w:val="en-US"/>
        </w:rPr>
        <w:t xml:space="preserve"> </w:t>
      </w:r>
      <w:r w:rsidR="00DF1E7F" w:rsidRPr="00D44773">
        <w:rPr>
          <w:lang w:val="en-US"/>
        </w:rPr>
        <w:t xml:space="preserve">compile </w:t>
      </w:r>
      <w:r w:rsidR="00506564" w:rsidRPr="00D44773">
        <w:rPr>
          <w:lang w:val="en-US"/>
        </w:rPr>
        <w:t>a</w:t>
      </w:r>
      <w:r w:rsidR="00DF1E7F" w:rsidRPr="00D44773">
        <w:rPr>
          <w:lang w:val="en-US"/>
        </w:rPr>
        <w:t>rray</w:t>
      </w:r>
      <w:r w:rsidR="00590262" w:rsidRPr="00D44773">
        <w:rPr>
          <w:lang w:val="en-US"/>
        </w:rPr>
        <w:t>loop</w:t>
      </w:r>
      <w:r w:rsidR="00D44773" w:rsidRPr="00D44773">
        <w:rPr>
          <w:lang w:val="en-US"/>
        </w:rPr>
        <w:t>.c using “make sim”. But, f</w:t>
      </w:r>
      <w:r w:rsidR="003B1F18" w:rsidRPr="00D44773">
        <w:rPr>
          <w:lang w:val="en-US"/>
        </w:rPr>
        <w:t>or compiling it</w:t>
      </w:r>
      <w:r w:rsidR="00AF0296" w:rsidRPr="00D44773">
        <w:rPr>
          <w:lang w:val="en-US"/>
        </w:rPr>
        <w:t>,</w:t>
      </w:r>
      <w:r w:rsidR="003B1F18" w:rsidRPr="00D44773">
        <w:rPr>
          <w:lang w:val="en-US"/>
        </w:rPr>
        <w:t xml:space="preserve"> you </w:t>
      </w:r>
      <w:r w:rsidR="00D44773" w:rsidRPr="00D44773">
        <w:rPr>
          <w:lang w:val="en-US"/>
        </w:rPr>
        <w:t xml:space="preserve">first </w:t>
      </w:r>
      <w:r w:rsidR="003B1F18" w:rsidRPr="00D44773">
        <w:rPr>
          <w:lang w:val="en-US"/>
        </w:rPr>
        <w:t xml:space="preserve">need to provide the required libraries, i.e. </w:t>
      </w:r>
      <w:r w:rsidR="009B3858">
        <w:rPr>
          <w:lang w:val="en-US"/>
        </w:rPr>
        <w:t>“</w:t>
      </w:r>
      <w:r w:rsidR="003B1F18" w:rsidRPr="00D44773">
        <w:rPr>
          <w:i/>
          <w:lang w:val="en-US"/>
        </w:rPr>
        <w:t>lib_lcd_dlxsim</w:t>
      </w:r>
      <w:r w:rsidR="009B3858">
        <w:rPr>
          <w:i/>
          <w:lang w:val="en-US"/>
        </w:rPr>
        <w:t>”</w:t>
      </w:r>
      <w:r w:rsidR="003B1F18" w:rsidRPr="00D44773">
        <w:rPr>
          <w:lang w:val="en-US"/>
        </w:rPr>
        <w:t xml:space="preserve"> (also for </w:t>
      </w:r>
      <w:r w:rsidR="003B1F18" w:rsidRPr="009B3858">
        <w:rPr>
          <w:iCs/>
          <w:lang w:val="en-US"/>
        </w:rPr>
        <w:t>ModelSim</w:t>
      </w:r>
      <w:r w:rsidR="003B1F18" w:rsidRPr="00D44773">
        <w:rPr>
          <w:lang w:val="en-US"/>
        </w:rPr>
        <w:t xml:space="preserve">), </w:t>
      </w:r>
      <w:r w:rsidR="009B3858">
        <w:rPr>
          <w:lang w:val="en-US"/>
        </w:rPr>
        <w:t>“</w:t>
      </w:r>
      <w:r w:rsidR="003B1F18" w:rsidRPr="00D44773">
        <w:rPr>
          <w:i/>
          <w:lang w:val="en-US"/>
        </w:rPr>
        <w:t>loadStoreByte</w:t>
      </w:r>
      <w:r w:rsidR="009B3858">
        <w:rPr>
          <w:i/>
          <w:lang w:val="en-US"/>
        </w:rPr>
        <w:t>”</w:t>
      </w:r>
      <w:r w:rsidR="003B1F18" w:rsidRPr="00D44773">
        <w:rPr>
          <w:lang w:val="en-US"/>
        </w:rPr>
        <w:t xml:space="preserve">, and </w:t>
      </w:r>
      <w:r w:rsidR="009B3858">
        <w:rPr>
          <w:lang w:val="en-US"/>
        </w:rPr>
        <w:t>“</w:t>
      </w:r>
      <w:r w:rsidR="00A010DD" w:rsidRPr="00D44773">
        <w:rPr>
          <w:i/>
          <w:lang w:val="en-US"/>
        </w:rPr>
        <w:t>string</w:t>
      </w:r>
      <w:r w:rsidR="009B3858">
        <w:rPr>
          <w:i/>
          <w:lang w:val="en-US"/>
        </w:rPr>
        <w:t>”</w:t>
      </w:r>
      <w:r w:rsidR="003B1F18" w:rsidRPr="00D44773">
        <w:rPr>
          <w:lang w:val="en-US"/>
        </w:rPr>
        <w:t>. Chapter 8.5 describes how to provide these libraries.</w:t>
      </w:r>
    </w:p>
    <w:p w:rsidR="00440191" w:rsidRDefault="003B1F18" w:rsidP="009B3858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D44773">
        <w:rPr>
          <w:lang w:val="en-US"/>
        </w:rPr>
        <w:t xml:space="preserve">After </w:t>
      </w:r>
      <w:r w:rsidR="00AF0296" w:rsidRPr="00D44773">
        <w:rPr>
          <w:lang w:val="en-US"/>
        </w:rPr>
        <w:t>compiling,</w:t>
      </w:r>
      <w:r w:rsidRPr="00D44773">
        <w:rPr>
          <w:lang w:val="en-US"/>
        </w:rPr>
        <w:t xml:space="preserve"> simulate the application in </w:t>
      </w:r>
      <w:r w:rsidRPr="009B3858">
        <w:rPr>
          <w:iCs/>
          <w:lang w:val="en-US"/>
        </w:rPr>
        <w:t>dlxsim</w:t>
      </w:r>
      <w:r w:rsidRPr="00D44773">
        <w:rPr>
          <w:lang w:val="en-US"/>
        </w:rPr>
        <w:t xml:space="preserve"> and </w:t>
      </w:r>
      <w:r w:rsidRPr="009B3858">
        <w:rPr>
          <w:iCs/>
          <w:lang w:val="en-US"/>
        </w:rPr>
        <w:t>ModelSim</w:t>
      </w:r>
      <w:r w:rsidRPr="00D44773">
        <w:rPr>
          <w:lang w:val="en-US"/>
        </w:rPr>
        <w:t xml:space="preserve"> and compare whether the printed results are the same </w:t>
      </w:r>
      <w:r w:rsidR="00755DCA" w:rsidRPr="00D44773">
        <w:rPr>
          <w:lang w:val="en-US"/>
        </w:rPr>
        <w:t xml:space="preserve">compared to </w:t>
      </w:r>
      <w:r w:rsidRPr="00D44773">
        <w:rPr>
          <w:lang w:val="en-US"/>
        </w:rPr>
        <w:t xml:space="preserve">a </w:t>
      </w:r>
      <w:r w:rsidR="00AF0296" w:rsidRPr="00D44773">
        <w:rPr>
          <w:i/>
          <w:lang w:val="en-US"/>
        </w:rPr>
        <w:t>gcc</w:t>
      </w:r>
      <w:r w:rsidR="00AF0296" w:rsidRPr="00D44773">
        <w:rPr>
          <w:lang w:val="en-US"/>
        </w:rPr>
        <w:t>-compiled</w:t>
      </w:r>
      <w:r w:rsidRPr="00D44773">
        <w:rPr>
          <w:lang w:val="en-US"/>
        </w:rPr>
        <w:t xml:space="preserve"> version. The </w:t>
      </w:r>
      <w:r w:rsidRPr="00D44773">
        <w:rPr>
          <w:i/>
          <w:lang w:val="en-US"/>
        </w:rPr>
        <w:t>gcc</w:t>
      </w:r>
      <w:r w:rsidRPr="00D44773">
        <w:rPr>
          <w:lang w:val="en-US"/>
        </w:rPr>
        <w:t xml:space="preserve"> version will print the arrays on the screen and </w:t>
      </w:r>
      <w:r w:rsidRPr="009B3858">
        <w:rPr>
          <w:iCs/>
          <w:lang w:val="en-US"/>
        </w:rPr>
        <w:t>dlxsim</w:t>
      </w:r>
      <w:r w:rsidRPr="00D44773">
        <w:rPr>
          <w:lang w:val="en-US"/>
        </w:rPr>
        <w:t xml:space="preserve"> </w:t>
      </w:r>
      <w:r w:rsidR="00755DCA" w:rsidRPr="00D44773">
        <w:rPr>
          <w:lang w:val="en-US"/>
        </w:rPr>
        <w:t xml:space="preserve">and </w:t>
      </w:r>
      <w:r w:rsidR="00755DCA" w:rsidRPr="009B3858">
        <w:rPr>
          <w:iCs/>
          <w:lang w:val="en-US"/>
        </w:rPr>
        <w:t>ModelSim</w:t>
      </w:r>
      <w:r w:rsidR="00755DCA" w:rsidRPr="00D44773">
        <w:rPr>
          <w:lang w:val="en-US"/>
        </w:rPr>
        <w:t xml:space="preserve"> </w:t>
      </w:r>
      <w:r w:rsidR="00A010DD" w:rsidRPr="00D44773">
        <w:rPr>
          <w:lang w:val="en-US"/>
        </w:rPr>
        <w:t xml:space="preserve">will print them to a </w:t>
      </w:r>
      <w:r w:rsidR="00A010DD" w:rsidRPr="009B3858">
        <w:rPr>
          <w:i/>
          <w:iCs/>
          <w:lang w:val="en-US"/>
        </w:rPr>
        <w:t>virtual</w:t>
      </w:r>
      <w:r w:rsidRPr="00D44773">
        <w:rPr>
          <w:lang w:val="en-US"/>
        </w:rPr>
        <w:t xml:space="preserve"> </w:t>
      </w:r>
      <w:r w:rsidR="00D44773">
        <w:rPr>
          <w:lang w:val="en-US"/>
        </w:rPr>
        <w:t>LCD</w:t>
      </w:r>
      <w:r w:rsidRPr="00D44773">
        <w:rPr>
          <w:lang w:val="en-US"/>
        </w:rPr>
        <w:t xml:space="preserve">. For </w:t>
      </w:r>
      <w:r w:rsidRPr="009B3858">
        <w:rPr>
          <w:iCs/>
          <w:lang w:val="en-US"/>
        </w:rPr>
        <w:t>dlxsim</w:t>
      </w:r>
      <w:r w:rsidRPr="00D44773">
        <w:rPr>
          <w:lang w:val="en-US"/>
        </w:rPr>
        <w:t xml:space="preserve"> you can forward the </w:t>
      </w:r>
      <w:r w:rsidR="00D44773">
        <w:rPr>
          <w:lang w:val="en-US"/>
        </w:rPr>
        <w:t>LCD</w:t>
      </w:r>
      <w:r w:rsidR="00577E0F" w:rsidRPr="00D44773">
        <w:rPr>
          <w:lang w:val="en-US"/>
        </w:rPr>
        <w:t xml:space="preserve"> </w:t>
      </w:r>
      <w:r w:rsidRPr="00D44773">
        <w:rPr>
          <w:lang w:val="en-US"/>
        </w:rPr>
        <w:t>output to a file, using the “</w:t>
      </w:r>
      <w:r w:rsidRPr="009B3858">
        <w:rPr>
          <w:i/>
          <w:iCs/>
          <w:lang w:val="en-US"/>
        </w:rPr>
        <w:t>-</w:t>
      </w:r>
      <w:r w:rsidR="00D75F32" w:rsidRPr="009B3858">
        <w:rPr>
          <w:i/>
          <w:iCs/>
          <w:lang w:val="en-US"/>
        </w:rPr>
        <w:t>l</w:t>
      </w:r>
      <w:r w:rsidRPr="009B3858">
        <w:rPr>
          <w:i/>
          <w:iCs/>
          <w:lang w:val="en-US"/>
        </w:rPr>
        <w:t>f</w:t>
      </w:r>
      <w:r w:rsidRPr="00D44773">
        <w:rPr>
          <w:lang w:val="en-US"/>
        </w:rPr>
        <w:t>” parameter</w:t>
      </w:r>
      <w:r w:rsidR="00755DCA" w:rsidRPr="00D44773">
        <w:rPr>
          <w:lang w:val="en-US"/>
        </w:rPr>
        <w:t>, e.g. “</w:t>
      </w:r>
      <w:r w:rsidR="007028F2" w:rsidRPr="009B3858">
        <w:rPr>
          <w:i/>
          <w:iCs/>
          <w:lang w:val="en-US"/>
        </w:rPr>
        <w:t xml:space="preserve">make </w:t>
      </w:r>
      <w:r w:rsidR="00755DCA" w:rsidRPr="009B3858">
        <w:rPr>
          <w:i/>
          <w:iCs/>
          <w:lang w:val="en-US"/>
        </w:rPr>
        <w:t xml:space="preserve">dlxsim </w:t>
      </w:r>
      <w:r w:rsidR="007028F2" w:rsidRPr="009B3858">
        <w:rPr>
          <w:i/>
          <w:iCs/>
          <w:lang w:val="en-US"/>
        </w:rPr>
        <w:t>DLXSIM_PARAM=”-da0 -</w:t>
      </w:r>
      <w:r w:rsidR="00D75F32" w:rsidRPr="009B3858">
        <w:rPr>
          <w:i/>
          <w:iCs/>
          <w:lang w:val="en-US"/>
        </w:rPr>
        <w:t>l</w:t>
      </w:r>
      <w:r w:rsidR="00755DCA" w:rsidRPr="009B3858">
        <w:rPr>
          <w:i/>
          <w:iCs/>
          <w:lang w:val="en-US"/>
        </w:rPr>
        <w:t>foutput_dlxsim.txt</w:t>
      </w:r>
      <w:r w:rsidR="00755DCA" w:rsidRPr="00D44773">
        <w:rPr>
          <w:lang w:val="en-US"/>
        </w:rPr>
        <w:t xml:space="preserve">” writes </w:t>
      </w:r>
      <w:r w:rsidR="007028F2">
        <w:rPr>
          <w:lang w:val="en-US"/>
        </w:rPr>
        <w:t xml:space="preserve">output </w:t>
      </w:r>
      <w:r w:rsidR="009B3858">
        <w:rPr>
          <w:lang w:val="en-US"/>
        </w:rPr>
        <w:t>to the file “</w:t>
      </w:r>
      <w:r w:rsidR="00755DCA" w:rsidRPr="009B3858">
        <w:rPr>
          <w:i/>
          <w:iCs/>
          <w:lang w:val="en-US"/>
        </w:rPr>
        <w:t>output</w:t>
      </w:r>
      <w:r w:rsidR="00577E0F" w:rsidRPr="009B3858">
        <w:rPr>
          <w:i/>
          <w:iCs/>
          <w:lang w:val="en-US"/>
        </w:rPr>
        <w:t>_</w:t>
      </w:r>
      <w:r w:rsidR="00755DCA" w:rsidRPr="009B3858">
        <w:rPr>
          <w:i/>
          <w:iCs/>
          <w:lang w:val="en-US"/>
        </w:rPr>
        <w:t>dsim</w:t>
      </w:r>
      <w:r w:rsidR="00577E0F" w:rsidRPr="009B3858">
        <w:rPr>
          <w:i/>
          <w:iCs/>
          <w:lang w:val="en-US"/>
        </w:rPr>
        <w:t>.txt</w:t>
      </w:r>
      <w:r w:rsidR="009B3858">
        <w:rPr>
          <w:lang w:val="en-US"/>
        </w:rPr>
        <w:t>”</w:t>
      </w:r>
      <w:r w:rsidR="00577E0F" w:rsidRPr="00D44773">
        <w:rPr>
          <w:lang w:val="en-US"/>
        </w:rPr>
        <w:t>.</w:t>
      </w:r>
      <w:r w:rsidR="00755DCA" w:rsidRPr="00D44773">
        <w:rPr>
          <w:lang w:val="en-US"/>
        </w:rPr>
        <w:t xml:space="preserve"> </w:t>
      </w:r>
      <w:r w:rsidR="00755DCA" w:rsidRPr="009B3858">
        <w:rPr>
          <w:iCs/>
          <w:lang w:val="en-US"/>
        </w:rPr>
        <w:t>ModelSim</w:t>
      </w:r>
      <w:r w:rsidR="00755DCA" w:rsidRPr="00D44773">
        <w:rPr>
          <w:lang w:val="en-US"/>
        </w:rPr>
        <w:t xml:space="preserve"> automatically writes to </w:t>
      </w:r>
      <w:r w:rsidR="00577E0F" w:rsidRPr="00D44773">
        <w:rPr>
          <w:lang w:val="en-US"/>
        </w:rPr>
        <w:t xml:space="preserve">the </w:t>
      </w:r>
      <w:r w:rsidR="00755DCA" w:rsidRPr="00D44773">
        <w:rPr>
          <w:lang w:val="en-US"/>
        </w:rPr>
        <w:t>file</w:t>
      </w:r>
      <w:r w:rsidR="009B3858">
        <w:rPr>
          <w:lang w:val="en-US"/>
        </w:rPr>
        <w:t xml:space="preserve"> “</w:t>
      </w:r>
      <w:r w:rsidR="00FC7CD0" w:rsidRPr="009B3858">
        <w:rPr>
          <w:i/>
          <w:iCs/>
          <w:lang w:val="en-US"/>
        </w:rPr>
        <w:t>lcd</w:t>
      </w:r>
      <w:r w:rsidR="00440191" w:rsidRPr="009B3858">
        <w:rPr>
          <w:i/>
          <w:iCs/>
          <w:lang w:val="en-US"/>
        </w:rPr>
        <w:t>.out</w:t>
      </w:r>
      <w:bookmarkEnd w:id="8"/>
      <w:bookmarkEnd w:id="9"/>
      <w:r w:rsidR="009B3858">
        <w:rPr>
          <w:lang w:val="en-US"/>
        </w:rPr>
        <w:t>”</w:t>
      </w:r>
      <w:r w:rsidR="00440191">
        <w:rPr>
          <w:lang w:val="en-US"/>
        </w:rPr>
        <w:t>.</w:t>
      </w:r>
    </w:p>
    <w:p w:rsidR="009B6F01" w:rsidRPr="00073FC1" w:rsidRDefault="00577E0F" w:rsidP="009B3858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D44773">
        <w:rPr>
          <w:lang w:val="en-US"/>
        </w:rPr>
        <w:t>To compare, whether the files</w:t>
      </w:r>
      <w:r w:rsidR="00440191">
        <w:rPr>
          <w:lang w:val="en-US"/>
        </w:rPr>
        <w:t xml:space="preserve"> generated from gcc, dlxsim &amp; ModelSim</w:t>
      </w:r>
      <w:r w:rsidRPr="00D44773">
        <w:rPr>
          <w:lang w:val="en-US"/>
        </w:rPr>
        <w:t xml:space="preserve"> are identical, you can use command-line tools like “</w:t>
      </w:r>
      <w:r w:rsidRPr="009B3858">
        <w:rPr>
          <w:i/>
          <w:iCs/>
          <w:lang w:val="en-US"/>
        </w:rPr>
        <w:t>diff output_gcc.txt output_ModelSim.txt</w:t>
      </w:r>
      <w:r w:rsidRPr="00D44773">
        <w:rPr>
          <w:lang w:val="en-US"/>
        </w:rPr>
        <w:t xml:space="preserve">” or graphical tools like </w:t>
      </w:r>
      <w:r w:rsidR="009B3858">
        <w:rPr>
          <w:lang w:val="en-US"/>
        </w:rPr>
        <w:t>“</w:t>
      </w:r>
      <w:r w:rsidR="009B3858" w:rsidRPr="009B3858">
        <w:rPr>
          <w:i/>
          <w:iCs/>
          <w:lang w:val="en-US"/>
        </w:rPr>
        <w:t>kompare</w:t>
      </w:r>
      <w:r w:rsidR="009B3858">
        <w:rPr>
          <w:lang w:val="en-US"/>
        </w:rPr>
        <w:t>”</w:t>
      </w:r>
      <w:r w:rsidRPr="00D44773">
        <w:rPr>
          <w:lang w:val="en-US"/>
        </w:rPr>
        <w:t xml:space="preserve"> or </w:t>
      </w:r>
      <w:r w:rsidR="009B3858">
        <w:rPr>
          <w:lang w:val="en-US"/>
        </w:rPr>
        <w:t>“</w:t>
      </w:r>
      <w:r w:rsidR="009B3858" w:rsidRPr="009B3858">
        <w:rPr>
          <w:i/>
          <w:iCs/>
          <w:lang w:val="en-US"/>
        </w:rPr>
        <w:t>kdiff3</w:t>
      </w:r>
      <w:r w:rsidR="009B3858">
        <w:rPr>
          <w:lang w:val="en-US"/>
        </w:rPr>
        <w:t>”</w:t>
      </w:r>
      <w:r w:rsidR="00915BFD" w:rsidRPr="00D44773">
        <w:rPr>
          <w:lang w:val="en-US"/>
        </w:rPr>
        <w:t>.</w:t>
      </w:r>
    </w:p>
    <w:p w:rsidR="00FC7CD0" w:rsidRDefault="00FC7CD0">
      <w:pPr>
        <w:jc w:val="both"/>
        <w:rPr>
          <w:lang w:val="en-US"/>
        </w:rPr>
      </w:pPr>
    </w:p>
    <w:p w:rsidR="00B735FE" w:rsidRPr="00BA1DD0" w:rsidRDefault="00B735FE" w:rsidP="00E174DF">
      <w:pPr>
        <w:pStyle w:val="ListParagraph"/>
        <w:numPr>
          <w:ilvl w:val="0"/>
          <w:numId w:val="7"/>
        </w:numPr>
        <w:jc w:val="both"/>
        <w:rPr>
          <w:b/>
          <w:bCs/>
          <w:lang w:val="en-US"/>
        </w:rPr>
      </w:pPr>
      <w:r w:rsidRPr="00AF0296">
        <w:rPr>
          <w:b/>
          <w:bCs/>
          <w:lang w:val="en-US"/>
        </w:rPr>
        <w:t xml:space="preserve">Extending </w:t>
      </w:r>
      <w:r w:rsidR="007F0EA9" w:rsidRPr="00AF0296">
        <w:rPr>
          <w:b/>
          <w:bCs/>
          <w:lang w:val="en-US"/>
        </w:rPr>
        <w:t xml:space="preserve">the </w:t>
      </w:r>
      <w:r w:rsidR="00590262" w:rsidRPr="00AF0296">
        <w:rPr>
          <w:b/>
          <w:bCs/>
          <w:lang w:val="en-US"/>
        </w:rPr>
        <w:t>CPU</w:t>
      </w:r>
      <w:r w:rsidR="007F0EA9" w:rsidRPr="00AF0296">
        <w:rPr>
          <w:b/>
          <w:bCs/>
          <w:lang w:val="en-US"/>
        </w:rPr>
        <w:t xml:space="preserve"> </w:t>
      </w:r>
      <w:r w:rsidRPr="00AF0296">
        <w:rPr>
          <w:b/>
          <w:bCs/>
          <w:lang w:val="en-US"/>
        </w:rPr>
        <w:t>with a custom instruction</w:t>
      </w:r>
    </w:p>
    <w:p w:rsidR="00F97A9F" w:rsidRDefault="00B735FE" w:rsidP="00D44773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AF0296">
        <w:rPr>
          <w:lang w:val="en-US"/>
        </w:rPr>
        <w:t xml:space="preserve">Create a new </w:t>
      </w:r>
      <w:r w:rsidRPr="00AF0296">
        <w:rPr>
          <w:i/>
          <w:lang w:val="en-US"/>
        </w:rPr>
        <w:t>ASIP Meister</w:t>
      </w:r>
      <w:r w:rsidRPr="00AF0296">
        <w:rPr>
          <w:lang w:val="en-US"/>
        </w:rPr>
        <w:t xml:space="preserve"> Project </w:t>
      </w:r>
      <w:r w:rsidR="005A5DFE" w:rsidRPr="00AF0296">
        <w:rPr>
          <w:lang w:val="en-US"/>
        </w:rPr>
        <w:t>“</w:t>
      </w:r>
      <w:r w:rsidRPr="009B3858">
        <w:rPr>
          <w:i/>
          <w:iCs/>
          <w:lang w:val="en-US"/>
        </w:rPr>
        <w:t>dlx_</w:t>
      </w:r>
      <w:r w:rsidR="00FE0E88" w:rsidRPr="009B3858">
        <w:rPr>
          <w:i/>
          <w:iCs/>
          <w:lang w:val="en-US"/>
        </w:rPr>
        <w:t>avg</w:t>
      </w:r>
      <w:r w:rsidR="007F0EA9" w:rsidRPr="00AF0296">
        <w:rPr>
          <w:lang w:val="en-US"/>
        </w:rPr>
        <w:t>”</w:t>
      </w:r>
      <w:r w:rsidRPr="00AF0296">
        <w:rPr>
          <w:lang w:val="en-US"/>
        </w:rPr>
        <w:t xml:space="preserve"> </w:t>
      </w:r>
      <w:r w:rsidR="007F0EA9" w:rsidRPr="00AF0296">
        <w:rPr>
          <w:lang w:val="en-US"/>
        </w:rPr>
        <w:t>from your old project “</w:t>
      </w:r>
      <w:r w:rsidR="007F0EA9" w:rsidRPr="009B3858">
        <w:rPr>
          <w:i/>
          <w:iCs/>
          <w:lang w:val="en-US"/>
        </w:rPr>
        <w:t>dlx_basis</w:t>
      </w:r>
      <w:r w:rsidR="007F0EA9" w:rsidRPr="00AF0296">
        <w:rPr>
          <w:lang w:val="en-US"/>
        </w:rPr>
        <w:t>”</w:t>
      </w:r>
      <w:r w:rsidRPr="00AF0296">
        <w:rPr>
          <w:lang w:val="en-US"/>
        </w:rPr>
        <w:t xml:space="preserve"> </w:t>
      </w:r>
      <w:r w:rsidR="006143EE" w:rsidRPr="00AF0296">
        <w:rPr>
          <w:lang w:val="en-US"/>
        </w:rPr>
        <w:t>(</w:t>
      </w:r>
      <w:r w:rsidR="006143EE" w:rsidRPr="005C2A91">
        <w:rPr>
          <w:b/>
          <w:lang w:val="en-US"/>
        </w:rPr>
        <w:t>not</w:t>
      </w:r>
      <w:r w:rsidR="006143EE" w:rsidRPr="00AF0296">
        <w:rPr>
          <w:lang w:val="en-US"/>
        </w:rPr>
        <w:t xml:space="preserve"> dlx_bgeu) </w:t>
      </w:r>
      <w:r w:rsidRPr="00AF0296">
        <w:rPr>
          <w:lang w:val="en-US"/>
        </w:rPr>
        <w:t>(</w:t>
      </w:r>
      <w:r w:rsidR="00AF0296" w:rsidRPr="00AF0296">
        <w:rPr>
          <w:lang w:val="en-US"/>
        </w:rPr>
        <w:t>do not</w:t>
      </w:r>
      <w:r w:rsidRPr="00AF0296">
        <w:rPr>
          <w:lang w:val="en-US"/>
        </w:rPr>
        <w:t xml:space="preserve"> forget to adjust the </w:t>
      </w:r>
      <w:r w:rsidR="00004170">
        <w:rPr>
          <w:lang w:val="en-US"/>
        </w:rPr>
        <w:t>“</w:t>
      </w:r>
      <w:r w:rsidRPr="00AF0296">
        <w:rPr>
          <w:i/>
          <w:lang w:val="en-US"/>
        </w:rPr>
        <w:t>env_settings</w:t>
      </w:r>
      <w:r w:rsidR="00004170">
        <w:rPr>
          <w:iCs/>
          <w:lang w:val="en-US"/>
        </w:rPr>
        <w:t>”</w:t>
      </w:r>
      <w:r w:rsidRPr="00AF0296">
        <w:rPr>
          <w:lang w:val="en-US"/>
        </w:rPr>
        <w:t xml:space="preserve">). </w:t>
      </w:r>
      <w:r w:rsidR="007F0EA9" w:rsidRPr="00AF0296">
        <w:rPr>
          <w:lang w:val="en-US"/>
        </w:rPr>
        <w:t xml:space="preserve">In your new </w:t>
      </w:r>
      <w:r w:rsidR="00590262" w:rsidRPr="00AF0296">
        <w:rPr>
          <w:lang w:val="en-US"/>
        </w:rPr>
        <w:t>CPU</w:t>
      </w:r>
      <w:r w:rsidR="005A5DFE" w:rsidRPr="00AF0296">
        <w:rPr>
          <w:lang w:val="en-US"/>
        </w:rPr>
        <w:t xml:space="preserve"> implement the </w:t>
      </w:r>
      <w:r w:rsidR="00137ECB">
        <w:rPr>
          <w:lang w:val="en-US"/>
        </w:rPr>
        <w:t xml:space="preserve">new </w:t>
      </w:r>
      <w:r w:rsidR="005A5DFE" w:rsidRPr="00AF0296">
        <w:rPr>
          <w:lang w:val="en-US"/>
        </w:rPr>
        <w:t xml:space="preserve">instruction </w:t>
      </w:r>
      <w:r w:rsidR="00137ECB" w:rsidRPr="009B3858">
        <w:rPr>
          <w:lang w:val="en-US"/>
        </w:rPr>
        <w:t>“</w:t>
      </w:r>
      <w:r w:rsidR="00137ECB" w:rsidRPr="009B3858">
        <w:rPr>
          <w:i/>
          <w:iCs/>
          <w:lang w:val="en-US"/>
        </w:rPr>
        <w:t>avg rd, rs0, rs1</w:t>
      </w:r>
      <w:r w:rsidR="00137ECB" w:rsidRPr="009B3858">
        <w:rPr>
          <w:lang w:val="en-US"/>
        </w:rPr>
        <w:t>”</w:t>
      </w:r>
      <w:r w:rsidR="00137ECB">
        <w:rPr>
          <w:lang w:val="en-US"/>
        </w:rPr>
        <w:t xml:space="preserve"> </w:t>
      </w:r>
      <w:r w:rsidR="007F0EA9" w:rsidRPr="00AF0296">
        <w:rPr>
          <w:lang w:val="en-US"/>
        </w:rPr>
        <w:t xml:space="preserve">as </w:t>
      </w:r>
      <w:r w:rsidR="00D10DD1">
        <w:rPr>
          <w:lang w:val="en-US"/>
        </w:rPr>
        <w:t>it is</w:t>
      </w:r>
      <w:r w:rsidR="007F0EA9" w:rsidRPr="00AF0296">
        <w:rPr>
          <w:lang w:val="en-US"/>
        </w:rPr>
        <w:t xml:space="preserve"> used in the application.</w:t>
      </w:r>
      <w:r w:rsidR="00F97A9F">
        <w:rPr>
          <w:lang w:val="en-US"/>
        </w:rPr>
        <w:t xml:space="preserve"> You can take help from “</w:t>
      </w:r>
      <w:r w:rsidR="00F97A9F" w:rsidRPr="009B3858">
        <w:rPr>
          <w:i/>
          <w:iCs/>
          <w:lang w:val="en-US"/>
        </w:rPr>
        <w:t>asm.c</w:t>
      </w:r>
      <w:r w:rsidR="00F97A9F">
        <w:rPr>
          <w:lang w:val="en-US"/>
        </w:rPr>
        <w:t>” in “</w:t>
      </w:r>
      <w:r w:rsidR="00F97A9F" w:rsidRPr="009B3858">
        <w:rPr>
          <w:i/>
          <w:iCs/>
          <w:lang w:val="en-US"/>
        </w:rPr>
        <w:t>/Software/epp/dlxsim</w:t>
      </w:r>
      <w:r w:rsidR="00F97A9F">
        <w:rPr>
          <w:lang w:val="en-US"/>
        </w:rPr>
        <w:t>” regarding the instruction type and their op-codes.</w:t>
      </w:r>
    </w:p>
    <w:p w:rsidR="00B210A9" w:rsidRDefault="00FE0E88" w:rsidP="00F97A9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AF0296">
        <w:rPr>
          <w:lang w:val="en-US"/>
        </w:rPr>
        <w:t xml:space="preserve">Test </w:t>
      </w:r>
      <w:r w:rsidR="00F97A9F">
        <w:rPr>
          <w:lang w:val="en-US"/>
        </w:rPr>
        <w:t>the new</w:t>
      </w:r>
      <w:r w:rsidRPr="00AF0296">
        <w:rPr>
          <w:lang w:val="en-US"/>
        </w:rPr>
        <w:t xml:space="preserve"> instruction with a small assembly code in </w:t>
      </w:r>
      <w:r w:rsidRPr="009B3858">
        <w:rPr>
          <w:iCs/>
          <w:lang w:val="en-US"/>
        </w:rPr>
        <w:t>ModelSim</w:t>
      </w:r>
      <w:r w:rsidR="00F97A9F">
        <w:rPr>
          <w:lang w:val="en-US"/>
        </w:rPr>
        <w:t xml:space="preserve"> to verify its functionality.</w:t>
      </w:r>
    </w:p>
    <w:p w:rsidR="00B210A9" w:rsidRDefault="00092D73" w:rsidP="00F97A9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AF0296">
        <w:rPr>
          <w:lang w:val="en-US"/>
        </w:rPr>
        <w:t xml:space="preserve">In your new CPU implement the </w:t>
      </w:r>
      <w:r>
        <w:rPr>
          <w:lang w:val="en-US"/>
        </w:rPr>
        <w:t xml:space="preserve">new </w:t>
      </w:r>
      <w:r w:rsidRPr="00AF0296">
        <w:rPr>
          <w:lang w:val="en-US"/>
        </w:rPr>
        <w:t>instruction</w:t>
      </w:r>
      <w:r>
        <w:rPr>
          <w:lang w:val="en-US"/>
        </w:rPr>
        <w:t xml:space="preserve">s </w:t>
      </w:r>
      <w:r w:rsidRPr="009B3858">
        <w:rPr>
          <w:lang w:val="en-US"/>
        </w:rPr>
        <w:t>“</w:t>
      </w:r>
      <w:r w:rsidRPr="009B3858">
        <w:rPr>
          <w:i/>
          <w:iCs/>
          <w:lang w:val="en-US"/>
        </w:rPr>
        <w:t>swap rd, rs</w:t>
      </w:r>
      <w:r w:rsidRPr="009B3858">
        <w:rPr>
          <w:lang w:val="en-US"/>
        </w:rPr>
        <w:t>”</w:t>
      </w:r>
      <w:r>
        <w:rPr>
          <w:lang w:val="en-US"/>
        </w:rPr>
        <w:t xml:space="preserve"> and </w:t>
      </w:r>
      <w:r w:rsidR="009B3858">
        <w:rPr>
          <w:lang w:val="en-US"/>
        </w:rPr>
        <w:t>“</w:t>
      </w:r>
      <w:r w:rsidRPr="009B3858">
        <w:rPr>
          <w:i/>
          <w:iCs/>
          <w:lang w:val="en-US"/>
        </w:rPr>
        <w:t>minmax rdMin, rdMax, rs0, rs1</w:t>
      </w:r>
      <w:r w:rsidR="009B3858">
        <w:rPr>
          <w:lang w:val="en-US"/>
        </w:rPr>
        <w:t>”</w:t>
      </w:r>
      <w:r w:rsidRPr="009B3858">
        <w:rPr>
          <w:lang w:val="en-US"/>
        </w:rPr>
        <w:t xml:space="preserve"> as</w:t>
      </w:r>
      <w:r w:rsidRPr="00AF0296">
        <w:rPr>
          <w:lang w:val="en-US"/>
        </w:rPr>
        <w:t xml:space="preserve"> they are used in the application. </w:t>
      </w:r>
      <w:r w:rsidR="00B210A9">
        <w:rPr>
          <w:lang w:val="en-US"/>
        </w:rPr>
        <w:t>This new instruction “</w:t>
      </w:r>
      <w:r w:rsidR="00B210A9" w:rsidRPr="009B3858">
        <w:rPr>
          <w:i/>
          <w:iCs/>
          <w:lang w:val="en-US"/>
        </w:rPr>
        <w:t>minmax</w:t>
      </w:r>
      <w:r w:rsidR="00B210A9" w:rsidRPr="009B3858">
        <w:rPr>
          <w:lang w:val="en-US"/>
        </w:rPr>
        <w:t>”</w:t>
      </w:r>
      <w:r w:rsidR="00B210A9" w:rsidRPr="0012523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B210A9">
        <w:rPr>
          <w:lang w:val="en-US"/>
        </w:rPr>
        <w:t>compute</w:t>
      </w:r>
      <w:r w:rsidR="00F97A9F">
        <w:rPr>
          <w:lang w:val="en-US"/>
        </w:rPr>
        <w:t>s</w:t>
      </w:r>
      <w:r w:rsidR="00B210A9">
        <w:rPr>
          <w:lang w:val="en-US"/>
        </w:rPr>
        <w:t xml:space="preserve"> both the minimum and the maximum of two inputs </w:t>
      </w:r>
      <w:r w:rsidR="00B210A9" w:rsidRPr="00C856A9">
        <w:rPr>
          <w:i/>
          <w:lang w:val="en-US"/>
        </w:rPr>
        <w:t>rs0</w:t>
      </w:r>
      <w:r w:rsidR="00B210A9">
        <w:rPr>
          <w:lang w:val="en-US"/>
        </w:rPr>
        <w:t xml:space="preserve"> and </w:t>
      </w:r>
      <w:r w:rsidR="00B210A9" w:rsidRPr="00C856A9">
        <w:rPr>
          <w:i/>
          <w:lang w:val="en-US"/>
        </w:rPr>
        <w:t>rs1</w:t>
      </w:r>
      <w:r w:rsidR="00B210A9">
        <w:rPr>
          <w:lang w:val="en-US"/>
        </w:rPr>
        <w:t xml:space="preserve"> and write them simultaneously to two registers (</w:t>
      </w:r>
      <w:r w:rsidR="00B210A9" w:rsidRPr="00C856A9">
        <w:rPr>
          <w:i/>
          <w:lang w:val="en-US"/>
        </w:rPr>
        <w:t>rdMin</w:t>
      </w:r>
      <w:r w:rsidR="00B210A9">
        <w:rPr>
          <w:lang w:val="en-US"/>
        </w:rPr>
        <w:t xml:space="preserve"> and </w:t>
      </w:r>
      <w:r w:rsidR="00B210A9" w:rsidRPr="00C856A9">
        <w:rPr>
          <w:i/>
          <w:lang w:val="en-US"/>
        </w:rPr>
        <w:t>rdMax</w:t>
      </w:r>
      <w:r w:rsidR="00B210A9">
        <w:rPr>
          <w:lang w:val="en-US"/>
        </w:rPr>
        <w:t>).</w:t>
      </w:r>
    </w:p>
    <w:p w:rsidR="005325F6" w:rsidRPr="005325F6" w:rsidRDefault="00B210A9" w:rsidP="005325F6">
      <w:pPr>
        <w:ind w:left="360"/>
        <w:jc w:val="both"/>
        <w:rPr>
          <w:b/>
          <w:lang w:val="en-US"/>
        </w:rPr>
      </w:pPr>
      <w:bookmarkStart w:id="10" w:name="OLE_LINK3"/>
      <w:bookmarkStart w:id="11" w:name="OLE_LINK4"/>
      <w:r w:rsidRPr="005325F6">
        <w:rPr>
          <w:b/>
          <w:lang w:val="en-US"/>
        </w:rPr>
        <w:t xml:space="preserve">Hint: </w:t>
      </w:r>
    </w:p>
    <w:bookmarkEnd w:id="10"/>
    <w:bookmarkEnd w:id="11"/>
    <w:p w:rsidR="005325F6" w:rsidRDefault="00B210A9" w:rsidP="005325F6">
      <w:pPr>
        <w:numPr>
          <w:ilvl w:val="0"/>
          <w:numId w:val="6"/>
        </w:numPr>
        <w:jc w:val="both"/>
        <w:rPr>
          <w:lang w:val="en-US"/>
        </w:rPr>
      </w:pPr>
      <w:r w:rsidRPr="00AF0296">
        <w:rPr>
          <w:lang w:val="en-US"/>
        </w:rPr>
        <w:t xml:space="preserve">Do not implement the </w:t>
      </w:r>
      <w:r w:rsidR="009B3858">
        <w:rPr>
          <w:lang w:val="en-US"/>
        </w:rPr>
        <w:t>“</w:t>
      </w:r>
      <w:r w:rsidRPr="00AF0296">
        <w:rPr>
          <w:i/>
          <w:lang w:val="en-US"/>
        </w:rPr>
        <w:t>swap</w:t>
      </w:r>
      <w:r w:rsidR="009B3858">
        <w:rPr>
          <w:i/>
          <w:lang w:val="en-US"/>
        </w:rPr>
        <w:t>”</w:t>
      </w:r>
      <w:r w:rsidRPr="00AF0296">
        <w:rPr>
          <w:lang w:val="en-US"/>
        </w:rPr>
        <w:t xml:space="preserve"> instruction as it is written in the C-code. Think what this instruction is doing and implement it without any shifts</w:t>
      </w:r>
      <w:r w:rsidR="005325F6">
        <w:rPr>
          <w:lang w:val="en-US"/>
        </w:rPr>
        <w:t>!</w:t>
      </w:r>
      <w:r>
        <w:rPr>
          <w:lang w:val="en-US"/>
        </w:rPr>
        <w:t xml:space="preserve"> </w:t>
      </w:r>
      <w:r w:rsidR="00092D73" w:rsidRPr="00AF0296">
        <w:rPr>
          <w:lang w:val="en-US"/>
        </w:rPr>
        <w:t xml:space="preserve">Test the new instructions with a small assembly code in </w:t>
      </w:r>
      <w:r w:rsidR="00092D73" w:rsidRPr="009B3858">
        <w:rPr>
          <w:iCs/>
          <w:lang w:val="en-US"/>
        </w:rPr>
        <w:t>ModelSim</w:t>
      </w:r>
      <w:r w:rsidR="00092D73" w:rsidRPr="00AF0296">
        <w:rPr>
          <w:lang w:val="en-US"/>
        </w:rPr>
        <w:t>.</w:t>
      </w:r>
    </w:p>
    <w:p w:rsidR="005325F6" w:rsidRDefault="005325F6" w:rsidP="005325F6">
      <w:pPr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As we do not create a new compiler (in fact from now on we will not create any new compiler), the </w:t>
      </w:r>
      <w:r w:rsidRPr="00AC447F">
        <w:rPr>
          <w:i/>
          <w:lang w:val="en-US"/>
        </w:rPr>
        <w:t>Be</w:t>
      </w:r>
      <w:r>
        <w:rPr>
          <w:i/>
          <w:lang w:val="en-US"/>
        </w:rPr>
        <w:t>h</w:t>
      </w:r>
      <w:r w:rsidRPr="00AC447F">
        <w:rPr>
          <w:i/>
          <w:lang w:val="en-US"/>
        </w:rPr>
        <w:t>a</w:t>
      </w:r>
      <w:r>
        <w:rPr>
          <w:i/>
          <w:lang w:val="en-US"/>
        </w:rPr>
        <w:t>v</w:t>
      </w:r>
      <w:r w:rsidRPr="00AC447F">
        <w:rPr>
          <w:i/>
          <w:lang w:val="en-US"/>
        </w:rPr>
        <w:t>ior</w:t>
      </w:r>
      <w:r>
        <w:rPr>
          <w:lang w:val="en-US"/>
        </w:rPr>
        <w:t xml:space="preserve"> section in ASIP Meister is not too important, as this part is only used for creating the compiler. Just write there something that is syntactically correct.</w:t>
      </w:r>
    </w:p>
    <w:p w:rsidR="005325F6" w:rsidRDefault="005325F6" w:rsidP="005325F6">
      <w:pPr>
        <w:jc w:val="both"/>
        <w:rPr>
          <w:lang w:val="en-US"/>
        </w:rPr>
      </w:pPr>
    </w:p>
    <w:p w:rsidR="005325F6" w:rsidRDefault="00B210A9" w:rsidP="00F97A9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5325F6">
        <w:rPr>
          <w:lang w:val="en-US"/>
        </w:rPr>
        <w:t xml:space="preserve">After testing the new instruction with a small assembly code, use </w:t>
      </w:r>
      <w:r w:rsidRPr="005325F6">
        <w:rPr>
          <w:i/>
          <w:lang w:val="en-US"/>
        </w:rPr>
        <w:t>SINAS</w:t>
      </w:r>
      <w:r w:rsidRPr="005325F6">
        <w:rPr>
          <w:lang w:val="en-US"/>
        </w:rPr>
        <w:t xml:space="preserve"> in the application for </w:t>
      </w:r>
      <w:r w:rsidR="00731019">
        <w:rPr>
          <w:lang w:val="en-US"/>
        </w:rPr>
        <w:t xml:space="preserve">using </w:t>
      </w:r>
      <w:r w:rsidRPr="005325F6">
        <w:rPr>
          <w:lang w:val="en-US"/>
        </w:rPr>
        <w:t>the new instructions</w:t>
      </w:r>
      <w:r w:rsidR="005325F6" w:rsidRPr="005325F6">
        <w:rPr>
          <w:lang w:val="en-US"/>
        </w:rPr>
        <w:t xml:space="preserve">. </w:t>
      </w:r>
    </w:p>
    <w:p w:rsidR="00F97A9F" w:rsidRPr="00F97A9F" w:rsidRDefault="00F97A9F" w:rsidP="00F97A9F">
      <w:pPr>
        <w:ind w:left="360"/>
        <w:jc w:val="both"/>
        <w:rPr>
          <w:bCs/>
          <w:lang w:val="en-US"/>
        </w:rPr>
      </w:pPr>
      <w:r w:rsidRPr="005325F6">
        <w:rPr>
          <w:b/>
          <w:lang w:val="en-US"/>
        </w:rPr>
        <w:t xml:space="preserve">Hint: </w:t>
      </w:r>
      <w:r>
        <w:rPr>
          <w:bCs/>
          <w:lang w:val="en-US"/>
        </w:rPr>
        <w:t>Do not add the SINAS stuff for all the custom instructions together as a one step. This may complicate figuring out the problem later.</w:t>
      </w:r>
    </w:p>
    <w:p w:rsidR="0099395A" w:rsidRDefault="00FE0E88" w:rsidP="00F97A9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AF0296">
        <w:rPr>
          <w:lang w:val="en-US"/>
        </w:rPr>
        <w:t xml:space="preserve">After </w:t>
      </w:r>
      <w:r w:rsidR="00F97A9F">
        <w:rPr>
          <w:lang w:val="en-US"/>
        </w:rPr>
        <w:t>modifying the application code by the</w:t>
      </w:r>
      <w:r w:rsidR="0099395A">
        <w:rPr>
          <w:lang w:val="en-US"/>
        </w:rPr>
        <w:t xml:space="preserve"> </w:t>
      </w:r>
      <w:r w:rsidR="0099395A" w:rsidRPr="0099395A">
        <w:rPr>
          <w:i/>
          <w:lang w:val="en-US"/>
        </w:rPr>
        <w:t>SINAS</w:t>
      </w:r>
      <w:r w:rsidR="0099395A">
        <w:rPr>
          <w:lang w:val="en-US"/>
        </w:rPr>
        <w:t xml:space="preserve"> stuffs</w:t>
      </w:r>
      <w:r w:rsidR="00F97A9F">
        <w:rPr>
          <w:lang w:val="en-US"/>
        </w:rPr>
        <w:t xml:space="preserve"> for a particular custom instruction</w:t>
      </w:r>
      <w:r w:rsidR="00D62024" w:rsidRPr="00AF0296">
        <w:rPr>
          <w:lang w:val="en-US"/>
        </w:rPr>
        <w:t>,</w:t>
      </w:r>
      <w:r w:rsidRPr="00AF0296">
        <w:rPr>
          <w:lang w:val="en-US"/>
        </w:rPr>
        <w:t xml:space="preserve"> </w:t>
      </w:r>
      <w:r w:rsidR="0099395A">
        <w:rPr>
          <w:lang w:val="en-US"/>
        </w:rPr>
        <w:t>compile</w:t>
      </w:r>
      <w:r w:rsidR="00E44D96">
        <w:rPr>
          <w:lang w:val="en-US"/>
        </w:rPr>
        <w:t xml:space="preserve"> the application, m</w:t>
      </w:r>
      <w:r w:rsidRPr="00AF0296">
        <w:rPr>
          <w:lang w:val="en-US"/>
        </w:rPr>
        <w:t>ake sure that the result is still correct</w:t>
      </w:r>
      <w:r w:rsidR="004E64EE" w:rsidRPr="00AF0296">
        <w:rPr>
          <w:lang w:val="en-US"/>
        </w:rPr>
        <w:t xml:space="preserve"> (</w:t>
      </w:r>
      <w:r w:rsidR="004E64EE" w:rsidRPr="00AF0296">
        <w:rPr>
          <w:i/>
          <w:lang w:val="en-US"/>
        </w:rPr>
        <w:t>diff</w:t>
      </w:r>
      <w:r w:rsidR="004E64EE" w:rsidRPr="00AF0296">
        <w:rPr>
          <w:lang w:val="en-US"/>
        </w:rPr>
        <w:t xml:space="preserve"> </w:t>
      </w:r>
      <w:r w:rsidR="00FC7CD0">
        <w:rPr>
          <w:lang w:val="en-US"/>
        </w:rPr>
        <w:t xml:space="preserve">the </w:t>
      </w:r>
      <w:r w:rsidR="00FC7CD0" w:rsidRPr="009B3858">
        <w:rPr>
          <w:iCs/>
          <w:lang w:val="en-US"/>
        </w:rPr>
        <w:t>ModelSim</w:t>
      </w:r>
      <w:r w:rsidR="00FC7CD0">
        <w:rPr>
          <w:lang w:val="en-US"/>
        </w:rPr>
        <w:t xml:space="preserve"> output </w:t>
      </w:r>
      <w:r w:rsidR="004E64EE" w:rsidRPr="00AF0296">
        <w:rPr>
          <w:lang w:val="en-US"/>
        </w:rPr>
        <w:t xml:space="preserve">with </w:t>
      </w:r>
      <w:r w:rsidR="00915BFD">
        <w:rPr>
          <w:lang w:val="en-US"/>
        </w:rPr>
        <w:t>gcc-compiled version</w:t>
      </w:r>
      <w:r w:rsidR="00E44D96">
        <w:rPr>
          <w:lang w:val="en-US"/>
        </w:rPr>
        <w:t xml:space="preserve">) and find out, </w:t>
      </w:r>
      <w:r w:rsidR="00E44D96" w:rsidRPr="00AF0296">
        <w:rPr>
          <w:lang w:val="en-US"/>
        </w:rPr>
        <w:t>whether the new instructions have been used or not</w:t>
      </w:r>
      <w:r w:rsidR="00E44D96">
        <w:rPr>
          <w:lang w:val="en-US"/>
        </w:rPr>
        <w:t xml:space="preserve">. </w:t>
      </w:r>
    </w:p>
    <w:p w:rsidR="00073FC1" w:rsidRPr="00004170" w:rsidRDefault="00073FC1" w:rsidP="00073FC1">
      <w:pPr>
        <w:pStyle w:val="ListParagraph"/>
        <w:ind w:left="360"/>
        <w:jc w:val="both"/>
        <w:rPr>
          <w:lang w:val="en-US"/>
        </w:rPr>
      </w:pPr>
      <w:r w:rsidRPr="00073FC1">
        <w:rPr>
          <w:b/>
          <w:lang w:val="en-US"/>
        </w:rPr>
        <w:t>Note:</w:t>
      </w:r>
      <w:r>
        <w:rPr>
          <w:lang w:val="en-US"/>
        </w:rPr>
        <w:t xml:space="preserve"> you have to check the generated assembly code to be sure that the new custom instructions are used in the code.</w:t>
      </w:r>
    </w:p>
    <w:p w:rsidR="000A7924" w:rsidRDefault="00E44D96" w:rsidP="000A7924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0A7924">
        <w:rPr>
          <w:lang w:val="en-US"/>
        </w:rPr>
        <w:t>Now you have to</w:t>
      </w:r>
      <w:r w:rsidR="004E64EE" w:rsidRPr="000A7924">
        <w:rPr>
          <w:lang w:val="en-US"/>
        </w:rPr>
        <w:t xml:space="preserve"> </w:t>
      </w:r>
      <w:r w:rsidR="00FE0E88" w:rsidRPr="000A7924">
        <w:rPr>
          <w:lang w:val="en-US"/>
        </w:rPr>
        <w:t xml:space="preserve">determine the </w:t>
      </w:r>
      <w:r w:rsidR="004E64EE" w:rsidRPr="000A7924">
        <w:rPr>
          <w:lang w:val="en-US"/>
        </w:rPr>
        <w:t>number of cycles</w:t>
      </w:r>
      <w:r w:rsidRPr="000A7924">
        <w:rPr>
          <w:lang w:val="en-US"/>
        </w:rPr>
        <w:t xml:space="preserve"> for executing the application to </w:t>
      </w:r>
      <w:r w:rsidR="004E64EE" w:rsidRPr="000A7924">
        <w:rPr>
          <w:lang w:val="en-US"/>
        </w:rPr>
        <w:t xml:space="preserve">compute the speedup against the old </w:t>
      </w:r>
      <w:r w:rsidRPr="000A7924">
        <w:rPr>
          <w:lang w:val="en-US"/>
        </w:rPr>
        <w:t xml:space="preserve">CPU with the old </w:t>
      </w:r>
      <w:r w:rsidR="004E64EE" w:rsidRPr="000A7924">
        <w:rPr>
          <w:lang w:val="en-US"/>
        </w:rPr>
        <w:t xml:space="preserve">compiler. </w:t>
      </w:r>
      <w:r w:rsidRPr="000A7924">
        <w:rPr>
          <w:u w:val="single"/>
          <w:lang w:val="en-US"/>
        </w:rPr>
        <w:t>To determine the number of cycles you have to remove (i.e. comment</w:t>
      </w:r>
      <w:r w:rsidR="00004170" w:rsidRPr="000A7924">
        <w:rPr>
          <w:u w:val="single"/>
          <w:lang w:val="en-US"/>
        </w:rPr>
        <w:t xml:space="preserve"> out</w:t>
      </w:r>
      <w:r w:rsidRPr="000A7924">
        <w:rPr>
          <w:u w:val="single"/>
          <w:lang w:val="en-US"/>
        </w:rPr>
        <w:t>) the</w:t>
      </w:r>
      <w:r w:rsidR="000578D4" w:rsidRPr="000A7924">
        <w:rPr>
          <w:u w:val="single"/>
          <w:lang w:val="en-US"/>
        </w:rPr>
        <w:t xml:space="preserve"> loop for printing the results</w:t>
      </w:r>
      <w:r w:rsidR="000578D4" w:rsidRPr="000A7924">
        <w:rPr>
          <w:lang w:val="en-US"/>
        </w:rPr>
        <w:t xml:space="preserve">! Otherwise, </w:t>
      </w:r>
      <w:r w:rsidR="00004170" w:rsidRPr="000A7924">
        <w:rPr>
          <w:lang w:val="en-US"/>
        </w:rPr>
        <w:t>this loop is the dominating hot</w:t>
      </w:r>
      <w:r w:rsidR="000578D4" w:rsidRPr="000A7924">
        <w:rPr>
          <w:lang w:val="en-US"/>
        </w:rPr>
        <w:t>spot and you will not notice a significant speedup when using the new assembly instructions!</w:t>
      </w:r>
      <w:r w:rsidRPr="000A7924">
        <w:rPr>
          <w:lang w:val="en-US"/>
        </w:rPr>
        <w:t xml:space="preserve"> </w:t>
      </w:r>
      <w:r w:rsidR="00DE4DC2" w:rsidRPr="000A7924">
        <w:rPr>
          <w:lang w:val="en-US"/>
        </w:rPr>
        <w:t xml:space="preserve">Furthermore, the amount of NOPs is limiting the noticeable speedup for the </w:t>
      </w:r>
      <w:r w:rsidR="00DE4DC2" w:rsidRPr="009B3858">
        <w:rPr>
          <w:iCs/>
          <w:lang w:val="en-US"/>
        </w:rPr>
        <w:t>ModelSim</w:t>
      </w:r>
      <w:r w:rsidR="00DE4DC2" w:rsidRPr="000A7924">
        <w:rPr>
          <w:lang w:val="en-US"/>
        </w:rPr>
        <w:t xml:space="preserve"> simulation. Typically, the CPU would provide a Data Forwarding Unit (though ASIP </w:t>
      </w:r>
      <w:r w:rsidR="00DE4DC2" w:rsidRPr="000A7924">
        <w:rPr>
          <w:lang w:val="en-US"/>
        </w:rPr>
        <w:lastRenderedPageBreak/>
        <w:t xml:space="preserve">Meister does not provide such a module) and thus no NOPs (except in delay slots) would be required. To mimic this behavior, configure the parameter </w:t>
      </w:r>
      <w:bookmarkStart w:id="12" w:name="OLE_LINK5"/>
      <w:bookmarkStart w:id="13" w:name="OLE_LINK6"/>
      <w:bookmarkStart w:id="14" w:name="OLE_LINK7"/>
      <w:r w:rsidR="00DE4DC2" w:rsidRPr="000A7924">
        <w:rPr>
          <w:lang w:val="en-US"/>
        </w:rPr>
        <w:t>“</w:t>
      </w:r>
      <w:r w:rsidR="000A7924" w:rsidRPr="009B3858">
        <w:rPr>
          <w:i/>
          <w:iCs/>
          <w:lang w:val="en-US"/>
        </w:rPr>
        <w:t>NUMBER_OF_HW_</w:t>
      </w:r>
      <w:r w:rsidR="00816467" w:rsidRPr="009B3858">
        <w:rPr>
          <w:i/>
          <w:iCs/>
          <w:lang w:val="en-US"/>
        </w:rPr>
        <w:softHyphen/>
      </w:r>
      <w:r w:rsidR="00DE4DC2" w:rsidRPr="009B3858">
        <w:rPr>
          <w:i/>
          <w:iCs/>
          <w:lang w:val="en-US"/>
        </w:rPr>
        <w:t>NOPS</w:t>
      </w:r>
      <w:r w:rsidR="000A7924" w:rsidRPr="009B3858">
        <w:rPr>
          <w:i/>
          <w:iCs/>
          <w:lang w:val="en-US"/>
        </w:rPr>
        <w:t>=0</w:t>
      </w:r>
      <w:r w:rsidR="00DE4DC2" w:rsidRPr="000A7924">
        <w:rPr>
          <w:lang w:val="en-US"/>
        </w:rPr>
        <w:t xml:space="preserve">” </w:t>
      </w:r>
      <w:bookmarkEnd w:id="12"/>
      <w:bookmarkEnd w:id="13"/>
      <w:bookmarkEnd w:id="14"/>
      <w:r w:rsidR="000A7924">
        <w:rPr>
          <w:lang w:val="en-US"/>
        </w:rPr>
        <w:t>for</w:t>
      </w:r>
      <w:r w:rsidR="00DE4DC2" w:rsidRPr="000A7924">
        <w:rPr>
          <w:lang w:val="en-US"/>
        </w:rPr>
        <w:t xml:space="preserve"> the </w:t>
      </w:r>
      <w:r w:rsidR="00004170" w:rsidRPr="000A7924">
        <w:rPr>
          <w:lang w:val="en-US"/>
        </w:rPr>
        <w:t>“</w:t>
      </w:r>
      <w:r w:rsidR="00004170" w:rsidRPr="009B3858">
        <w:rPr>
          <w:i/>
          <w:iCs/>
          <w:lang w:val="en-US"/>
        </w:rPr>
        <w:t>Makefile</w:t>
      </w:r>
      <w:r w:rsidR="00004170" w:rsidRPr="000A7924">
        <w:rPr>
          <w:lang w:val="en-US"/>
        </w:rPr>
        <w:t>”</w:t>
      </w:r>
      <w:r w:rsidR="00DE4DC2" w:rsidRPr="000A7924">
        <w:rPr>
          <w:lang w:val="en-US"/>
        </w:rPr>
        <w:t xml:space="preserve"> and simulate the application with the provided version of </w:t>
      </w:r>
      <w:r w:rsidR="00DE4DC2" w:rsidRPr="009B3858">
        <w:rPr>
          <w:iCs/>
          <w:lang w:val="en-US"/>
        </w:rPr>
        <w:t>dlxsim</w:t>
      </w:r>
      <w:r w:rsidR="000A7924">
        <w:rPr>
          <w:lang w:val="en-US"/>
        </w:rPr>
        <w:t xml:space="preserve"> e.g.</w:t>
      </w:r>
      <w:bookmarkStart w:id="15" w:name="OLE_LINK8"/>
      <w:bookmarkStart w:id="16" w:name="OLE_LINK9"/>
      <w:bookmarkStart w:id="17" w:name="OLE_LINK10"/>
      <w:r w:rsidR="000A7924">
        <w:rPr>
          <w:lang w:val="en-US"/>
        </w:rPr>
        <w:t xml:space="preserve"> “</w:t>
      </w:r>
      <w:r w:rsidR="000A7924" w:rsidRPr="009B3858">
        <w:rPr>
          <w:i/>
          <w:iCs/>
          <w:lang w:val="en-US"/>
        </w:rPr>
        <w:t>make dlxsim COSY_PARAM=-O0 NUMBER_OF_HW_NOPS=0</w:t>
      </w:r>
      <w:r w:rsidR="000A7924">
        <w:rPr>
          <w:lang w:val="en-US"/>
        </w:rPr>
        <w:t>”.</w:t>
      </w:r>
      <w:bookmarkEnd w:id="15"/>
      <w:bookmarkEnd w:id="16"/>
      <w:bookmarkEnd w:id="17"/>
    </w:p>
    <w:p w:rsidR="000A7924" w:rsidRDefault="000A7924" w:rsidP="00073FC1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Simulate the application with ModelSim, using </w:t>
      </w:r>
      <w:r w:rsidRPr="000A7924">
        <w:rPr>
          <w:lang w:val="en-US"/>
        </w:rPr>
        <w:t>“</w:t>
      </w:r>
      <w:r w:rsidRPr="009B3858">
        <w:rPr>
          <w:i/>
          <w:iCs/>
          <w:lang w:val="en-US"/>
        </w:rPr>
        <w:t>NUMBER_OF_HW_</w:t>
      </w:r>
      <w:r w:rsidRPr="009B3858">
        <w:rPr>
          <w:i/>
          <w:iCs/>
          <w:lang w:val="en-US"/>
        </w:rPr>
        <w:softHyphen/>
        <w:t>NOPS=3</w:t>
      </w:r>
      <w:r w:rsidRPr="000A7924">
        <w:rPr>
          <w:lang w:val="en-US"/>
        </w:rPr>
        <w:t>”</w:t>
      </w:r>
      <w:r>
        <w:rPr>
          <w:lang w:val="en-US"/>
        </w:rPr>
        <w:t xml:space="preserve"> like: “</w:t>
      </w:r>
      <w:r w:rsidR="00073FC1" w:rsidRPr="009B3858">
        <w:rPr>
          <w:i/>
          <w:iCs/>
          <w:lang w:val="en-US"/>
        </w:rPr>
        <w:t xml:space="preserve">make </w:t>
      </w:r>
      <w:r w:rsidRPr="009B3858">
        <w:rPr>
          <w:i/>
          <w:iCs/>
          <w:lang w:val="en-US"/>
        </w:rPr>
        <w:t xml:space="preserve">sim COSY_PARAM=-O0 </w:t>
      </w:r>
      <w:bookmarkStart w:id="18" w:name="OLE_LINK11"/>
      <w:bookmarkStart w:id="19" w:name="OLE_LINK12"/>
      <w:bookmarkStart w:id="20" w:name="OLE_LINK13"/>
      <w:bookmarkStart w:id="21" w:name="OLE_LINK14"/>
      <w:r w:rsidRPr="009B3858">
        <w:rPr>
          <w:i/>
          <w:iCs/>
          <w:lang w:val="en-US"/>
        </w:rPr>
        <w:t>NUMBER_OF_HW_NOPS=</w:t>
      </w:r>
      <w:r w:rsidR="00073FC1" w:rsidRPr="009B3858">
        <w:rPr>
          <w:i/>
          <w:iCs/>
          <w:lang w:val="en-US"/>
        </w:rPr>
        <w:t>3</w:t>
      </w:r>
      <w:bookmarkEnd w:id="18"/>
      <w:bookmarkEnd w:id="19"/>
      <w:bookmarkEnd w:id="20"/>
      <w:bookmarkEnd w:id="21"/>
      <w:r>
        <w:rPr>
          <w:lang w:val="en-US"/>
        </w:rPr>
        <w:t>”.</w:t>
      </w:r>
    </w:p>
    <w:p w:rsidR="0099395A" w:rsidRPr="00073FC1" w:rsidRDefault="004E64EE" w:rsidP="0097656B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073FC1">
        <w:rPr>
          <w:lang w:val="en-US"/>
        </w:rPr>
        <w:t>Repeat this benchmark</w:t>
      </w:r>
      <w:r w:rsidR="00073FC1" w:rsidRPr="00073FC1">
        <w:rPr>
          <w:lang w:val="en-US"/>
        </w:rPr>
        <w:t>ing</w:t>
      </w:r>
      <w:r w:rsidRPr="00073FC1">
        <w:rPr>
          <w:lang w:val="en-US"/>
        </w:rPr>
        <w:t xml:space="preserve"> for all compiler optimization-levels </w:t>
      </w:r>
      <w:r w:rsidR="00073FC1" w:rsidRPr="00073FC1">
        <w:rPr>
          <w:lang w:val="en-US"/>
        </w:rPr>
        <w:t xml:space="preserve">like </w:t>
      </w:r>
      <w:r w:rsidRPr="00073FC1">
        <w:rPr>
          <w:lang w:val="en-US"/>
        </w:rPr>
        <w:t>O0, O1,</w:t>
      </w:r>
      <w:r w:rsidR="00073FC1" w:rsidRPr="00073FC1">
        <w:rPr>
          <w:lang w:val="en-US"/>
        </w:rPr>
        <w:t xml:space="preserve"> O2, O3 and</w:t>
      </w:r>
      <w:r w:rsidRPr="00073FC1">
        <w:rPr>
          <w:lang w:val="en-US"/>
        </w:rPr>
        <w:t xml:space="preserve"> O4</w:t>
      </w:r>
      <w:r w:rsidR="00073FC1" w:rsidRPr="00073FC1">
        <w:rPr>
          <w:lang w:val="en-US"/>
        </w:rPr>
        <w:t xml:space="preserve"> for both dlxsim and ModelSim. Always use NUMBER_OF_HW_NOPS=0</w:t>
      </w:r>
      <w:r w:rsidR="00816467" w:rsidRPr="00073FC1">
        <w:rPr>
          <w:lang w:val="en-US"/>
        </w:rPr>
        <w:t xml:space="preserve">; </w:t>
      </w:r>
      <w:r w:rsidR="00073FC1" w:rsidRPr="00073FC1">
        <w:rPr>
          <w:lang w:val="en-US"/>
        </w:rPr>
        <w:t xml:space="preserve">for dlxsim and NUMBER_OF_HW_NOPS=3 for ModelSim. </w:t>
      </w:r>
    </w:p>
    <w:p w:rsidR="0099395A" w:rsidRDefault="0099395A" w:rsidP="0097656B">
      <w:pPr>
        <w:jc w:val="both"/>
        <w:rPr>
          <w:lang w:val="en-US"/>
        </w:rPr>
      </w:pPr>
    </w:p>
    <w:p w:rsidR="0099395A" w:rsidRPr="00AF0296" w:rsidRDefault="0099395A" w:rsidP="0097656B">
      <w:pPr>
        <w:jc w:val="both"/>
        <w:rPr>
          <w:lang w:val="en-US"/>
        </w:rPr>
      </w:pPr>
    </w:p>
    <w:p w:rsidR="003B1F18" w:rsidRPr="00073FC1" w:rsidRDefault="00073FC1" w:rsidP="0097656B">
      <w:pPr>
        <w:jc w:val="both"/>
        <w:rPr>
          <w:b/>
          <w:bCs/>
          <w:lang w:val="en-US"/>
        </w:rPr>
      </w:pPr>
      <w:r w:rsidRPr="00073FC1">
        <w:rPr>
          <w:b/>
          <w:bCs/>
          <w:lang w:val="en-US"/>
        </w:rPr>
        <w:t>Benchmark Table:</w:t>
      </w:r>
    </w:p>
    <w:p w:rsidR="00073FC1" w:rsidRPr="00AF0296" w:rsidRDefault="00073FC1" w:rsidP="0097656B">
      <w:pPr>
        <w:jc w:val="both"/>
        <w:rPr>
          <w:lang w:val="en-US"/>
        </w:rPr>
      </w:pPr>
    </w:p>
    <w:tbl>
      <w:tblPr>
        <w:tblW w:w="8096" w:type="dxa"/>
        <w:jc w:val="center"/>
        <w:tblInd w:w="15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301"/>
        <w:gridCol w:w="1984"/>
        <w:gridCol w:w="2126"/>
        <w:gridCol w:w="1965"/>
      </w:tblGrid>
      <w:tr w:rsidR="0099395A" w:rsidRPr="00BA1DD0" w:rsidTr="0099395A">
        <w:trPr>
          <w:trHeight w:val="605"/>
          <w:jc w:val="center"/>
        </w:trPr>
        <w:tc>
          <w:tcPr>
            <w:tcW w:w="2021" w:type="dxa"/>
            <w:gridSpan w:val="2"/>
            <w:tcBorders>
              <w:right w:val="single" w:sz="12" w:space="0" w:color="auto"/>
            </w:tcBorders>
            <w:vAlign w:val="center"/>
          </w:tcPr>
          <w:p w:rsidR="0099395A" w:rsidRPr="00BA1DD0" w:rsidRDefault="0099395A" w:rsidP="00FC7CD0">
            <w:pPr>
              <w:jc w:val="center"/>
              <w:rPr>
                <w:rFonts w:cs="Lucidasans"/>
                <w:b/>
                <w:lang w:val="en-US"/>
              </w:rPr>
            </w:pPr>
            <w:r w:rsidRPr="00BA1DD0">
              <w:rPr>
                <w:rFonts w:cs="Lucidasans"/>
                <w:b/>
                <w:lang w:val="en-US"/>
              </w:rPr>
              <w:t>Optimization Level</w:t>
            </w:r>
          </w:p>
        </w:tc>
        <w:tc>
          <w:tcPr>
            <w:tcW w:w="1984" w:type="dxa"/>
            <w:tcBorders>
              <w:left w:val="single" w:sz="12" w:space="0" w:color="auto"/>
            </w:tcBorders>
            <w:vAlign w:val="center"/>
          </w:tcPr>
          <w:p w:rsidR="0099395A" w:rsidRPr="00BA1DD0" w:rsidRDefault="0099395A" w:rsidP="00464675">
            <w:pPr>
              <w:jc w:val="center"/>
              <w:rPr>
                <w:rFonts w:cs="Lucidasans"/>
                <w:b/>
                <w:lang w:val="en-US"/>
              </w:rPr>
            </w:pPr>
            <w:r w:rsidRPr="00BA1DD0">
              <w:rPr>
                <w:rFonts w:cs="Lucidasans"/>
                <w:b/>
                <w:lang w:val="en-US"/>
              </w:rPr>
              <w:t>Cycle count</w:t>
            </w:r>
            <w:r w:rsidRPr="00BA1DD0">
              <w:rPr>
                <w:rFonts w:cs="Lucidasans"/>
                <w:b/>
                <w:lang w:val="en-US"/>
              </w:rPr>
              <w:br/>
              <w:t>with dlx_basis</w:t>
            </w:r>
          </w:p>
        </w:tc>
        <w:tc>
          <w:tcPr>
            <w:tcW w:w="2126" w:type="dxa"/>
            <w:vAlign w:val="center"/>
          </w:tcPr>
          <w:p w:rsidR="0099395A" w:rsidRPr="00BA1DD0" w:rsidRDefault="0099395A" w:rsidP="00464675">
            <w:pPr>
              <w:jc w:val="center"/>
              <w:rPr>
                <w:rFonts w:cs="Lucidasans"/>
                <w:b/>
                <w:lang w:val="en-US"/>
              </w:rPr>
            </w:pPr>
            <w:r w:rsidRPr="00BA1DD0">
              <w:rPr>
                <w:rFonts w:cs="Lucidasans"/>
                <w:b/>
                <w:lang w:val="en-US"/>
              </w:rPr>
              <w:t>Cycle count</w:t>
            </w:r>
            <w:r w:rsidRPr="00BA1DD0">
              <w:rPr>
                <w:rFonts w:cs="Lucidasans"/>
                <w:b/>
                <w:lang w:val="en-US"/>
              </w:rPr>
              <w:br/>
              <w:t>with dlx_avg</w:t>
            </w:r>
          </w:p>
        </w:tc>
        <w:tc>
          <w:tcPr>
            <w:tcW w:w="1965" w:type="dxa"/>
            <w:vAlign w:val="center"/>
          </w:tcPr>
          <w:p w:rsidR="0099395A" w:rsidRPr="00BA1DD0" w:rsidRDefault="0099395A" w:rsidP="00137ECB">
            <w:pPr>
              <w:jc w:val="center"/>
              <w:rPr>
                <w:rFonts w:cs="Lucidasans"/>
                <w:b/>
                <w:szCs w:val="24"/>
                <w:lang w:val="en-US"/>
              </w:rPr>
            </w:pPr>
            <w:r w:rsidRPr="00BA1DD0">
              <w:rPr>
                <w:rFonts w:cs="Lucidasans"/>
                <w:b/>
                <w:szCs w:val="24"/>
                <w:lang w:val="en-US"/>
              </w:rPr>
              <w:t>Speedup</w:t>
            </w:r>
            <w:r w:rsidRPr="00BA1DD0">
              <w:rPr>
                <w:rFonts w:cs="Lucidasans"/>
                <w:b/>
                <w:szCs w:val="24"/>
                <w:lang w:val="en-US"/>
              </w:rPr>
              <w:br/>
              <w:t>(basis / avg)</w:t>
            </w: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 w:val="restart"/>
            <w:vAlign w:val="center"/>
          </w:tcPr>
          <w:p w:rsidR="0099395A" w:rsidRPr="00BA1DD0" w:rsidRDefault="00AF54D2" w:rsidP="00AC6652">
            <w:pPr>
              <w:jc w:val="center"/>
              <w:rPr>
                <w:rFonts w:cs="Lucidasans"/>
                <w:b/>
                <w:lang w:val="en-US"/>
              </w:rPr>
            </w:pPr>
            <w:r>
              <w:rPr>
                <w:rFonts w:cs="Lucidasans"/>
                <w:b/>
                <w:lang w:val="en-US"/>
              </w:rPr>
              <w:t>-</w:t>
            </w:r>
            <w:r w:rsidR="0099395A" w:rsidRPr="00BA1DD0">
              <w:rPr>
                <w:rFonts w:cs="Lucidasans"/>
                <w:b/>
                <w:lang w:val="en-US"/>
              </w:rPr>
              <w:t>O0</w:t>
            </w:r>
          </w:p>
        </w:tc>
        <w:tc>
          <w:tcPr>
            <w:tcW w:w="1301" w:type="dxa"/>
            <w:tcBorders>
              <w:right w:val="single" w:sz="12" w:space="0" w:color="auto"/>
            </w:tcBorders>
            <w:vAlign w:val="center"/>
          </w:tcPr>
          <w:p w:rsidR="0099395A" w:rsidRPr="00BA1DD0" w:rsidRDefault="0099395A" w:rsidP="00FC7CD0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ModelSim</w:t>
            </w:r>
          </w:p>
        </w:tc>
        <w:tc>
          <w:tcPr>
            <w:tcW w:w="1984" w:type="dxa"/>
            <w:tcBorders>
              <w:left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b/>
                <w:lang w:val="en-US"/>
              </w:rPr>
            </w:pPr>
          </w:p>
        </w:tc>
        <w:tc>
          <w:tcPr>
            <w:tcW w:w="13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9395A" w:rsidRPr="00BA1DD0" w:rsidRDefault="0099395A" w:rsidP="00FC7CD0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dlxsim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:rsidR="0099395A" w:rsidRPr="00BA1DD0" w:rsidRDefault="00AF54D2" w:rsidP="00AC6652">
            <w:pPr>
              <w:jc w:val="center"/>
              <w:rPr>
                <w:rFonts w:cs="Lucidasans"/>
                <w:b/>
                <w:lang w:val="en-US"/>
              </w:rPr>
            </w:pPr>
            <w:r>
              <w:rPr>
                <w:rFonts w:cs="Lucidasans"/>
                <w:b/>
                <w:lang w:val="en-US"/>
              </w:rPr>
              <w:t>-</w:t>
            </w:r>
            <w:r w:rsidR="0099395A" w:rsidRPr="00BA1DD0">
              <w:rPr>
                <w:rFonts w:cs="Lucidasans"/>
                <w:b/>
                <w:lang w:val="en-US"/>
              </w:rPr>
              <w:t>O1</w:t>
            </w:r>
          </w:p>
        </w:tc>
        <w:tc>
          <w:tcPr>
            <w:tcW w:w="13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9395A" w:rsidRPr="00BA1DD0" w:rsidRDefault="0099395A" w:rsidP="00AA03F1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ModelSim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b/>
                <w:lang w:val="en-US"/>
              </w:rPr>
            </w:pPr>
          </w:p>
        </w:tc>
        <w:tc>
          <w:tcPr>
            <w:tcW w:w="13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9395A" w:rsidRPr="00BA1DD0" w:rsidRDefault="0099395A" w:rsidP="00AA03F1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dlxsim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:rsidR="0099395A" w:rsidRPr="00BA1DD0" w:rsidRDefault="00AF54D2" w:rsidP="00AC6652">
            <w:pPr>
              <w:jc w:val="center"/>
              <w:rPr>
                <w:rFonts w:cs="Lucidasans"/>
                <w:b/>
                <w:lang w:val="en-US"/>
              </w:rPr>
            </w:pPr>
            <w:r>
              <w:rPr>
                <w:rFonts w:cs="Lucidasans"/>
                <w:b/>
                <w:lang w:val="en-US"/>
              </w:rPr>
              <w:t>-</w:t>
            </w:r>
            <w:r w:rsidR="0099395A" w:rsidRPr="00BA1DD0">
              <w:rPr>
                <w:rFonts w:cs="Lucidasans"/>
                <w:b/>
                <w:lang w:val="en-US"/>
              </w:rPr>
              <w:t>O2</w:t>
            </w:r>
          </w:p>
        </w:tc>
        <w:tc>
          <w:tcPr>
            <w:tcW w:w="13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9395A" w:rsidRPr="00BA1DD0" w:rsidRDefault="0099395A" w:rsidP="00AA03F1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ModelSim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b/>
                <w:lang w:val="en-US"/>
              </w:rPr>
            </w:pPr>
          </w:p>
        </w:tc>
        <w:tc>
          <w:tcPr>
            <w:tcW w:w="13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9395A" w:rsidRPr="00BA1DD0" w:rsidRDefault="0099395A" w:rsidP="00AA03F1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dlxsim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:rsidR="0099395A" w:rsidRPr="00BA1DD0" w:rsidRDefault="00AF54D2" w:rsidP="00AC6652">
            <w:pPr>
              <w:jc w:val="center"/>
              <w:rPr>
                <w:rFonts w:cs="Lucidasans"/>
                <w:b/>
                <w:lang w:val="en-US"/>
              </w:rPr>
            </w:pPr>
            <w:r>
              <w:rPr>
                <w:rFonts w:cs="Lucidasans"/>
                <w:b/>
                <w:lang w:val="en-US"/>
              </w:rPr>
              <w:t>-</w:t>
            </w:r>
            <w:r w:rsidR="0099395A" w:rsidRPr="00BA1DD0">
              <w:rPr>
                <w:rFonts w:cs="Lucidasans"/>
                <w:b/>
                <w:lang w:val="en-US"/>
              </w:rPr>
              <w:t>O3</w:t>
            </w:r>
          </w:p>
        </w:tc>
        <w:tc>
          <w:tcPr>
            <w:tcW w:w="13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9395A" w:rsidRPr="00BA1DD0" w:rsidRDefault="0099395A" w:rsidP="00AA03F1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ModelSim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b/>
                <w:lang w:val="en-US"/>
              </w:rPr>
            </w:pPr>
          </w:p>
        </w:tc>
        <w:tc>
          <w:tcPr>
            <w:tcW w:w="13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9395A" w:rsidRPr="00BA1DD0" w:rsidRDefault="0099395A" w:rsidP="00AA03F1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dlxsim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:rsidR="0099395A" w:rsidRPr="00BA1DD0" w:rsidRDefault="00AF54D2" w:rsidP="00AC6652">
            <w:pPr>
              <w:jc w:val="center"/>
              <w:rPr>
                <w:rFonts w:cs="Lucidasans"/>
                <w:b/>
                <w:lang w:val="en-US"/>
              </w:rPr>
            </w:pPr>
            <w:r>
              <w:rPr>
                <w:rFonts w:cs="Lucidasans"/>
                <w:b/>
                <w:lang w:val="en-US"/>
              </w:rPr>
              <w:t>-</w:t>
            </w:r>
            <w:r w:rsidR="0099395A" w:rsidRPr="00BA1DD0">
              <w:rPr>
                <w:rFonts w:cs="Lucidasans"/>
                <w:b/>
                <w:lang w:val="en-US"/>
              </w:rPr>
              <w:t>O4</w:t>
            </w:r>
          </w:p>
        </w:tc>
        <w:tc>
          <w:tcPr>
            <w:tcW w:w="13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9395A" w:rsidRPr="00BA1DD0" w:rsidRDefault="0099395A" w:rsidP="00AA03F1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ModelSim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tr w:rsidR="0099395A" w:rsidRPr="00BA1DD0" w:rsidTr="0099395A">
        <w:trPr>
          <w:trHeight w:val="504"/>
          <w:jc w:val="center"/>
        </w:trPr>
        <w:tc>
          <w:tcPr>
            <w:tcW w:w="720" w:type="dxa"/>
            <w:vMerge/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b/>
                <w:lang w:val="en-US"/>
              </w:rPr>
            </w:pPr>
          </w:p>
        </w:tc>
        <w:tc>
          <w:tcPr>
            <w:tcW w:w="1301" w:type="dxa"/>
            <w:tcBorders>
              <w:right w:val="single" w:sz="12" w:space="0" w:color="auto"/>
            </w:tcBorders>
            <w:vAlign w:val="center"/>
          </w:tcPr>
          <w:p w:rsidR="0099395A" w:rsidRPr="00BA1DD0" w:rsidRDefault="0099395A" w:rsidP="00AA03F1">
            <w:pPr>
              <w:jc w:val="center"/>
              <w:rPr>
                <w:rFonts w:cs="Lucidasans"/>
                <w:lang w:val="en-US"/>
              </w:rPr>
            </w:pPr>
            <w:r w:rsidRPr="00BA1DD0">
              <w:rPr>
                <w:rFonts w:cs="Lucidasans"/>
                <w:lang w:val="en-US"/>
              </w:rPr>
              <w:t>dlxsim</w:t>
            </w:r>
          </w:p>
        </w:tc>
        <w:tc>
          <w:tcPr>
            <w:tcW w:w="1984" w:type="dxa"/>
            <w:tcBorders>
              <w:left w:val="single" w:sz="12" w:space="0" w:color="auto"/>
            </w:tcBorders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  <w:tc>
          <w:tcPr>
            <w:tcW w:w="1965" w:type="dxa"/>
            <w:vAlign w:val="center"/>
          </w:tcPr>
          <w:p w:rsidR="0099395A" w:rsidRPr="00BA1DD0" w:rsidRDefault="0099395A" w:rsidP="00AC6652">
            <w:pPr>
              <w:jc w:val="center"/>
              <w:rPr>
                <w:rFonts w:cs="Lucidasans"/>
                <w:lang w:val="en-US"/>
              </w:rPr>
            </w:pPr>
          </w:p>
        </w:tc>
      </w:tr>
      <w:bookmarkEnd w:id="0"/>
      <w:bookmarkEnd w:id="1"/>
      <w:bookmarkEnd w:id="2"/>
    </w:tbl>
    <w:p w:rsidR="004E64EE" w:rsidRPr="00AF0296" w:rsidRDefault="004E64EE" w:rsidP="00BA1DD0">
      <w:pPr>
        <w:jc w:val="both"/>
        <w:rPr>
          <w:lang w:val="en-US"/>
        </w:rPr>
      </w:pPr>
    </w:p>
    <w:sectPr w:rsidR="004E64EE" w:rsidRPr="00AF0296">
      <w:headerReference w:type="default" r:id="rId8"/>
      <w:footerReference w:type="default" r:id="rId9"/>
      <w:footnotePr>
        <w:pos w:val="beneathText"/>
      </w:footnotePr>
      <w:pgSz w:w="11905" w:h="16837"/>
      <w:pgMar w:top="1741" w:right="1134" w:bottom="1741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D6D" w:rsidRDefault="00734D6D">
      <w:r>
        <w:separator/>
      </w:r>
    </w:p>
  </w:endnote>
  <w:endnote w:type="continuationSeparator" w:id="0">
    <w:p w:rsidR="00734D6D" w:rsidRDefault="00734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0DD" w:rsidRPr="00EC11E1" w:rsidRDefault="00EC11E1" w:rsidP="00EC11E1">
    <w:pPr>
      <w:pStyle w:val="Footer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rPr>
        <w:sz w:val="20"/>
      </w:rPr>
    </w:pPr>
    <w:r>
      <w:rPr>
        <w:sz w:val="20"/>
      </w:rPr>
      <w:t>Sajjad Hussain, Hussam Amrouch</w:t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D4130A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D4130A">
      <w:rPr>
        <w:noProof/>
        <w:szCs w:val="24"/>
      </w:rPr>
      <w:t>3</w:t>
    </w:r>
    <w:r>
      <w:rPr>
        <w:szCs w:val="24"/>
      </w:rPr>
      <w:fldChar w:fldCharType="end"/>
    </w:r>
    <w:r>
      <w:rPr>
        <w:sz w:val="20"/>
      </w:rPr>
      <w:tab/>
      <w:t>Version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D6D" w:rsidRDefault="00734D6D">
      <w:r>
        <w:separator/>
      </w:r>
    </w:p>
  </w:footnote>
  <w:footnote w:type="continuationSeparator" w:id="0">
    <w:p w:rsidR="00734D6D" w:rsidRDefault="00734D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0DD" w:rsidRDefault="0064218E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lang w:val="en-GB"/>
      </w:rPr>
    </w:pPr>
    <w:r w:rsidRPr="0064218E">
      <w:rPr>
        <w:szCs w:val="24"/>
        <w:lang w:val="en-GB"/>
      </w:rPr>
      <w:t>Designing Embedded Processors with an Application Specific Instruction-Set</w:t>
    </w:r>
    <w:r w:rsidRPr="0064218E">
      <w:rPr>
        <w:szCs w:val="24"/>
        <w:lang w:val="en-GB"/>
      </w:rPr>
      <w:tab/>
      <w:t xml:space="preserve">Session </w:t>
    </w:r>
    <w:r w:rsidR="00A010DD">
      <w:rPr>
        <w:szCs w:val="24"/>
        <w:lang w:val="en-GB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E1F03"/>
    <w:multiLevelType w:val="multilevel"/>
    <w:tmpl w:val="DE58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3D3BF4"/>
    <w:multiLevelType w:val="hybridMultilevel"/>
    <w:tmpl w:val="4AD2B478"/>
    <w:lvl w:ilvl="0" w:tplc="88FA6B7E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Bitstream Vera Sans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6C39B2"/>
    <w:multiLevelType w:val="hybridMultilevel"/>
    <w:tmpl w:val="575016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F5FBF"/>
    <w:multiLevelType w:val="hybridMultilevel"/>
    <w:tmpl w:val="DE588AA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2E08CA"/>
    <w:multiLevelType w:val="hybridMultilevel"/>
    <w:tmpl w:val="B4E42084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3F429D"/>
    <w:multiLevelType w:val="hybridMultilevel"/>
    <w:tmpl w:val="D826AF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A15D13"/>
    <w:multiLevelType w:val="hybridMultilevel"/>
    <w:tmpl w:val="F140B408"/>
    <w:lvl w:ilvl="0" w:tplc="146CE7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524EFA"/>
    <w:multiLevelType w:val="hybridMultilevel"/>
    <w:tmpl w:val="4458600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F5"/>
    <w:rsid w:val="00004170"/>
    <w:rsid w:val="00046784"/>
    <w:rsid w:val="00046B06"/>
    <w:rsid w:val="000578D4"/>
    <w:rsid w:val="000603A1"/>
    <w:rsid w:val="00073FC1"/>
    <w:rsid w:val="00092D73"/>
    <w:rsid w:val="000A7924"/>
    <w:rsid w:val="001161B5"/>
    <w:rsid w:val="00131D44"/>
    <w:rsid w:val="00137ECB"/>
    <w:rsid w:val="00164716"/>
    <w:rsid w:val="00174869"/>
    <w:rsid w:val="00195AF8"/>
    <w:rsid w:val="00196833"/>
    <w:rsid w:val="001C593D"/>
    <w:rsid w:val="00225274"/>
    <w:rsid w:val="00291BAD"/>
    <w:rsid w:val="002A7F75"/>
    <w:rsid w:val="002C3B6C"/>
    <w:rsid w:val="003B1F18"/>
    <w:rsid w:val="003C6E74"/>
    <w:rsid w:val="003E641E"/>
    <w:rsid w:val="0041052D"/>
    <w:rsid w:val="00440191"/>
    <w:rsid w:val="00447039"/>
    <w:rsid w:val="00464675"/>
    <w:rsid w:val="00487912"/>
    <w:rsid w:val="004A7043"/>
    <w:rsid w:val="004E64EE"/>
    <w:rsid w:val="00506564"/>
    <w:rsid w:val="005325F6"/>
    <w:rsid w:val="00555A63"/>
    <w:rsid w:val="0057140C"/>
    <w:rsid w:val="00577E0F"/>
    <w:rsid w:val="00584516"/>
    <w:rsid w:val="00590262"/>
    <w:rsid w:val="00591034"/>
    <w:rsid w:val="005A5DFE"/>
    <w:rsid w:val="005B7A80"/>
    <w:rsid w:val="005C2A91"/>
    <w:rsid w:val="005D0C23"/>
    <w:rsid w:val="005E2C69"/>
    <w:rsid w:val="006143EE"/>
    <w:rsid w:val="0064218E"/>
    <w:rsid w:val="006646D0"/>
    <w:rsid w:val="006719B8"/>
    <w:rsid w:val="00697A36"/>
    <w:rsid w:val="006A3960"/>
    <w:rsid w:val="007028F2"/>
    <w:rsid w:val="00715A47"/>
    <w:rsid w:val="007266EE"/>
    <w:rsid w:val="0072765B"/>
    <w:rsid w:val="00731019"/>
    <w:rsid w:val="00734D6D"/>
    <w:rsid w:val="00746D8F"/>
    <w:rsid w:val="007556D0"/>
    <w:rsid w:val="00755DCA"/>
    <w:rsid w:val="007F0EA9"/>
    <w:rsid w:val="00804EBA"/>
    <w:rsid w:val="008104AB"/>
    <w:rsid w:val="008159FA"/>
    <w:rsid w:val="00816467"/>
    <w:rsid w:val="00851902"/>
    <w:rsid w:val="00882704"/>
    <w:rsid w:val="00894AF5"/>
    <w:rsid w:val="008A3365"/>
    <w:rsid w:val="008B4C33"/>
    <w:rsid w:val="00915BFD"/>
    <w:rsid w:val="00964D70"/>
    <w:rsid w:val="0097656B"/>
    <w:rsid w:val="0099395A"/>
    <w:rsid w:val="009B3858"/>
    <w:rsid w:val="009B6F01"/>
    <w:rsid w:val="00A010DD"/>
    <w:rsid w:val="00A476B5"/>
    <w:rsid w:val="00A63CEA"/>
    <w:rsid w:val="00A7129E"/>
    <w:rsid w:val="00A73A7B"/>
    <w:rsid w:val="00AA03F1"/>
    <w:rsid w:val="00AC6652"/>
    <w:rsid w:val="00AF0296"/>
    <w:rsid w:val="00AF54D2"/>
    <w:rsid w:val="00B210A9"/>
    <w:rsid w:val="00B31DAA"/>
    <w:rsid w:val="00B50E81"/>
    <w:rsid w:val="00B735FE"/>
    <w:rsid w:val="00BA1DD0"/>
    <w:rsid w:val="00BA39A9"/>
    <w:rsid w:val="00BD3D75"/>
    <w:rsid w:val="00CA56DA"/>
    <w:rsid w:val="00CB4A36"/>
    <w:rsid w:val="00CC7859"/>
    <w:rsid w:val="00CE3A10"/>
    <w:rsid w:val="00CF01D2"/>
    <w:rsid w:val="00D10DD1"/>
    <w:rsid w:val="00D16B91"/>
    <w:rsid w:val="00D25137"/>
    <w:rsid w:val="00D4130A"/>
    <w:rsid w:val="00D44773"/>
    <w:rsid w:val="00D45569"/>
    <w:rsid w:val="00D62024"/>
    <w:rsid w:val="00D75F32"/>
    <w:rsid w:val="00D82E7E"/>
    <w:rsid w:val="00DA0911"/>
    <w:rsid w:val="00DE4DC2"/>
    <w:rsid w:val="00DF1E7F"/>
    <w:rsid w:val="00E013F7"/>
    <w:rsid w:val="00E05455"/>
    <w:rsid w:val="00E174DF"/>
    <w:rsid w:val="00E2139B"/>
    <w:rsid w:val="00E44D96"/>
    <w:rsid w:val="00E91F78"/>
    <w:rsid w:val="00EB6403"/>
    <w:rsid w:val="00EB71A9"/>
    <w:rsid w:val="00EC11E1"/>
    <w:rsid w:val="00EC6349"/>
    <w:rsid w:val="00F97A9F"/>
    <w:rsid w:val="00FA1F30"/>
    <w:rsid w:val="00FA7E3F"/>
    <w:rsid w:val="00FC7CD0"/>
    <w:rsid w:val="00FE0E88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Lucidasans"/>
    </w:rPr>
  </w:style>
  <w:style w:type="paragraph" w:customStyle="1" w:styleId="HorizontaleLinie">
    <w:name w:val="Horizontale Lini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WW-Beschriftung">
    <w:name w:val="WW-Beschriftung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">
    <w:name w:val="WW-Verzeichnis"/>
    <w:basedOn w:val="Normal"/>
    <w:pPr>
      <w:suppressLineNumbers/>
    </w:pPr>
    <w:rPr>
      <w:rFonts w:cs="Lucidasans"/>
    </w:rPr>
  </w:style>
  <w:style w:type="paragraph" w:customStyle="1" w:styleId="WW-Beschriftung1">
    <w:name w:val="WW-Beschriftung1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1">
    <w:name w:val="WW-Verzeichnis1"/>
    <w:basedOn w:val="Normal"/>
    <w:pPr>
      <w:suppressLineNumbers/>
    </w:pPr>
    <w:rPr>
      <w:rFonts w:cs="Lucidasans"/>
    </w:rPr>
  </w:style>
  <w:style w:type="paragraph" w:styleId="BodyText2">
    <w:name w:val="Body Text 2"/>
    <w:basedOn w:val="Normal"/>
    <w:pPr>
      <w:jc w:val="both"/>
    </w:pPr>
    <w:rPr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EC634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EC11E1"/>
    <w:rPr>
      <w:rFonts w:eastAsia="Bitstream Vera Sans"/>
      <w:sz w:val="24"/>
      <w:lang w:val="de-DE"/>
    </w:rPr>
  </w:style>
  <w:style w:type="paragraph" w:styleId="ListParagraph">
    <w:name w:val="List Paragraph"/>
    <w:basedOn w:val="Normal"/>
    <w:uiPriority w:val="34"/>
    <w:qFormat/>
    <w:rsid w:val="00E174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Lucidasans"/>
    </w:rPr>
  </w:style>
  <w:style w:type="paragraph" w:customStyle="1" w:styleId="HorizontaleLinie">
    <w:name w:val="Horizontale Lini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WW-Beschriftung">
    <w:name w:val="WW-Beschriftung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">
    <w:name w:val="WW-Verzeichnis"/>
    <w:basedOn w:val="Normal"/>
    <w:pPr>
      <w:suppressLineNumbers/>
    </w:pPr>
    <w:rPr>
      <w:rFonts w:cs="Lucidasans"/>
    </w:rPr>
  </w:style>
  <w:style w:type="paragraph" w:customStyle="1" w:styleId="WW-Beschriftung1">
    <w:name w:val="WW-Beschriftung1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1">
    <w:name w:val="WW-Verzeichnis1"/>
    <w:basedOn w:val="Normal"/>
    <w:pPr>
      <w:suppressLineNumbers/>
    </w:pPr>
    <w:rPr>
      <w:rFonts w:cs="Lucidasans"/>
    </w:rPr>
  </w:style>
  <w:style w:type="paragraph" w:styleId="BodyText2">
    <w:name w:val="Body Text 2"/>
    <w:basedOn w:val="Normal"/>
    <w:pPr>
      <w:jc w:val="both"/>
    </w:pPr>
    <w:rPr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EC634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EC11E1"/>
    <w:rPr>
      <w:rFonts w:eastAsia="Bitstream Vera Sans"/>
      <w:sz w:val="24"/>
      <w:lang w:val="de-DE"/>
    </w:rPr>
  </w:style>
  <w:style w:type="paragraph" w:styleId="ListParagraph">
    <w:name w:val="List Paragraph"/>
    <w:basedOn w:val="Normal"/>
    <w:uiPriority w:val="34"/>
    <w:qFormat/>
    <w:rsid w:val="00E17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2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1147</Words>
  <Characters>6541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Laboratory: Designing Application Specific Embedded Processors</vt:lpstr>
      <vt:lpstr>Laboratory: Designing Application Specific Embedded Processors</vt:lpstr>
    </vt:vector>
  </TitlesOfParts>
  <Company>CES - Uni Karlsruhe</Company>
  <LinksUpToDate>false</LinksUpToDate>
  <CharactersWithSpaces>7673</CharactersWithSpaces>
  <SharedDoc>false</SharedDoc>
  <HLinks>
    <vt:vector size="6" baseType="variant">
      <vt:variant>
        <vt:i4>6684673</vt:i4>
      </vt:variant>
      <vt:variant>
        <vt:i4>0</vt:i4>
      </vt:variant>
      <vt:variant>
        <vt:i4>0</vt:i4>
      </vt:variant>
      <vt:variant>
        <vt:i4>5</vt:i4>
      </vt:variant>
      <vt:variant>
        <vt:lpwstr>mailto:asip00@ira.uka.de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Laboratory: Designing Application Specific Embedded Processors</dc:title>
  <dc:subject>Bubble Sort - Optimisation</dc:subject>
  <dc:creator>Lars Bauer, Sascha Gottfried</dc:creator>
  <cp:lastModifiedBy>Sajjad Hussain</cp:lastModifiedBy>
  <cp:revision>14</cp:revision>
  <cp:lastPrinted>2017-04-11T17:02:00Z</cp:lastPrinted>
  <dcterms:created xsi:type="dcterms:W3CDTF">2017-03-16T01:20:00Z</dcterms:created>
  <dcterms:modified xsi:type="dcterms:W3CDTF">2017-11-02T16:27:00Z</dcterms:modified>
</cp:coreProperties>
</file>