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4958"/>
        <w:gridCol w:w="3289"/>
      </w:tblGrid>
      <w:tr w:rsidR="00C14D7E" w:rsidRPr="007E5D56" w14:paraId="0C3163D6" w14:textId="77777777" w:rsidTr="000D2630">
        <w:trPr>
          <w:trHeight w:val="424"/>
          <w:jc w:val="center"/>
        </w:trPr>
        <w:tc>
          <w:tcPr>
            <w:tcW w:w="2392" w:type="dxa"/>
          </w:tcPr>
          <w:p w14:paraId="4A069B15" w14:textId="77777777" w:rsidR="00C14D7E" w:rsidRPr="007E5D56" w:rsidRDefault="00C14D7E" w:rsidP="00761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E6D2FA" wp14:editId="0D387679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</w:tcPr>
          <w:p w14:paraId="7A785116" w14:textId="1B4E0037" w:rsidR="00C14D7E" w:rsidRDefault="00C14D7E" w:rsidP="00F3387B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 w:rsidR="00F3387B">
              <w:rPr>
                <w:rFonts w:cs="Arial"/>
                <w:b/>
                <w:szCs w:val="20"/>
              </w:rPr>
              <w:t>1</w:t>
            </w:r>
          </w:p>
          <w:p w14:paraId="74CBBEBC" w14:textId="77777777" w:rsidR="00C14D7E" w:rsidRDefault="00C14D7E" w:rsidP="00F3387B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</w:t>
            </w:r>
            <w:r w:rsidR="00193397">
              <w:rPr>
                <w:rFonts w:cs="Arial"/>
                <w:b/>
                <w:szCs w:val="20"/>
              </w:rPr>
              <w:t xml:space="preserve"> </w:t>
            </w:r>
            <w:r w:rsidR="000150BB">
              <w:rPr>
                <w:rFonts w:cs="Arial"/>
                <w:b/>
                <w:szCs w:val="20"/>
              </w:rPr>
              <w:t>S</w:t>
            </w:r>
            <w:r w:rsidR="007B4DA5">
              <w:rPr>
                <w:rFonts w:cs="Arial"/>
                <w:b/>
                <w:szCs w:val="20"/>
              </w:rPr>
              <w:t>pring 20</w:t>
            </w:r>
            <w:r w:rsidR="00EB4DD3">
              <w:rPr>
                <w:rFonts w:cs="Arial"/>
                <w:b/>
                <w:szCs w:val="20"/>
              </w:rPr>
              <w:t>2</w:t>
            </w:r>
            <w:r w:rsidR="00604F57">
              <w:rPr>
                <w:rFonts w:cs="Arial"/>
                <w:b/>
                <w:szCs w:val="20"/>
              </w:rPr>
              <w:t>1</w:t>
            </w:r>
          </w:p>
          <w:p w14:paraId="47613B57" w14:textId="5761A8AE" w:rsidR="00C14D7E" w:rsidRPr="00F3387B" w:rsidRDefault="00F3387B" w:rsidP="00F3387B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F3387B">
              <w:rPr>
                <w:rFonts w:cs="Arial"/>
                <w:b/>
                <w:szCs w:val="20"/>
              </w:rPr>
              <w:t>Organizational Behavior-MGT502</w:t>
            </w:r>
          </w:p>
        </w:tc>
        <w:tc>
          <w:tcPr>
            <w:tcW w:w="3289" w:type="dxa"/>
          </w:tcPr>
          <w:p w14:paraId="782E5AFC" w14:textId="77777777" w:rsidR="00C14D7E" w:rsidRPr="001C558B" w:rsidRDefault="00C14D7E" w:rsidP="00761599">
            <w:pPr>
              <w:rPr>
                <w:rFonts w:cs="Arial"/>
                <w:b/>
                <w:szCs w:val="20"/>
              </w:rPr>
            </w:pPr>
          </w:p>
          <w:p w14:paraId="236F9EF2" w14:textId="145F9CCB" w:rsidR="00C14D7E" w:rsidRPr="001C558B" w:rsidRDefault="00F3387B" w:rsidP="00F3387B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 w:rsidRPr="00F3387B">
              <w:rPr>
                <w:rFonts w:cs="Arial"/>
                <w:b/>
                <w:szCs w:val="20"/>
              </w:rPr>
              <w:t>Total marks: 10 Due Date: 2nd August 2021</w:t>
            </w:r>
          </w:p>
        </w:tc>
      </w:tr>
      <w:tr w:rsidR="00C14D7E" w:rsidRPr="007E5D56" w14:paraId="563EA5B1" w14:textId="77777777" w:rsidTr="000D2630">
        <w:trPr>
          <w:trHeight w:val="3788"/>
          <w:jc w:val="center"/>
        </w:trPr>
        <w:tc>
          <w:tcPr>
            <w:tcW w:w="10639" w:type="dxa"/>
            <w:gridSpan w:val="3"/>
            <w:tcBorders>
              <w:bottom w:val="single" w:sz="4" w:space="0" w:color="auto"/>
            </w:tcBorders>
          </w:tcPr>
          <w:p w14:paraId="34E6CD71" w14:textId="77777777" w:rsidR="00641795" w:rsidRDefault="00641795" w:rsidP="00641795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15642E7C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3F581AFF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2107B35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D53808A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4776F145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912B451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1D9C4F82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NAME: TAMKEEN SAJJAD</w:t>
            </w:r>
          </w:p>
          <w:p w14:paraId="10A2FE07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ID:         MC200400003</w:t>
            </w:r>
          </w:p>
          <w:p w14:paraId="57F8172D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39E01DF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Course: MIT</w:t>
            </w:r>
          </w:p>
          <w:p w14:paraId="3FBAB0C3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81C0021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53DE347" w14:textId="38E641BB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474865C" w14:textId="3553790C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E57A47D" w14:textId="634E3529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A5A595C" w14:textId="0722F4BE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313DA17" w14:textId="0BA27F9F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406B360" w14:textId="401C680E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CD0B66F" w14:textId="0DF36F88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F0A7884" w14:textId="5FBE3E10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205FCB0C" w14:textId="15FD6008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2450D36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E18921A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FA9E636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3F1555A" w14:textId="77777777" w:rsidR="00641795" w:rsidRDefault="00641795" w:rsidP="00641795">
            <w:pPr>
              <w:ind w:left="720"/>
              <w:jc w:val="both"/>
              <w:rPr>
                <w:color w:val="000000"/>
              </w:rPr>
            </w:pPr>
          </w:p>
          <w:p w14:paraId="0FDAC184" w14:textId="77777777" w:rsidR="000B5BC5" w:rsidRPr="007E5D56" w:rsidRDefault="000B5BC5" w:rsidP="00DB125F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14D7E" w:rsidRPr="007E5D56" w14:paraId="4523DA55" w14:textId="77777777" w:rsidTr="006A58FA">
        <w:trPr>
          <w:trHeight w:val="6461"/>
          <w:jc w:val="center"/>
        </w:trPr>
        <w:tc>
          <w:tcPr>
            <w:tcW w:w="10639" w:type="dxa"/>
            <w:gridSpan w:val="3"/>
          </w:tcPr>
          <w:p w14:paraId="77DE9EDF" w14:textId="59BD04BE" w:rsidR="00604F57" w:rsidRDefault="00F3387B" w:rsidP="00DF66C5">
            <w:pPr>
              <w:rPr>
                <w:b/>
                <w:color w:val="FFFFFF"/>
              </w:rPr>
            </w:pPr>
            <w:r>
              <w:rPr>
                <w:b/>
                <w:color w:val="FFFFFF"/>
                <w:highlight w:val="black"/>
              </w:rPr>
              <w:lastRenderedPageBreak/>
              <w:t>Questions:</w:t>
            </w:r>
            <w:r w:rsidR="000A31DC">
              <w:rPr>
                <w:b/>
                <w:color w:val="FFFFFF"/>
                <w:highlight w:val="black"/>
              </w:rPr>
              <w:t xml:space="preserve"> </w:t>
            </w:r>
            <w:r w:rsidR="00CC7923">
              <w:rPr>
                <w:b/>
                <w:color w:val="FFFFFF"/>
                <w:highlight w:val="black"/>
              </w:rPr>
              <w:t xml:space="preserve"> </w:t>
            </w:r>
          </w:p>
          <w:p w14:paraId="3AB6CBF8" w14:textId="086A0DC1" w:rsidR="005B1DFD" w:rsidRDefault="000B43FE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  <w:r>
              <w:rPr>
                <w:b/>
                <w:color w:val="000000" w:themeColor="text1"/>
                <w:kern w:val="36"/>
              </w:rPr>
              <w:br/>
            </w:r>
            <w:r w:rsidR="005B1DFD">
              <w:rPr>
                <w:b/>
                <w:color w:val="000000" w:themeColor="text1"/>
                <w:kern w:val="36"/>
              </w:rPr>
              <w:t xml:space="preserve">Question </w:t>
            </w:r>
            <w:r w:rsidR="005B1DFD" w:rsidRPr="00666EF9">
              <w:rPr>
                <w:b/>
                <w:color w:val="000000" w:themeColor="text1"/>
                <w:kern w:val="36"/>
              </w:rPr>
              <w:t xml:space="preserve">No. </w:t>
            </w:r>
            <w:r>
              <w:rPr>
                <w:b/>
                <w:color w:val="000000" w:themeColor="text1"/>
                <w:kern w:val="36"/>
              </w:rPr>
              <w:t>1</w:t>
            </w:r>
            <w:r w:rsidR="005B1DFD" w:rsidRPr="00666EF9">
              <w:rPr>
                <w:b/>
                <w:color w:val="000000" w:themeColor="text1"/>
                <w:kern w:val="36"/>
              </w:rPr>
              <w:t>:</w:t>
            </w:r>
          </w:p>
          <w:p w14:paraId="679E68FF" w14:textId="77777777" w:rsidR="00F3387B" w:rsidRDefault="00F3387B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5F274EC0" w14:textId="432EEE34" w:rsidR="00F3387B" w:rsidRDefault="00F3387B" w:rsidP="00F3387B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  <w:r w:rsidRPr="00F3387B">
              <w:rPr>
                <w:bCs/>
                <w:color w:val="000000" w:themeColor="text1"/>
                <w:kern w:val="36"/>
              </w:rPr>
              <w:t xml:space="preserve">Mr. Omar is following </w:t>
            </w:r>
            <w:r w:rsidRPr="00F3387B">
              <w:rPr>
                <w:bCs/>
                <w:color w:val="000000" w:themeColor="text1"/>
                <w:kern w:val="36"/>
              </w:rPr>
              <w:t>an</w:t>
            </w:r>
            <w:r w:rsidRPr="00F3387B"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Integrative</w:t>
            </w:r>
            <w:r w:rsidRPr="00F3387B">
              <w:rPr>
                <w:bCs/>
                <w:color w:val="000000" w:themeColor="text1"/>
                <w:kern w:val="36"/>
              </w:rPr>
              <w:t xml:space="preserve"> Negotiation Approach, because he manages </w:t>
            </w:r>
            <w:r>
              <w:rPr>
                <w:bCs/>
                <w:color w:val="000000" w:themeColor="text1"/>
                <w:kern w:val="36"/>
              </w:rPr>
              <w:t xml:space="preserve">to negotiate with </w:t>
            </w:r>
            <w:r w:rsidRPr="00F3387B">
              <w:rPr>
                <w:bCs/>
                <w:color w:val="000000" w:themeColor="text1"/>
                <w:kern w:val="36"/>
              </w:rPr>
              <w:t xml:space="preserve">two representatives </w:t>
            </w:r>
            <w:r>
              <w:rPr>
                <w:bCs/>
                <w:color w:val="000000" w:themeColor="text1"/>
                <w:kern w:val="36"/>
              </w:rPr>
              <w:t>i.e.,</w:t>
            </w:r>
            <w: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Finance and HR departments</w:t>
            </w:r>
            <w:r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 xml:space="preserve">from each conflicting </w:t>
            </w:r>
            <w:r w:rsidRPr="00F3387B">
              <w:rPr>
                <w:bCs/>
                <w:color w:val="000000" w:themeColor="text1"/>
                <w:kern w:val="36"/>
              </w:rPr>
              <w:t>departments</w:t>
            </w:r>
            <w:r w:rsidRPr="00F3387B">
              <w:rPr>
                <w:bCs/>
                <w:color w:val="000000" w:themeColor="text1"/>
                <w:kern w:val="36"/>
              </w:rPr>
              <w:t xml:space="preserve"> and work to settle on a mutual agreement from a set of options.</w:t>
            </w:r>
            <w:r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Because</w:t>
            </w:r>
            <w:r w:rsidRPr="00F3387B">
              <w:rPr>
                <w:bCs/>
                <w:color w:val="000000" w:themeColor="text1"/>
                <w:kern w:val="36"/>
              </w:rPr>
              <w:t xml:space="preserve"> both low cost and </w:t>
            </w:r>
            <w:r w:rsidRPr="00F3387B">
              <w:rPr>
                <w:bCs/>
                <w:color w:val="000000" w:themeColor="text1"/>
                <w:kern w:val="36"/>
              </w:rPr>
              <w:t>employee</w:t>
            </w:r>
            <w:r w:rsidRPr="00F3387B">
              <w:rPr>
                <w:bCs/>
                <w:color w:val="000000" w:themeColor="text1"/>
                <w:kern w:val="36"/>
              </w:rPr>
              <w:t xml:space="preserve"> management are </w:t>
            </w:r>
            <w:r w:rsidRPr="00F3387B">
              <w:rPr>
                <w:bCs/>
                <w:color w:val="000000" w:themeColor="text1"/>
                <w:kern w:val="36"/>
              </w:rPr>
              <w:t>equally</w:t>
            </w:r>
            <w:r w:rsidRPr="00F3387B">
              <w:rPr>
                <w:bCs/>
                <w:color w:val="000000" w:themeColor="text1"/>
                <w:kern w:val="36"/>
              </w:rPr>
              <w:t xml:space="preserve"> important </w:t>
            </w:r>
            <w:r>
              <w:rPr>
                <w:bCs/>
                <w:color w:val="000000" w:themeColor="text1"/>
                <w:kern w:val="36"/>
              </w:rPr>
              <w:t>thus</w:t>
            </w:r>
            <w:r w:rsidRPr="00F3387B">
              <w:rPr>
                <w:bCs/>
                <w:color w:val="000000" w:themeColor="text1"/>
                <w:kern w:val="36"/>
              </w:rPr>
              <w:t xml:space="preserve"> the </w:t>
            </w:r>
            <w:r w:rsidRPr="00F3387B">
              <w:rPr>
                <w:bCs/>
                <w:color w:val="000000" w:themeColor="text1"/>
                <w:kern w:val="36"/>
              </w:rPr>
              <w:t>negotiator</w:t>
            </w:r>
            <w:r>
              <w:rPr>
                <w:bCs/>
                <w:color w:val="000000" w:themeColor="text1"/>
                <w:kern w:val="36"/>
              </w:rPr>
              <w:t>, Mr. Omar</w:t>
            </w:r>
            <w:r w:rsidRPr="00F3387B">
              <w:rPr>
                <w:bCs/>
                <w:color w:val="000000" w:themeColor="text1"/>
                <w:kern w:val="36"/>
              </w:rPr>
              <w:t xml:space="preserve"> has to </w:t>
            </w:r>
            <w:r w:rsidRPr="00F3387B">
              <w:rPr>
                <w:bCs/>
                <w:color w:val="000000" w:themeColor="text1"/>
                <w:kern w:val="36"/>
              </w:rPr>
              <w:t>put forth</w:t>
            </w:r>
            <w:r w:rsidRPr="00F3387B">
              <w:rPr>
                <w:bCs/>
                <w:color w:val="000000" w:themeColor="text1"/>
                <w:kern w:val="36"/>
              </w:rPr>
              <w:t xml:space="preserve"> a win</w:t>
            </w:r>
            <w:r w:rsidRPr="00F3387B">
              <w:rPr>
                <w:bCs/>
                <w:color w:val="000000" w:themeColor="text1"/>
                <w:kern w:val="36"/>
              </w:rPr>
              <w:t>/</w:t>
            </w:r>
            <w:r w:rsidRPr="00F3387B">
              <w:rPr>
                <w:bCs/>
                <w:color w:val="000000" w:themeColor="text1"/>
                <w:kern w:val="36"/>
              </w:rPr>
              <w:t>win situation for the two</w:t>
            </w:r>
            <w:r>
              <w:rPr>
                <w:bCs/>
                <w:color w:val="000000" w:themeColor="text1"/>
                <w:kern w:val="36"/>
              </w:rPr>
              <w:t xml:space="preserve"> so that both the department feel satisfied and think that their issue is solved without any lost</w:t>
            </w:r>
            <w:r w:rsidRPr="00F3387B">
              <w:rPr>
                <w:bCs/>
                <w:color w:val="000000" w:themeColor="text1"/>
                <w:kern w:val="36"/>
              </w:rPr>
              <w:t>.</w:t>
            </w:r>
          </w:p>
          <w:p w14:paraId="7A752C7C" w14:textId="7C388AF4" w:rsidR="00F3387B" w:rsidRDefault="00F3387B" w:rsidP="00F3387B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</w:p>
          <w:p w14:paraId="2037A0DD" w14:textId="77777777" w:rsidR="00F3387B" w:rsidRPr="00F3387B" w:rsidRDefault="00F3387B" w:rsidP="00F3387B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</w:p>
          <w:p w14:paraId="020508B3" w14:textId="1122F942" w:rsidR="00F3387B" w:rsidRDefault="00F3387B" w:rsidP="00F3387B">
            <w:pPr>
              <w:tabs>
                <w:tab w:val="left" w:pos="8548"/>
              </w:tabs>
              <w:spacing w:after="200" w:line="276" w:lineRule="auto"/>
              <w:rPr>
                <w:b/>
                <w:color w:val="000000" w:themeColor="text1"/>
                <w:kern w:val="36"/>
              </w:rPr>
            </w:pPr>
            <w:r>
              <w:rPr>
                <w:b/>
                <w:color w:val="000000" w:themeColor="text1"/>
                <w:kern w:val="36"/>
              </w:rPr>
              <w:t xml:space="preserve">Question </w:t>
            </w:r>
            <w:r w:rsidRPr="00666EF9">
              <w:rPr>
                <w:b/>
                <w:color w:val="000000" w:themeColor="text1"/>
                <w:kern w:val="36"/>
              </w:rPr>
              <w:t xml:space="preserve">No. </w:t>
            </w:r>
            <w:r>
              <w:rPr>
                <w:b/>
                <w:color w:val="000000" w:themeColor="text1"/>
                <w:kern w:val="36"/>
              </w:rPr>
              <w:t>2</w:t>
            </w:r>
            <w:r w:rsidRPr="00666EF9">
              <w:rPr>
                <w:b/>
                <w:color w:val="000000" w:themeColor="text1"/>
                <w:kern w:val="36"/>
              </w:rPr>
              <w:t>:</w:t>
            </w:r>
          </w:p>
          <w:p w14:paraId="05C10A95" w14:textId="59BFB30B" w:rsidR="00F3387B" w:rsidRDefault="00F3387B" w:rsidP="00F3387B">
            <w:pPr>
              <w:tabs>
                <w:tab w:val="left" w:pos="8548"/>
              </w:tabs>
              <w:spacing w:after="200" w:line="276" w:lineRule="auto"/>
              <w:rPr>
                <w:b/>
                <w:color w:val="000000" w:themeColor="text1"/>
                <w:kern w:val="36"/>
              </w:rPr>
            </w:pPr>
          </w:p>
          <w:p w14:paraId="2A44A0B0" w14:textId="77777777" w:rsidR="00F3387B" w:rsidRPr="00F3387B" w:rsidRDefault="00F3387B" w:rsidP="00F3387B">
            <w:pPr>
              <w:tabs>
                <w:tab w:val="left" w:pos="8548"/>
              </w:tabs>
              <w:spacing w:after="200" w:line="276" w:lineRule="auto"/>
              <w:rPr>
                <w:b/>
                <w:color w:val="000000" w:themeColor="text1"/>
                <w:kern w:val="36"/>
              </w:rPr>
            </w:pPr>
          </w:p>
          <w:p w14:paraId="162B728D" w14:textId="25D544CC" w:rsidR="00F3387B" w:rsidRDefault="00F3387B" w:rsidP="00F3387B">
            <w:pPr>
              <w:tabs>
                <w:tab w:val="left" w:pos="8548"/>
              </w:tabs>
              <w:spacing w:after="200" w:line="276" w:lineRule="auto"/>
              <w:rPr>
                <w:b/>
                <w:color w:val="000000" w:themeColor="text1"/>
                <w:kern w:val="36"/>
              </w:rPr>
            </w:pPr>
            <w:r w:rsidRPr="00F3387B">
              <w:rPr>
                <w:b/>
                <w:color w:val="000000" w:themeColor="text1"/>
                <w:kern w:val="36"/>
              </w:rPr>
              <w:t>Benefits</w:t>
            </w:r>
            <w:r w:rsidRPr="00F3387B">
              <w:rPr>
                <w:b/>
                <w:color w:val="000000" w:themeColor="text1"/>
                <w:kern w:val="36"/>
              </w:rPr>
              <w:t>:</w:t>
            </w:r>
          </w:p>
          <w:p w14:paraId="01BD1D2E" w14:textId="77777777" w:rsidR="00F3387B" w:rsidRPr="00F3387B" w:rsidRDefault="00F3387B" w:rsidP="00F3387B">
            <w:pPr>
              <w:tabs>
                <w:tab w:val="left" w:pos="8548"/>
              </w:tabs>
              <w:spacing w:after="200" w:line="276" w:lineRule="auto"/>
              <w:rPr>
                <w:b/>
                <w:color w:val="000000" w:themeColor="text1"/>
                <w:kern w:val="36"/>
              </w:rPr>
            </w:pPr>
          </w:p>
          <w:p w14:paraId="003DD761" w14:textId="0F7E6D45" w:rsidR="00F3387B" w:rsidRPr="00F3387B" w:rsidRDefault="00F3387B" w:rsidP="00F3387B">
            <w:pPr>
              <w:pStyle w:val="ListParagraph"/>
              <w:numPr>
                <w:ilvl w:val="0"/>
                <w:numId w:val="16"/>
              </w:num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  <w:r w:rsidRPr="00F3387B">
              <w:rPr>
                <w:bCs/>
                <w:color w:val="000000" w:themeColor="text1"/>
                <w:kern w:val="36"/>
              </w:rPr>
              <w:t>The two conflicting parties</w:t>
            </w:r>
            <w:r w:rsidRPr="00F3387B">
              <w:rPr>
                <w:bCs/>
                <w:color w:val="000000" w:themeColor="text1"/>
                <w:kern w:val="36"/>
              </w:rPr>
              <w:t xml:space="preserve"> i.e., </w:t>
            </w:r>
            <w:r w:rsidRPr="00F3387B">
              <w:rPr>
                <w:bCs/>
                <w:color w:val="000000" w:themeColor="text1"/>
                <w:kern w:val="36"/>
              </w:rPr>
              <w:t>Finance and HR departments</w:t>
            </w:r>
            <w:r w:rsidRPr="00F3387B">
              <w:rPr>
                <w:bCs/>
                <w:color w:val="000000" w:themeColor="text1"/>
                <w:kern w:val="36"/>
              </w:rPr>
              <w:t xml:space="preserve"> can</w:t>
            </w:r>
            <w:r w:rsidRPr="00F3387B">
              <w:rPr>
                <w:bCs/>
                <w:color w:val="000000" w:themeColor="text1"/>
                <w:kern w:val="36"/>
              </w:rPr>
              <w:t xml:space="preserve"> openly review their options. And </w:t>
            </w:r>
            <w:r w:rsidRPr="00F3387B">
              <w:rPr>
                <w:bCs/>
                <w:color w:val="000000" w:themeColor="text1"/>
                <w:kern w:val="36"/>
              </w:rPr>
              <w:t>therefore,</w:t>
            </w:r>
            <w:r w:rsidRPr="00F3387B">
              <w:rPr>
                <w:bCs/>
                <w:color w:val="000000" w:themeColor="text1"/>
                <w:kern w:val="36"/>
              </w:rPr>
              <w:t xml:space="preserve"> reach to a reasonable optimal solution</w:t>
            </w:r>
            <w:r w:rsidRPr="00F3387B">
              <w:rPr>
                <w:bCs/>
                <w:color w:val="000000" w:themeColor="text1"/>
                <w:kern w:val="36"/>
              </w:rPr>
              <w:t xml:space="preserve">. </w:t>
            </w:r>
            <w:r w:rsidRPr="00F3387B">
              <w:rPr>
                <w:bCs/>
                <w:color w:val="000000" w:themeColor="text1"/>
                <w:kern w:val="36"/>
              </w:rPr>
              <w:t xml:space="preserve">After considerable discussion, they agree on a solution that meets both their needs. </w:t>
            </w:r>
          </w:p>
          <w:p w14:paraId="3E217178" w14:textId="58B5E33E" w:rsidR="00F3387B" w:rsidRPr="00F3387B" w:rsidRDefault="00F3387B" w:rsidP="00F3387B">
            <w:pPr>
              <w:pStyle w:val="ListParagraph"/>
              <w:numPr>
                <w:ilvl w:val="0"/>
                <w:numId w:val="16"/>
              </w:num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  <w:r w:rsidRPr="00F3387B">
              <w:rPr>
                <w:bCs/>
                <w:color w:val="000000" w:themeColor="text1"/>
                <w:kern w:val="36"/>
              </w:rPr>
              <w:t>This</w:t>
            </w:r>
            <w:r w:rsidRPr="00F3387B">
              <w:rPr>
                <w:bCs/>
                <w:color w:val="000000" w:themeColor="text1"/>
                <w:kern w:val="36"/>
              </w:rPr>
              <w:t xml:space="preserve"> strategy</w:t>
            </w:r>
            <w:r w:rsidRPr="00F3387B">
              <w:rPr>
                <w:bCs/>
                <w:color w:val="000000" w:themeColor="text1"/>
                <w:kern w:val="36"/>
              </w:rPr>
              <w:t xml:space="preserve"> operates under the assumption that there exists one or more settlements that can</w:t>
            </w:r>
            <w:r w:rsidRPr="00F3387B"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create a win-win solution</w:t>
            </w:r>
            <w:r w:rsidRPr="00F3387B">
              <w:rPr>
                <w:bCs/>
                <w:color w:val="000000" w:themeColor="text1"/>
                <w:kern w:val="36"/>
              </w:rPr>
              <w:t xml:space="preserve"> for </w:t>
            </w:r>
            <w:r w:rsidRPr="00F3387B">
              <w:rPr>
                <w:bCs/>
                <w:color w:val="000000" w:themeColor="text1"/>
                <w:kern w:val="36"/>
              </w:rPr>
              <w:t xml:space="preserve">Finance and HR </w:t>
            </w:r>
            <w:r w:rsidRPr="00F3387B">
              <w:rPr>
                <w:bCs/>
                <w:color w:val="000000" w:themeColor="text1"/>
                <w:kern w:val="36"/>
              </w:rPr>
              <w:t>departments. Therefore, the range is wide for convincing the conflicting parties.</w:t>
            </w:r>
          </w:p>
          <w:p w14:paraId="4E13EB39" w14:textId="551A41AE" w:rsidR="00F3387B" w:rsidRPr="00F3387B" w:rsidRDefault="00F3387B" w:rsidP="00F3387B">
            <w:pPr>
              <w:pStyle w:val="ListParagraph"/>
              <w:numPr>
                <w:ilvl w:val="0"/>
                <w:numId w:val="16"/>
              </w:num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  <w:r w:rsidRPr="00F3387B">
              <w:rPr>
                <w:bCs/>
                <w:color w:val="000000" w:themeColor="text1"/>
                <w:kern w:val="36"/>
              </w:rPr>
              <w:t>In terms of intra-organizational behavior</w:t>
            </w:r>
            <w:r w:rsidRPr="00F3387B">
              <w:rPr>
                <w:bCs/>
                <w:color w:val="000000" w:themeColor="text1"/>
                <w:kern w:val="36"/>
              </w:rPr>
              <w:t xml:space="preserve"> like </w:t>
            </w:r>
            <w:r w:rsidRPr="00F3387B">
              <w:rPr>
                <w:bCs/>
                <w:color w:val="000000" w:themeColor="text1"/>
                <w:kern w:val="36"/>
              </w:rPr>
              <w:t>low cost and employee engagement</w:t>
            </w:r>
            <w:r w:rsidRPr="00F3387B">
              <w:rPr>
                <w:bCs/>
                <w:color w:val="000000" w:themeColor="text1"/>
                <w:kern w:val="36"/>
              </w:rPr>
              <w:t xml:space="preserve"> issue between Finance</w:t>
            </w:r>
            <w:r w:rsidRPr="00F3387B">
              <w:rPr>
                <w:bCs/>
                <w:color w:val="000000" w:themeColor="text1"/>
                <w:kern w:val="36"/>
              </w:rPr>
              <w:t xml:space="preserve"> and HR departments</w:t>
            </w:r>
            <w:r w:rsidRPr="00F3387B">
              <w:rPr>
                <w:bCs/>
                <w:color w:val="000000" w:themeColor="text1"/>
                <w:kern w:val="36"/>
              </w:rPr>
              <w:t>,</w:t>
            </w:r>
            <w:r w:rsidRPr="00F3387B">
              <w:rPr>
                <w:bCs/>
                <w:color w:val="000000" w:themeColor="text1"/>
                <w:kern w:val="36"/>
              </w:rPr>
              <w:t xml:space="preserve"> all things being </w:t>
            </w:r>
            <w:r w:rsidRPr="00F3387B">
              <w:rPr>
                <w:bCs/>
                <w:color w:val="000000" w:themeColor="text1"/>
                <w:kern w:val="36"/>
              </w:rPr>
              <w:t>equally crucial</w:t>
            </w:r>
            <w:r w:rsidRPr="00F3387B">
              <w:rPr>
                <w:bCs/>
                <w:color w:val="000000" w:themeColor="text1"/>
                <w:kern w:val="36"/>
              </w:rPr>
              <w:t>, integrative bargaining is</w:t>
            </w:r>
            <w:r w:rsidRPr="00F3387B"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preferable to distributive bargaining.</w:t>
            </w:r>
          </w:p>
          <w:p w14:paraId="65E9C8BA" w14:textId="4F1523BC" w:rsidR="00F3387B" w:rsidRDefault="00F3387B" w:rsidP="00F3387B">
            <w:pPr>
              <w:pStyle w:val="ListParagraph"/>
              <w:numPr>
                <w:ilvl w:val="0"/>
                <w:numId w:val="16"/>
              </w:num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  <w:r w:rsidRPr="00F3387B">
              <w:rPr>
                <w:bCs/>
                <w:color w:val="000000" w:themeColor="text1"/>
                <w:kern w:val="36"/>
              </w:rPr>
              <w:t>Because integrative bargaining builds long-term relationships and facilitates working together in</w:t>
            </w:r>
            <w:r w:rsidRPr="00F3387B"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the future, it bonds negotiator</w:t>
            </w:r>
            <w:r w:rsidRPr="00F3387B">
              <w:rPr>
                <w:bCs/>
                <w:color w:val="000000" w:themeColor="text1"/>
                <w:kern w:val="36"/>
              </w:rPr>
              <w:t xml:space="preserve"> Mr. Omar </w:t>
            </w:r>
            <w:r w:rsidRPr="00F3387B">
              <w:rPr>
                <w:bCs/>
                <w:color w:val="000000" w:themeColor="text1"/>
                <w:kern w:val="36"/>
              </w:rPr>
              <w:t xml:space="preserve">and allows each </w:t>
            </w:r>
            <w:r w:rsidRPr="00F3387B">
              <w:rPr>
                <w:bCs/>
                <w:color w:val="000000" w:themeColor="text1"/>
                <w:kern w:val="36"/>
              </w:rPr>
              <w:t xml:space="preserve">of </w:t>
            </w:r>
            <w:r w:rsidRPr="00F3387B">
              <w:rPr>
                <w:bCs/>
                <w:color w:val="000000" w:themeColor="text1"/>
                <w:kern w:val="36"/>
              </w:rPr>
              <w:t>Finance and HR departments to leave the bargaining table feeling victorious.</w:t>
            </w:r>
            <w:r w:rsidRPr="00F3387B"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Distributive bargaining, on the other hand, leaves one party a loser. It tends to build animosities</w:t>
            </w:r>
            <w:r w:rsidRPr="00F3387B">
              <w:rPr>
                <w:bCs/>
                <w:color w:val="000000" w:themeColor="text1"/>
                <w:kern w:val="36"/>
              </w:rPr>
              <w:t xml:space="preserve"> </w:t>
            </w:r>
            <w:r w:rsidRPr="00F3387B">
              <w:rPr>
                <w:bCs/>
                <w:color w:val="000000" w:themeColor="text1"/>
                <w:kern w:val="36"/>
              </w:rPr>
              <w:t>and deepens divisions.</w:t>
            </w:r>
          </w:p>
          <w:p w14:paraId="7908BBB6" w14:textId="586F6C86" w:rsidR="00F3387B" w:rsidRDefault="00F3387B" w:rsidP="00F3387B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</w:p>
          <w:p w14:paraId="45A33E60" w14:textId="229CBFB8" w:rsidR="00F3387B" w:rsidRDefault="00F3387B" w:rsidP="00F3387B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</w:p>
          <w:p w14:paraId="7273BD53" w14:textId="5D32FDEE" w:rsidR="00F3387B" w:rsidRDefault="00F3387B" w:rsidP="00F3387B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</w:p>
          <w:p w14:paraId="08447924" w14:textId="45E82036" w:rsidR="00F3387B" w:rsidRDefault="00F3387B" w:rsidP="00F3387B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000000" w:themeColor="text1"/>
                <w:kern w:val="36"/>
              </w:rPr>
            </w:pPr>
          </w:p>
          <w:p w14:paraId="367BC43B" w14:textId="77777777" w:rsidR="002164A4" w:rsidRPr="00485B22" w:rsidRDefault="002164A4" w:rsidP="00F3387B">
            <w:pPr>
              <w:tabs>
                <w:tab w:val="left" w:pos="8548"/>
              </w:tabs>
              <w:spacing w:after="200" w:line="276" w:lineRule="auto"/>
            </w:pPr>
          </w:p>
        </w:tc>
      </w:tr>
    </w:tbl>
    <w:p w14:paraId="1A2BA85E" w14:textId="77777777" w:rsidR="00F825CB" w:rsidRDefault="00F3387B"/>
    <w:sectPr w:rsidR="00F825CB" w:rsidSect="006A58FA">
      <w:pgSz w:w="12240" w:h="15840"/>
      <w:pgMar w:top="36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DC"/>
    <w:multiLevelType w:val="hybridMultilevel"/>
    <w:tmpl w:val="7D92EAA0"/>
    <w:lvl w:ilvl="0" w:tplc="89AE3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3BC9"/>
    <w:multiLevelType w:val="hybridMultilevel"/>
    <w:tmpl w:val="79D0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3339"/>
    <w:multiLevelType w:val="hybridMultilevel"/>
    <w:tmpl w:val="7C320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2680"/>
    <w:multiLevelType w:val="hybridMultilevel"/>
    <w:tmpl w:val="5D3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32BFB"/>
    <w:multiLevelType w:val="hybridMultilevel"/>
    <w:tmpl w:val="E8B6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B0749"/>
    <w:multiLevelType w:val="hybridMultilevel"/>
    <w:tmpl w:val="6652CF00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84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815EE"/>
    <w:multiLevelType w:val="hybridMultilevel"/>
    <w:tmpl w:val="DC6A4A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8" w15:restartNumberingAfterBreak="0">
    <w:nsid w:val="3FAE2FAE"/>
    <w:multiLevelType w:val="hybridMultilevel"/>
    <w:tmpl w:val="E4B6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520B7"/>
    <w:multiLevelType w:val="hybridMultilevel"/>
    <w:tmpl w:val="74B81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420FA"/>
    <w:multiLevelType w:val="hybridMultilevel"/>
    <w:tmpl w:val="B80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897C2F"/>
    <w:multiLevelType w:val="hybridMultilevel"/>
    <w:tmpl w:val="47BA068C"/>
    <w:lvl w:ilvl="0" w:tplc="FD6E0DF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2269A"/>
    <w:multiLevelType w:val="hybridMultilevel"/>
    <w:tmpl w:val="170EE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A826C9"/>
    <w:multiLevelType w:val="hybridMultilevel"/>
    <w:tmpl w:val="61BE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5EF1"/>
    <w:multiLevelType w:val="hybridMultilevel"/>
    <w:tmpl w:val="C8422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10"/>
  </w:num>
  <w:num w:numId="12">
    <w:abstractNumId w:val="13"/>
  </w:num>
  <w:num w:numId="13">
    <w:abstractNumId w:val="9"/>
  </w:num>
  <w:num w:numId="14">
    <w:abstractNumId w:val="4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sLQ0NjE0MjA1szBW0lEKTi0uzszPAykwqgUAMI9tACwAAAA="/>
  </w:docVars>
  <w:rsids>
    <w:rsidRoot w:val="00062CFE"/>
    <w:rsid w:val="0000209C"/>
    <w:rsid w:val="000027A9"/>
    <w:rsid w:val="000117F6"/>
    <w:rsid w:val="0001373E"/>
    <w:rsid w:val="000150BB"/>
    <w:rsid w:val="00020CA9"/>
    <w:rsid w:val="0002431E"/>
    <w:rsid w:val="000367D7"/>
    <w:rsid w:val="00037A14"/>
    <w:rsid w:val="00037D1F"/>
    <w:rsid w:val="00040AB8"/>
    <w:rsid w:val="00061B48"/>
    <w:rsid w:val="00062CFE"/>
    <w:rsid w:val="00070CAC"/>
    <w:rsid w:val="000800C1"/>
    <w:rsid w:val="00082647"/>
    <w:rsid w:val="00091AB6"/>
    <w:rsid w:val="000A31DC"/>
    <w:rsid w:val="000B43FE"/>
    <w:rsid w:val="000B5BC5"/>
    <w:rsid w:val="000B6C90"/>
    <w:rsid w:val="000C1E22"/>
    <w:rsid w:val="000D2630"/>
    <w:rsid w:val="000D5D48"/>
    <w:rsid w:val="000E4FDB"/>
    <w:rsid w:val="00105006"/>
    <w:rsid w:val="00113CCF"/>
    <w:rsid w:val="00140F87"/>
    <w:rsid w:val="0014278D"/>
    <w:rsid w:val="0014380C"/>
    <w:rsid w:val="00157B2C"/>
    <w:rsid w:val="00162059"/>
    <w:rsid w:val="00172689"/>
    <w:rsid w:val="00184895"/>
    <w:rsid w:val="00193397"/>
    <w:rsid w:val="001A2E89"/>
    <w:rsid w:val="001A3BC5"/>
    <w:rsid w:val="001A6F6C"/>
    <w:rsid w:val="001A71ED"/>
    <w:rsid w:val="001B2B86"/>
    <w:rsid w:val="001C0731"/>
    <w:rsid w:val="001C558B"/>
    <w:rsid w:val="001D188B"/>
    <w:rsid w:val="001D7E82"/>
    <w:rsid w:val="001E3BC5"/>
    <w:rsid w:val="001E5C5F"/>
    <w:rsid w:val="001F0EB1"/>
    <w:rsid w:val="001F1497"/>
    <w:rsid w:val="001F59ED"/>
    <w:rsid w:val="002063AE"/>
    <w:rsid w:val="002155BC"/>
    <w:rsid w:val="00215A59"/>
    <w:rsid w:val="00216346"/>
    <w:rsid w:val="002164A4"/>
    <w:rsid w:val="00216D58"/>
    <w:rsid w:val="00234B11"/>
    <w:rsid w:val="00247405"/>
    <w:rsid w:val="00270363"/>
    <w:rsid w:val="002933C2"/>
    <w:rsid w:val="002A59C8"/>
    <w:rsid w:val="002B6887"/>
    <w:rsid w:val="002C1BA1"/>
    <w:rsid w:val="002C332D"/>
    <w:rsid w:val="002C7DAB"/>
    <w:rsid w:val="002E7DCE"/>
    <w:rsid w:val="00300D5C"/>
    <w:rsid w:val="00303809"/>
    <w:rsid w:val="0030626E"/>
    <w:rsid w:val="00313568"/>
    <w:rsid w:val="00332DC6"/>
    <w:rsid w:val="0036158B"/>
    <w:rsid w:val="00370FC0"/>
    <w:rsid w:val="00376400"/>
    <w:rsid w:val="00384EF0"/>
    <w:rsid w:val="00397ACC"/>
    <w:rsid w:val="003A0C44"/>
    <w:rsid w:val="003A2ABC"/>
    <w:rsid w:val="003B52E7"/>
    <w:rsid w:val="003C0BDC"/>
    <w:rsid w:val="003C1463"/>
    <w:rsid w:val="003D0878"/>
    <w:rsid w:val="003D1057"/>
    <w:rsid w:val="003E580E"/>
    <w:rsid w:val="003E7027"/>
    <w:rsid w:val="003E795B"/>
    <w:rsid w:val="003F4987"/>
    <w:rsid w:val="0040325A"/>
    <w:rsid w:val="00407F39"/>
    <w:rsid w:val="004148D3"/>
    <w:rsid w:val="00442FB2"/>
    <w:rsid w:val="00445FE9"/>
    <w:rsid w:val="00450F2D"/>
    <w:rsid w:val="004568AF"/>
    <w:rsid w:val="00472A8A"/>
    <w:rsid w:val="004936D8"/>
    <w:rsid w:val="0049513B"/>
    <w:rsid w:val="00497903"/>
    <w:rsid w:val="004A1005"/>
    <w:rsid w:val="004A3330"/>
    <w:rsid w:val="004A5B15"/>
    <w:rsid w:val="004A6FA9"/>
    <w:rsid w:val="004B07ED"/>
    <w:rsid w:val="004C3C51"/>
    <w:rsid w:val="004D025D"/>
    <w:rsid w:val="004E1AA9"/>
    <w:rsid w:val="004F1AE8"/>
    <w:rsid w:val="004F2C7C"/>
    <w:rsid w:val="00515AEC"/>
    <w:rsid w:val="00527A01"/>
    <w:rsid w:val="0053098C"/>
    <w:rsid w:val="00560A45"/>
    <w:rsid w:val="00562544"/>
    <w:rsid w:val="00567CBC"/>
    <w:rsid w:val="00576AD4"/>
    <w:rsid w:val="005770EA"/>
    <w:rsid w:val="00585ABA"/>
    <w:rsid w:val="005A6774"/>
    <w:rsid w:val="005A7ACF"/>
    <w:rsid w:val="005B021B"/>
    <w:rsid w:val="005B1DFD"/>
    <w:rsid w:val="005C5616"/>
    <w:rsid w:val="005C6260"/>
    <w:rsid w:val="005D67FB"/>
    <w:rsid w:val="005E2401"/>
    <w:rsid w:val="005F597C"/>
    <w:rsid w:val="005F7AD4"/>
    <w:rsid w:val="00604F57"/>
    <w:rsid w:val="0060571C"/>
    <w:rsid w:val="00626B94"/>
    <w:rsid w:val="00641795"/>
    <w:rsid w:val="006445AF"/>
    <w:rsid w:val="006445D6"/>
    <w:rsid w:val="00661957"/>
    <w:rsid w:val="00662243"/>
    <w:rsid w:val="00666EF9"/>
    <w:rsid w:val="00685557"/>
    <w:rsid w:val="006A1B5D"/>
    <w:rsid w:val="006A3AF7"/>
    <w:rsid w:val="006A58FA"/>
    <w:rsid w:val="006B1740"/>
    <w:rsid w:val="006B70D1"/>
    <w:rsid w:val="006D5150"/>
    <w:rsid w:val="006E4125"/>
    <w:rsid w:val="006F3BB9"/>
    <w:rsid w:val="0070308B"/>
    <w:rsid w:val="0070493A"/>
    <w:rsid w:val="00706036"/>
    <w:rsid w:val="007073BA"/>
    <w:rsid w:val="00722242"/>
    <w:rsid w:val="007236B3"/>
    <w:rsid w:val="0072676F"/>
    <w:rsid w:val="00732713"/>
    <w:rsid w:val="007479DD"/>
    <w:rsid w:val="00750C82"/>
    <w:rsid w:val="00751657"/>
    <w:rsid w:val="00756831"/>
    <w:rsid w:val="007611E9"/>
    <w:rsid w:val="007622B5"/>
    <w:rsid w:val="007711FC"/>
    <w:rsid w:val="00775AA9"/>
    <w:rsid w:val="0078446B"/>
    <w:rsid w:val="0078565A"/>
    <w:rsid w:val="00794167"/>
    <w:rsid w:val="007A368D"/>
    <w:rsid w:val="007A65BD"/>
    <w:rsid w:val="007B3CE5"/>
    <w:rsid w:val="007B4DA5"/>
    <w:rsid w:val="007D1A1D"/>
    <w:rsid w:val="007D5EF8"/>
    <w:rsid w:val="007D6151"/>
    <w:rsid w:val="007E1E0B"/>
    <w:rsid w:val="007E22D9"/>
    <w:rsid w:val="00815934"/>
    <w:rsid w:val="00824D4B"/>
    <w:rsid w:val="008447F3"/>
    <w:rsid w:val="008555F5"/>
    <w:rsid w:val="00882300"/>
    <w:rsid w:val="008827BC"/>
    <w:rsid w:val="00891B03"/>
    <w:rsid w:val="008A09A4"/>
    <w:rsid w:val="008A283B"/>
    <w:rsid w:val="008A3A68"/>
    <w:rsid w:val="008A4ADD"/>
    <w:rsid w:val="008A740C"/>
    <w:rsid w:val="008A7654"/>
    <w:rsid w:val="008B12D6"/>
    <w:rsid w:val="008B6D2D"/>
    <w:rsid w:val="008C53BC"/>
    <w:rsid w:val="008D1D0D"/>
    <w:rsid w:val="008D5256"/>
    <w:rsid w:val="008F0632"/>
    <w:rsid w:val="008F0B24"/>
    <w:rsid w:val="008F70E4"/>
    <w:rsid w:val="00903480"/>
    <w:rsid w:val="009038D4"/>
    <w:rsid w:val="009146A7"/>
    <w:rsid w:val="00922A3C"/>
    <w:rsid w:val="009271B1"/>
    <w:rsid w:val="009305B2"/>
    <w:rsid w:val="00937888"/>
    <w:rsid w:val="0099357E"/>
    <w:rsid w:val="009A268B"/>
    <w:rsid w:val="009C7194"/>
    <w:rsid w:val="009D58F8"/>
    <w:rsid w:val="009D6846"/>
    <w:rsid w:val="009E72C4"/>
    <w:rsid w:val="00A05403"/>
    <w:rsid w:val="00A1702C"/>
    <w:rsid w:val="00A27381"/>
    <w:rsid w:val="00A34442"/>
    <w:rsid w:val="00A50375"/>
    <w:rsid w:val="00A6575C"/>
    <w:rsid w:val="00A82EDE"/>
    <w:rsid w:val="00A9766B"/>
    <w:rsid w:val="00AA24FC"/>
    <w:rsid w:val="00AA3AE0"/>
    <w:rsid w:val="00AB1DAB"/>
    <w:rsid w:val="00AD67A8"/>
    <w:rsid w:val="00AE4850"/>
    <w:rsid w:val="00B012A4"/>
    <w:rsid w:val="00B27C23"/>
    <w:rsid w:val="00B42A63"/>
    <w:rsid w:val="00B43E34"/>
    <w:rsid w:val="00B519A2"/>
    <w:rsid w:val="00B618F5"/>
    <w:rsid w:val="00B8144E"/>
    <w:rsid w:val="00B83D98"/>
    <w:rsid w:val="00B87A09"/>
    <w:rsid w:val="00B904D8"/>
    <w:rsid w:val="00B960E9"/>
    <w:rsid w:val="00BA4032"/>
    <w:rsid w:val="00BF0C0C"/>
    <w:rsid w:val="00C12C87"/>
    <w:rsid w:val="00C14D7E"/>
    <w:rsid w:val="00C1718B"/>
    <w:rsid w:val="00C25939"/>
    <w:rsid w:val="00C368A8"/>
    <w:rsid w:val="00C464F7"/>
    <w:rsid w:val="00C538A1"/>
    <w:rsid w:val="00C67929"/>
    <w:rsid w:val="00C70B1E"/>
    <w:rsid w:val="00C711B2"/>
    <w:rsid w:val="00C72D4A"/>
    <w:rsid w:val="00C756E8"/>
    <w:rsid w:val="00C95B32"/>
    <w:rsid w:val="00CC70FA"/>
    <w:rsid w:val="00CC7923"/>
    <w:rsid w:val="00CC7F7A"/>
    <w:rsid w:val="00CD29AF"/>
    <w:rsid w:val="00CE688B"/>
    <w:rsid w:val="00CF290B"/>
    <w:rsid w:val="00D018E5"/>
    <w:rsid w:val="00D126E4"/>
    <w:rsid w:val="00D31898"/>
    <w:rsid w:val="00D330CF"/>
    <w:rsid w:val="00D51E7F"/>
    <w:rsid w:val="00D60B42"/>
    <w:rsid w:val="00D63A74"/>
    <w:rsid w:val="00D67E9C"/>
    <w:rsid w:val="00D81A4D"/>
    <w:rsid w:val="00D83360"/>
    <w:rsid w:val="00D84DA6"/>
    <w:rsid w:val="00DA0D42"/>
    <w:rsid w:val="00DB125F"/>
    <w:rsid w:val="00DB1FB0"/>
    <w:rsid w:val="00DB5B87"/>
    <w:rsid w:val="00DC13EF"/>
    <w:rsid w:val="00DC6402"/>
    <w:rsid w:val="00DC7D24"/>
    <w:rsid w:val="00DD4F1C"/>
    <w:rsid w:val="00DE007A"/>
    <w:rsid w:val="00DF66C5"/>
    <w:rsid w:val="00E2068E"/>
    <w:rsid w:val="00E21AAC"/>
    <w:rsid w:val="00E30945"/>
    <w:rsid w:val="00E3165B"/>
    <w:rsid w:val="00E31B4B"/>
    <w:rsid w:val="00E437CB"/>
    <w:rsid w:val="00E536A8"/>
    <w:rsid w:val="00E55B28"/>
    <w:rsid w:val="00E6006F"/>
    <w:rsid w:val="00E6530E"/>
    <w:rsid w:val="00E91F86"/>
    <w:rsid w:val="00EB20CD"/>
    <w:rsid w:val="00EB36CF"/>
    <w:rsid w:val="00EB3E2F"/>
    <w:rsid w:val="00EB4DD3"/>
    <w:rsid w:val="00EC5787"/>
    <w:rsid w:val="00EC739A"/>
    <w:rsid w:val="00ED4345"/>
    <w:rsid w:val="00EF3B0B"/>
    <w:rsid w:val="00EF731F"/>
    <w:rsid w:val="00F0128A"/>
    <w:rsid w:val="00F0628E"/>
    <w:rsid w:val="00F07A96"/>
    <w:rsid w:val="00F20453"/>
    <w:rsid w:val="00F273FB"/>
    <w:rsid w:val="00F3387B"/>
    <w:rsid w:val="00F33B2E"/>
    <w:rsid w:val="00F3422F"/>
    <w:rsid w:val="00F34DE3"/>
    <w:rsid w:val="00F72FED"/>
    <w:rsid w:val="00F73CB6"/>
    <w:rsid w:val="00F7596B"/>
    <w:rsid w:val="00F8709F"/>
    <w:rsid w:val="00FC4DDA"/>
    <w:rsid w:val="00FD0677"/>
    <w:rsid w:val="00FE3C47"/>
    <w:rsid w:val="00FE5D71"/>
    <w:rsid w:val="00FF61DB"/>
    <w:rsid w:val="00FF666B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1F761"/>
  <w15:docId w15:val="{B409D7E0-2BB8-4FB8-A22F-203DC5F8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4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6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027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04F57"/>
    <w:pPr>
      <w:spacing w:before="100" w:beforeAutospacing="1" w:after="100" w:afterAutospacing="1"/>
    </w:pPr>
    <w:rPr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F5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F33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E99FD-212A-4DA6-9F4F-8E55C13F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Sajjad Hussain</cp:lastModifiedBy>
  <cp:revision>3</cp:revision>
  <cp:lastPrinted>2019-05-21T06:42:00Z</cp:lastPrinted>
  <dcterms:created xsi:type="dcterms:W3CDTF">2021-07-29T14:45:00Z</dcterms:created>
  <dcterms:modified xsi:type="dcterms:W3CDTF">2021-07-29T14:58:00Z</dcterms:modified>
</cp:coreProperties>
</file>