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A681" w14:textId="77777777" w:rsidR="007F2735" w:rsidRPr="007F2735" w:rsidRDefault="007F2735" w:rsidP="007F2735">
      <w:pPr>
        <w:pStyle w:val="Heading4"/>
        <w:shd w:val="clear" w:color="auto" w:fill="FFFFFF"/>
        <w:spacing w:before="360" w:after="240"/>
        <w:jc w:val="center"/>
        <w:rPr>
          <w:rFonts w:ascii="Segoe UI" w:hAnsi="Segoe UI" w:cs="Segoe UI"/>
          <w:color w:val="1F2328"/>
          <w:sz w:val="40"/>
          <w:szCs w:val="40"/>
        </w:rPr>
      </w:pPr>
      <w:r w:rsidRPr="007F2735">
        <w:rPr>
          <w:rFonts w:ascii="Segoe UI" w:hAnsi="Segoe UI" w:cs="Segoe UI"/>
          <w:color w:val="1F2328"/>
          <w:sz w:val="40"/>
          <w:szCs w:val="40"/>
        </w:rPr>
        <w:t>Geometric Partition Entropy for identifying Optimal Training Set for Classification Tasks</w:t>
      </w:r>
    </w:p>
    <w:p w14:paraId="3DC92914" w14:textId="77777777" w:rsidR="00F17996" w:rsidRDefault="00000000">
      <w:pPr>
        <w:pStyle w:val="Heading2"/>
        <w:shd w:val="clear" w:color="auto" w:fill="FFFFFF"/>
        <w:spacing w:after="200"/>
        <w:rPr>
          <w:sz w:val="28"/>
          <w:szCs w:val="28"/>
        </w:rPr>
      </w:pPr>
      <w:r>
        <w:rPr>
          <w:sz w:val="28"/>
          <w:szCs w:val="28"/>
        </w:rPr>
        <w:t>Overall Project Plan</w:t>
      </w:r>
    </w:p>
    <w:p w14:paraId="16544830" w14:textId="7FBB046B" w:rsidR="007F2735" w:rsidRPr="007F2735" w:rsidRDefault="007F2735" w:rsidP="007F2735">
      <w:r>
        <w:rPr>
          <w:rFonts w:ascii="Segoe UI" w:hAnsi="Segoe UI" w:cs="Segoe UI"/>
          <w:color w:val="1F2328"/>
          <w:shd w:val="clear" w:color="auto" w:fill="FFFFFF"/>
        </w:rPr>
        <w:t>Identify subsamples of large training datasets (these subsamples are assumed to share a similar structure and distribution as the whole dataset) so that neural network classifiers perform almost as well as they would if trained on the full original training data.</w:t>
      </w:r>
    </w:p>
    <w:p w14:paraId="7A5EC8B0" w14:textId="77777777" w:rsidR="00F17996" w:rsidRDefault="00000000">
      <w:pPr>
        <w:pStyle w:val="Heading2"/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bookmarkStart w:id="0" w:name="_5a799nuc0w53" w:colFirst="0" w:colLast="0"/>
      <w:bookmarkEnd w:id="0"/>
      <w:r>
        <w:rPr>
          <w:sz w:val="28"/>
          <w:szCs w:val="28"/>
        </w:rPr>
        <w:t>Logistics</w:t>
      </w:r>
    </w:p>
    <w:p w14:paraId="6C3D2E29" w14:textId="119C0C2A" w:rsidR="007F2735" w:rsidRDefault="007F2735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Email for communicating progress and asking questions during the project. (Maybe need a more convenient way like Slack)</w:t>
      </w:r>
    </w:p>
    <w:p w14:paraId="496AA8D7" w14:textId="67F063B1" w:rsidR="007F2735" w:rsidRDefault="007F2735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GitHub for sharing the code.</w:t>
      </w:r>
    </w:p>
    <w:p w14:paraId="15712D50" w14:textId="483E18A8" w:rsidR="00F17996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</w:rPr>
      </w:pPr>
      <w:r>
        <w:rPr>
          <w:rFonts w:ascii="Cardo" w:eastAsia="Cardo" w:hAnsi="Cardo" w:cs="Cardo"/>
          <w:color w:val="222222"/>
        </w:rPr>
        <w:t xml:space="preserve">Meetings: </w:t>
      </w:r>
      <w:r w:rsidR="007F2735">
        <w:rPr>
          <w:rFonts w:ascii="Cardo" w:eastAsia="Cardo" w:hAnsi="Cardo" w:cs="Cardo"/>
          <w:color w:val="222222"/>
        </w:rPr>
        <w:t>every Thursday</w:t>
      </w:r>
      <w:r>
        <w:rPr>
          <w:rFonts w:ascii="Cardo" w:eastAsia="Cardo" w:hAnsi="Cardo" w:cs="Cardo"/>
          <w:color w:val="222222"/>
        </w:rPr>
        <w:t xml:space="preserve"> </w:t>
      </w:r>
      <w:r w:rsidR="007F2735">
        <w:rPr>
          <w:rFonts w:ascii="Cardo" w:eastAsia="Cardo" w:hAnsi="Cardo" w:cs="Cardo"/>
          <w:color w:val="222222"/>
        </w:rPr>
        <w:t>11AM</w:t>
      </w:r>
      <w:r>
        <w:rPr>
          <w:rFonts w:ascii="Cardo" w:eastAsia="Cardo" w:hAnsi="Cardo" w:cs="Cardo"/>
          <w:color w:val="222222"/>
        </w:rPr>
        <w:t xml:space="preserve"> </w:t>
      </w:r>
      <w:r w:rsidR="007F2735">
        <w:rPr>
          <w:rFonts w:ascii="Cardo" w:eastAsia="Cardo" w:hAnsi="Cardo" w:cs="Cardo"/>
          <w:color w:val="222222"/>
        </w:rPr>
        <w:t>EST</w:t>
      </w:r>
      <w:r>
        <w:rPr>
          <w:rFonts w:ascii="Cardo" w:eastAsia="Cardo" w:hAnsi="Cardo" w:cs="Cardo"/>
          <w:color w:val="222222"/>
        </w:rPr>
        <w:t xml:space="preserve"> → </w:t>
      </w:r>
      <w:r w:rsidR="007F2735">
        <w:rPr>
          <w:rFonts w:ascii="Cardo" w:eastAsia="Cardo" w:hAnsi="Cardo" w:cs="Cardo"/>
          <w:color w:val="222222"/>
        </w:rPr>
        <w:t>on Zoom</w:t>
      </w:r>
    </w:p>
    <w:p w14:paraId="31E41142" w14:textId="77777777" w:rsidR="00F17996" w:rsidRDefault="00000000">
      <w:pPr>
        <w:pStyle w:val="Heading2"/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bookmarkStart w:id="1" w:name="_1ms9faobjjwd" w:colFirst="0" w:colLast="0"/>
      <w:bookmarkEnd w:id="1"/>
      <w:r>
        <w:rPr>
          <w:sz w:val="28"/>
          <w:szCs w:val="28"/>
        </w:rPr>
        <w:t>Weekly Progress Log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4080"/>
        <w:gridCol w:w="3825"/>
      </w:tblGrid>
      <w:tr w:rsidR="00F17996" w14:paraId="2C4D455F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D77D" w14:textId="77777777" w:rsidR="00F1799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86F8" w14:textId="77777777" w:rsidR="00F1799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To-Do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802F" w14:textId="77777777" w:rsidR="00F1799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</w:tr>
      <w:tr w:rsidR="00F17996" w14:paraId="09B4A3EC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0D21" w14:textId="1C6DB5CB" w:rsidR="00F17996" w:rsidRDefault="00424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 08,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ADB9" w14:textId="77777777" w:rsidR="00F17996" w:rsidRDefault="00424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Xiao Wen: </w:t>
            </w:r>
          </w:p>
          <w:p w14:paraId="4BC320F2" w14:textId="77777777" w:rsidR="004249F2" w:rsidRDefault="004249F2" w:rsidP="004249F2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Understand the overall structure of the AFRL project. </w:t>
            </w:r>
          </w:p>
          <w:p w14:paraId="6AEA46C9" w14:textId="3D7FD7B4" w:rsidR="004249F2" w:rsidRPr="004249F2" w:rsidRDefault="004249F2" w:rsidP="004249F2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Decided the image dataset and CNN architecture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2E14" w14:textId="5F41DEE7" w:rsidR="00F17996" w:rsidRDefault="00424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Wen:</w:t>
            </w:r>
          </w:p>
          <w:p w14:paraId="14DA8B36" w14:textId="771ED439" w:rsidR="004249F2" w:rsidRDefault="004249F2" w:rsidP="004249F2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16717DD9" w14:textId="7CDA1BB7" w:rsidR="004249F2" w:rsidRPr="004249F2" w:rsidRDefault="004249F2" w:rsidP="004249F2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 (Cifar-10 dataset and one sample CNN from Kaggle)</w:t>
            </w:r>
          </w:p>
          <w:p w14:paraId="152A1001" w14:textId="6C82F0DA" w:rsidR="00F17996" w:rsidRDefault="00F17996" w:rsidP="004249F2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F17996" w14:paraId="2419A6BA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58FE" w14:textId="66A42FC0" w:rsidR="00F17996" w:rsidRDefault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 15,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F853" w14:textId="77777777" w:rsidR="004249F2" w:rsidRDefault="004249F2" w:rsidP="00424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Wen:</w:t>
            </w:r>
          </w:p>
          <w:p w14:paraId="0993158B" w14:textId="66394483" w:rsidR="004249F2" w:rsidRDefault="004249F2" w:rsidP="004249F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Train the sample CNN with 45000 training images, 5000 validation images, and test on 10000 testing images (make sure to achieve a decent classification accuracy)</w:t>
            </w:r>
          </w:p>
          <w:p w14:paraId="1D6FC9F7" w14:textId="77777777" w:rsidR="004249F2" w:rsidRDefault="004249F2" w:rsidP="004249F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Modified the sample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code and extracted the intermediate feature space</w:t>
            </w:r>
            <w:r w:rsidR="005534DC">
              <w:rPr>
                <w:rFonts w:ascii="Times New Roman" w:eastAsia="Times New Roman" w:hAnsi="Times New Roman" w:cs="Times New Roman"/>
              </w:rPr>
              <w:t xml:space="preserve"> before the final classification layer for the dataset and subsets. </w:t>
            </w:r>
          </w:p>
          <w:p w14:paraId="12774339" w14:textId="61BFF1B2" w:rsidR="005534DC" w:rsidRPr="004249F2" w:rsidRDefault="005534DC" w:rsidP="004249F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Clean the code and upload to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GitHub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BF0F" w14:textId="77777777" w:rsidR="00F17996" w:rsidRDefault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Xiao Wen:</w:t>
            </w:r>
          </w:p>
          <w:p w14:paraId="563CE455" w14:textId="77777777" w:rsidR="005534DC" w:rsidRDefault="005534DC" w:rsidP="005534DC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377A18D0" w14:textId="77777777" w:rsidR="005534DC" w:rsidRDefault="005534DC" w:rsidP="005534DC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 (need to verify it is done in the correct way)</w:t>
            </w:r>
          </w:p>
          <w:p w14:paraId="1EB5775A" w14:textId="585F67BC" w:rsidR="005534DC" w:rsidRDefault="005534DC" w:rsidP="005534DC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Done </w:t>
            </w:r>
          </w:p>
          <w:p w14:paraId="045AA286" w14:textId="674A987C" w:rsidR="005534DC" w:rsidRPr="005534DC" w:rsidRDefault="005534DC" w:rsidP="005534DC">
            <w:pPr>
              <w:pStyle w:val="ListParagraph"/>
              <w:widowControl w:val="0"/>
              <w:spacing w:line="240" w:lineRule="auto"/>
              <w:ind w:left="1080"/>
              <w:rPr>
                <w:rFonts w:ascii="Times New Roman" w:eastAsia="Times New Roman" w:hAnsi="Times New Roman" w:cs="Times New Roman"/>
              </w:rPr>
            </w:pPr>
          </w:p>
        </w:tc>
      </w:tr>
      <w:tr w:rsidR="00F17996" w14:paraId="78CE2792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0251" w14:textId="509BD6D8" w:rsidR="00F17996" w:rsidRDefault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 22, 2024</w:t>
            </w:r>
          </w:p>
          <w:p w14:paraId="254BA19D" w14:textId="77777777" w:rsidR="00F17996" w:rsidRDefault="00F179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183C2C0" w14:textId="77777777" w:rsidR="00F17996" w:rsidRDefault="00F179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F272" w14:textId="77777777" w:rsidR="005534DC" w:rsidRDefault="005534DC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meeting this week</w:t>
            </w:r>
          </w:p>
          <w:p w14:paraId="0201DE98" w14:textId="77777777" w:rsidR="005534DC" w:rsidRDefault="005534DC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7C2E8094" w14:textId="77777777" w:rsidR="005534DC" w:rsidRDefault="005534DC" w:rsidP="005534DC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Random sample 5000 images multiple times as subsets</w:t>
            </w:r>
          </w:p>
          <w:p w14:paraId="43AED299" w14:textId="77777777" w:rsidR="005534DC" w:rsidRDefault="005534DC" w:rsidP="005534DC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Extract their intermediate feature spaces. </w:t>
            </w:r>
          </w:p>
          <w:p w14:paraId="16D31ADE" w14:textId="4D325103" w:rsidR="005534DC" w:rsidRPr="005534DC" w:rsidRDefault="005534DC" w:rsidP="005534DC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Apply Boltzmann-Shannon Interaction on singular values after applying SVD to the subsets.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3E9F" w14:textId="77777777" w:rsidR="00F17996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42FCC7EC" w14:textId="77777777" w:rsidR="00147FAD" w:rsidRDefault="00147FAD" w:rsidP="00147FAD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06925847" w14:textId="77777777" w:rsidR="00147FAD" w:rsidRDefault="00147FAD" w:rsidP="00147FAD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3BBA6554" w14:textId="5E4D1744" w:rsidR="00147FAD" w:rsidRPr="00147FAD" w:rsidRDefault="00147FAD" w:rsidP="00147FAD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MATLAB code of Boltzmann-Shannon Interaction Entropy has been translated and will be applied to the singular vector soon. </w:t>
            </w:r>
          </w:p>
        </w:tc>
      </w:tr>
      <w:tr w:rsidR="00147FAD" w14:paraId="34024110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FF6D" w14:textId="6A3A409D" w:rsidR="00147FAD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1, 2024</w:t>
            </w:r>
          </w:p>
          <w:p w14:paraId="32F2BF5D" w14:textId="77777777" w:rsidR="00147FAD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A5BD" w14:textId="77777777" w:rsidR="00147FAD" w:rsidRDefault="00147FAD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04282BFD" w14:textId="142C381F" w:rsidR="00147FAD" w:rsidRDefault="00147FAD" w:rsidP="00147FAD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Subsample from each category in Cifar10.</w:t>
            </w:r>
          </w:p>
          <w:p w14:paraId="25A410D4" w14:textId="7FD0EA25" w:rsidR="00147FAD" w:rsidRPr="00147FAD" w:rsidRDefault="00147FAD" w:rsidP="00147FAD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Feed them forward through CNN to attain feature space and further their singular values via SVD.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368B" w14:textId="77777777" w:rsidR="00147FAD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161480B4" w14:textId="77777777" w:rsidR="00147FAD" w:rsidRDefault="00147FAD" w:rsidP="00147FAD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222657C7" w14:textId="1BB6DC37" w:rsidR="00147FAD" w:rsidRPr="00147FAD" w:rsidRDefault="00147FAD" w:rsidP="00147FAD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</w:tr>
      <w:tr w:rsidR="00147FAD" w14:paraId="62F4053B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489F" w14:textId="1002D55B" w:rsidR="00147FAD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8,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C767" w14:textId="77777777" w:rsidR="00147FAD" w:rsidRDefault="00147FAD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20ED1F79" w14:textId="14E521A7" w:rsidR="00857881" w:rsidRDefault="00857881" w:rsidP="00857881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Discussion over other possible approaches to subsample and train ML models.</w:t>
            </w:r>
          </w:p>
          <w:p w14:paraId="6410A4C2" w14:textId="77777777" w:rsidR="00857881" w:rsidRDefault="00857881" w:rsidP="00857881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Produce 100 or 200 (for now) subsamples (each containing 5000 images) and extract the feature space via CNN and their singular vectors via SVD. </w:t>
            </w:r>
          </w:p>
          <w:p w14:paraId="6D9EA6B1" w14:textId="3C33074E" w:rsidR="00857881" w:rsidRPr="00857881" w:rsidRDefault="00857881" w:rsidP="00857881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Apply BSIE (modified code) on those singular vectors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7781" w14:textId="77777777" w:rsidR="00147FAD" w:rsidRDefault="005A35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7D593864" w14:textId="77777777" w:rsidR="005A3527" w:rsidRDefault="005A3527" w:rsidP="005A3527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53042E75" w14:textId="77777777" w:rsidR="005A3527" w:rsidRDefault="005A3527" w:rsidP="005A3527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5FC23EBC" w14:textId="6B28753C" w:rsidR="005A3527" w:rsidRDefault="005A3527" w:rsidP="005A3527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7A6DD792" w14:textId="378A713F" w:rsidR="005A3527" w:rsidRPr="005A3527" w:rsidRDefault="005A3527" w:rsidP="005A3527">
            <w:pPr>
              <w:pStyle w:val="ListParagraph"/>
              <w:widowControl w:val="0"/>
              <w:spacing w:line="240" w:lineRule="auto"/>
              <w:ind w:left="1080"/>
              <w:rPr>
                <w:rFonts w:ascii="Times New Roman" w:eastAsia="Times New Roman" w:hAnsi="Times New Roman" w:cs="Times New Roman"/>
              </w:rPr>
            </w:pPr>
          </w:p>
        </w:tc>
      </w:tr>
      <w:tr w:rsidR="005A3527" w14:paraId="0D6F394E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2DAA" w14:textId="636F3B21" w:rsidR="005A3527" w:rsidRDefault="005A35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15,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DF8FC" w14:textId="77777777" w:rsidR="005A3527" w:rsidRDefault="005A3527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377E51C3" w14:textId="79303DBC" w:rsidR="005A3527" w:rsidRDefault="00983C12" w:rsidP="00983C12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</w:t>
            </w:r>
            <w:r>
              <w:rPr>
                <w:rFonts w:ascii="Times New Roman" w:eastAsiaTheme="minorEastAsia" w:hAnsi="Times New Roman" w:cs="Times New Roman" w:hint="eastAsia"/>
              </w:rPr>
              <w:t>hange the lower and upper bound of singular value inputs in BSIE function.</w:t>
            </w:r>
          </w:p>
          <w:p w14:paraId="7D6151B6" w14:textId="49763A54" w:rsidR="00983C12" w:rsidRPr="00983C12" w:rsidRDefault="00983C12" w:rsidP="00983C12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nhance </w:t>
            </w:r>
            <w:r>
              <w:rPr>
                <w:rFonts w:ascii="Times New Roman" w:eastAsiaTheme="minorEastAsia" w:hAnsi="Times New Roman" w:cs="Times New Roman"/>
              </w:rPr>
              <w:t>each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subsample size (to 20000) and retrain the CNN sub models.</w:t>
            </w:r>
          </w:p>
          <w:p w14:paraId="17938EEE" w14:textId="272D3302" w:rsidR="00983C12" w:rsidRPr="00983C12" w:rsidRDefault="00983C12" w:rsidP="00983C12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bserve the correlation between the entropy value and test set accuracy.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6EC0" w14:textId="77777777" w:rsidR="005A3527" w:rsidRDefault="00983C12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Xiao Wen</w:t>
            </w:r>
          </w:p>
          <w:p w14:paraId="4E5FCBA6" w14:textId="77777777" w:rsidR="00983C12" w:rsidRDefault="00983C12" w:rsidP="00983C12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Done</w:t>
            </w:r>
          </w:p>
          <w:p w14:paraId="4169DF75" w14:textId="77777777" w:rsidR="00983C12" w:rsidRDefault="00983C12" w:rsidP="00983C12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Done</w:t>
            </w:r>
          </w:p>
          <w:p w14:paraId="12DEEE78" w14:textId="70B5E5AA" w:rsidR="00983C12" w:rsidRPr="00983C12" w:rsidRDefault="00983C12" w:rsidP="00983C12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</w:t>
            </w:r>
            <w:r>
              <w:rPr>
                <w:rFonts w:ascii="Times New Roman" w:eastAsiaTheme="minorEastAsia" w:hAnsi="Times New Roman" w:cs="Times New Roman"/>
              </w:rPr>
              <w:t>o</w:t>
            </w:r>
            <w:r>
              <w:rPr>
                <w:rFonts w:ascii="Times New Roman" w:eastAsiaTheme="minorEastAsia" w:hAnsi="Times New Roman" w:cs="Times New Roman" w:hint="eastAsia"/>
              </w:rPr>
              <w:t>ne</w:t>
            </w:r>
          </w:p>
        </w:tc>
      </w:tr>
      <w:tr w:rsidR="005A3527" w14:paraId="38413D95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7F13" w14:textId="00DAC6D0" w:rsidR="005A3527" w:rsidRDefault="005A35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22,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6B06" w14:textId="77777777" w:rsidR="005A3527" w:rsidRDefault="00606DBF" w:rsidP="005534DC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Xiao Wen</w:t>
            </w:r>
          </w:p>
          <w:p w14:paraId="7BF0D151" w14:textId="1270CD2B" w:rsidR="00606DBF" w:rsidRPr="00606DBF" w:rsidRDefault="00606DBF" w:rsidP="00606DBF">
            <w:pPr>
              <w:pStyle w:val="ListParagraph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 xml:space="preserve">Try the class-by-class approach to explore (if any) correlation between </w:t>
            </w:r>
            <w:r>
              <w:rPr>
                <w:rFonts w:ascii="Times New Roman" w:eastAsiaTheme="minorEastAsia" w:hAnsi="Times New Roman" w:cs="Times New Roman"/>
              </w:rPr>
              <w:t>the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relative entropy error of subsamples and the test set accuracy of the model </w:t>
            </w:r>
            <w:r>
              <w:rPr>
                <w:rFonts w:ascii="Times New Roman" w:eastAsiaTheme="minorEastAsia" w:hAnsi="Times New Roman" w:cs="Times New Roman" w:hint="eastAsia"/>
              </w:rPr>
              <w:lastRenderedPageBreak/>
              <w:t>trained with these subsamples.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D357" w14:textId="77777777" w:rsidR="005A3527" w:rsidRDefault="00606DBF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lastRenderedPageBreak/>
              <w:t>X</w:t>
            </w:r>
            <w:r>
              <w:rPr>
                <w:rFonts w:ascii="Times New Roman" w:eastAsiaTheme="minorEastAsia" w:hAnsi="Times New Roman" w:cs="Times New Roman"/>
              </w:rPr>
              <w:t>i</w:t>
            </w:r>
            <w:r>
              <w:rPr>
                <w:rFonts w:ascii="Times New Roman" w:eastAsiaTheme="minorEastAsia" w:hAnsi="Times New Roman" w:cs="Times New Roman" w:hint="eastAsia"/>
              </w:rPr>
              <w:t>ao Wen</w:t>
            </w:r>
          </w:p>
          <w:p w14:paraId="609B1353" w14:textId="4ED5B1BB" w:rsidR="00606DBF" w:rsidRPr="00606DBF" w:rsidRDefault="00606DBF" w:rsidP="00606DBF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Done</w:t>
            </w:r>
          </w:p>
        </w:tc>
      </w:tr>
      <w:tr w:rsidR="00CA2C6B" w14:paraId="7FEE3776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10E9" w14:textId="3E2AEFF1" w:rsidR="00CA2C6B" w:rsidRPr="00CA2C6B" w:rsidRDefault="00CA2C6B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March 29,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F46E1" w14:textId="77777777" w:rsidR="00CA2C6B" w:rsidRDefault="00CA2C6B" w:rsidP="005534DC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Xiao Wen</w:t>
            </w:r>
          </w:p>
          <w:p w14:paraId="6A373673" w14:textId="77777777" w:rsidR="00CA2C6B" w:rsidRDefault="00CA2C6B" w:rsidP="00CA2C6B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Switch back to the original approach that Do Not truncate the singular vectors when computing the BSI entropy values.</w:t>
            </w:r>
          </w:p>
          <w:p w14:paraId="68BAAC4F" w14:textId="43FB5884" w:rsidR="00CA2C6B" w:rsidRPr="00CA2C6B" w:rsidRDefault="00CA2C6B" w:rsidP="00CA2C6B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 xml:space="preserve">Plot relative error (deviation) of train/test set accuracy because we have relative entropy deviation on the x axis.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10CA" w14:textId="77777777" w:rsidR="00CA2C6B" w:rsidRDefault="00CA2C6B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Xiao Wen</w:t>
            </w:r>
          </w:p>
          <w:p w14:paraId="10D6AE5E" w14:textId="77777777" w:rsidR="00CA2C6B" w:rsidRDefault="00CA2C6B" w:rsidP="00CA2C6B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Done</w:t>
            </w:r>
          </w:p>
          <w:p w14:paraId="5C714197" w14:textId="6EDD8A26" w:rsidR="00CA2C6B" w:rsidRPr="00CA2C6B" w:rsidRDefault="00CA2C6B" w:rsidP="00CA2C6B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Done</w:t>
            </w:r>
          </w:p>
        </w:tc>
      </w:tr>
      <w:tr w:rsidR="00CA2C6B" w14:paraId="1B0E12B3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B0F4" w14:textId="32EA1C2A" w:rsidR="00CA2C6B" w:rsidRDefault="00CA2C6B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April 5,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61EB" w14:textId="77777777" w:rsidR="00CA2C6B" w:rsidRDefault="00CA2C6B" w:rsidP="005534DC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Xiao Wen</w:t>
            </w:r>
          </w:p>
          <w:p w14:paraId="5356E6B1" w14:textId="415C3502" w:rsidR="00CA2C6B" w:rsidRDefault="00CA2C6B" w:rsidP="00CA2C6B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Reorganize the code from last week</w:t>
            </w:r>
            <w:r w:rsidR="002943BB">
              <w:rPr>
                <w:rFonts w:ascii="Times New Roman" w:eastAsiaTheme="minorEastAsia" w:hAnsi="Times New Roman" w:cs="Times New Roman" w:hint="eastAsia"/>
              </w:rPr>
              <w:t>.</w:t>
            </w:r>
          </w:p>
          <w:p w14:paraId="02375217" w14:textId="18536DA8" w:rsidR="00CA2C6B" w:rsidRPr="00CA2C6B" w:rsidRDefault="002943BB" w:rsidP="00CA2C6B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 xml:space="preserve">Try Grid Approach: subsample multiple times from 10 classes and select 10 most representative subsets to form a good training set; select 10 most unrepresentative subsets to form a bad training set. Train the CNN models with the good training set and the bad training set respectively and compare the accuracy.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0609" w14:textId="77777777" w:rsidR="00CA2C6B" w:rsidRDefault="002943BB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Xiao Wen</w:t>
            </w:r>
          </w:p>
          <w:p w14:paraId="66A5D129" w14:textId="77777777" w:rsidR="002943BB" w:rsidRDefault="002943BB" w:rsidP="002943BB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Done</w:t>
            </w:r>
          </w:p>
          <w:p w14:paraId="1F5500D8" w14:textId="7CD37295" w:rsidR="002943BB" w:rsidRPr="002943BB" w:rsidRDefault="002943BB" w:rsidP="002943BB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Done</w:t>
            </w:r>
          </w:p>
        </w:tc>
      </w:tr>
      <w:tr w:rsidR="002943BB" w14:paraId="7DC54D5A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EBBE" w14:textId="325394BA" w:rsidR="002943BB" w:rsidRDefault="002943BB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April 12,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B59D" w14:textId="77777777" w:rsidR="002943BB" w:rsidRDefault="002943BB" w:rsidP="005534DC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Xiao Wen</w:t>
            </w:r>
          </w:p>
          <w:p w14:paraId="26546B33" w14:textId="77777777" w:rsidR="002943BB" w:rsidRDefault="002943BB" w:rsidP="002943BB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 xml:space="preserve">Run the Grid Approach multiple times and plot the result. </w:t>
            </w:r>
          </w:p>
          <w:p w14:paraId="7956AD24" w14:textId="357296D0" w:rsidR="002943BB" w:rsidRPr="002943BB" w:rsidRDefault="002943BB" w:rsidP="002943BB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C</w:t>
            </w:r>
            <w:r>
              <w:rPr>
                <w:rFonts w:ascii="Times New Roman" w:eastAsiaTheme="minorEastAsia" w:hAnsi="Times New Roman" w:cs="Times New Roman"/>
              </w:rPr>
              <w:t>o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nsider SVD/Eigen-decomposition approach: Eigenvectors contain the information of the dataset/subsamples from it. If the eigenvectors are similar (maybe through cosine similarity to compare), this might </w:t>
            </w:r>
            <w:r w:rsidR="004E5F55">
              <w:rPr>
                <w:rFonts w:ascii="Times New Roman" w:eastAsiaTheme="minorEastAsia" w:hAnsi="Times New Roman" w:cs="Times New Roman"/>
              </w:rPr>
              <w:t>imply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that this subsample shares a similar structure </w:t>
            </w:r>
            <w:r w:rsidR="004E5F55">
              <w:rPr>
                <w:rFonts w:ascii="Times New Roman" w:eastAsiaTheme="minorEastAsia" w:hAnsi="Times New Roman" w:cs="Times New Roman" w:hint="eastAsia"/>
              </w:rPr>
              <w:t xml:space="preserve">(and hence is representative of) with the original dataset. Or we can use PCA to focus on and compare the similarity of </w:t>
            </w:r>
            <w:r w:rsidR="0078237E">
              <w:rPr>
                <w:rFonts w:ascii="Times New Roman" w:eastAsiaTheme="minorEastAsia" w:hAnsi="Times New Roman" w:cs="Times New Roman" w:hint="eastAsia"/>
              </w:rPr>
              <w:t xml:space="preserve">only the </w:t>
            </w:r>
            <w:r w:rsidR="004E5F55">
              <w:rPr>
                <w:rFonts w:ascii="Times New Roman" w:eastAsiaTheme="minorEastAsia" w:hAnsi="Times New Roman" w:cs="Times New Roman" w:hint="eastAsia"/>
              </w:rPr>
              <w:t xml:space="preserve">first few eigenvectors (which retain most information of the dataset and subsamples) in the </w:t>
            </w:r>
            <w:r w:rsidR="004E5F55">
              <w:rPr>
                <w:rFonts w:ascii="Times New Roman" w:eastAsiaTheme="minorEastAsia" w:hAnsi="Times New Roman" w:cs="Times New Roman" w:hint="eastAsia"/>
              </w:rPr>
              <w:lastRenderedPageBreak/>
              <w:t xml:space="preserve">subspace they create.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D251C" w14:textId="48BE2347" w:rsidR="002943BB" w:rsidRDefault="002943BB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lastRenderedPageBreak/>
              <w:t>Xiao Wen</w:t>
            </w:r>
          </w:p>
        </w:tc>
      </w:tr>
      <w:tr w:rsidR="001E7244" w14:paraId="443109C7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EA68" w14:textId="26366481" w:rsidR="001E7244" w:rsidRDefault="001E7244">
            <w:pPr>
              <w:widowControl w:val="0"/>
              <w:spacing w:line="240" w:lineRule="auto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/>
              </w:rPr>
              <w:t>April 20,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7451" w14:textId="1AEF615B" w:rsidR="001E7244" w:rsidRDefault="001E7244" w:rsidP="001E7244">
            <w:pPr>
              <w:widowControl w:val="0"/>
              <w:spacing w:line="240" w:lineRule="auto"/>
              <w:jc w:val="center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/>
              </w:rPr>
              <w:t>No Meeting this week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2DC6" w14:textId="77777777" w:rsidR="001E7244" w:rsidRDefault="001E7244">
            <w:pPr>
              <w:widowControl w:val="0"/>
              <w:spacing w:line="240" w:lineRule="auto"/>
              <w:rPr>
                <w:rFonts w:ascii="Times New Roman" w:eastAsiaTheme="minorEastAsia" w:hAnsi="Times New Roman" w:cs="Times New Roman" w:hint="eastAsia"/>
              </w:rPr>
            </w:pPr>
          </w:p>
        </w:tc>
      </w:tr>
    </w:tbl>
    <w:p w14:paraId="17D10700" w14:textId="77777777" w:rsidR="00F17996" w:rsidRDefault="00F17996">
      <w:pPr>
        <w:shd w:val="clear" w:color="auto" w:fill="FFFFFF"/>
        <w:spacing w:after="200"/>
      </w:pPr>
    </w:p>
    <w:p w14:paraId="09910131" w14:textId="77777777" w:rsidR="001E7244" w:rsidRDefault="001E7244">
      <w:pPr>
        <w:shd w:val="clear" w:color="auto" w:fill="FFFFFF"/>
        <w:spacing w:after="200"/>
      </w:pPr>
    </w:p>
    <w:sectPr w:rsidR="001E72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995"/>
    <w:multiLevelType w:val="hybridMultilevel"/>
    <w:tmpl w:val="81DC3510"/>
    <w:lvl w:ilvl="0" w:tplc="F40AE8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A3C0A"/>
    <w:multiLevelType w:val="hybridMultilevel"/>
    <w:tmpl w:val="38521224"/>
    <w:lvl w:ilvl="0" w:tplc="F1C243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57670"/>
    <w:multiLevelType w:val="hybridMultilevel"/>
    <w:tmpl w:val="DBE21174"/>
    <w:lvl w:ilvl="0" w:tplc="605651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61078"/>
    <w:multiLevelType w:val="hybridMultilevel"/>
    <w:tmpl w:val="E56AD776"/>
    <w:lvl w:ilvl="0" w:tplc="EB6AFB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2520D"/>
    <w:multiLevelType w:val="hybridMultilevel"/>
    <w:tmpl w:val="6BA40C3A"/>
    <w:lvl w:ilvl="0" w:tplc="D7F8E3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E4F59"/>
    <w:multiLevelType w:val="hybridMultilevel"/>
    <w:tmpl w:val="CA8253C8"/>
    <w:lvl w:ilvl="0" w:tplc="36B647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195F"/>
    <w:multiLevelType w:val="hybridMultilevel"/>
    <w:tmpl w:val="F5AE98C0"/>
    <w:lvl w:ilvl="0" w:tplc="EAB24A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B33D1"/>
    <w:multiLevelType w:val="multilevel"/>
    <w:tmpl w:val="141CE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2214BAD"/>
    <w:multiLevelType w:val="hybridMultilevel"/>
    <w:tmpl w:val="3CB67AEC"/>
    <w:lvl w:ilvl="0" w:tplc="5A0CD7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44742"/>
    <w:multiLevelType w:val="hybridMultilevel"/>
    <w:tmpl w:val="2232217C"/>
    <w:lvl w:ilvl="0" w:tplc="460214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B553D"/>
    <w:multiLevelType w:val="hybridMultilevel"/>
    <w:tmpl w:val="545EEDF6"/>
    <w:lvl w:ilvl="0" w:tplc="1CA663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A668E"/>
    <w:multiLevelType w:val="hybridMultilevel"/>
    <w:tmpl w:val="A7365DF2"/>
    <w:lvl w:ilvl="0" w:tplc="FF40D3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55845"/>
    <w:multiLevelType w:val="hybridMultilevel"/>
    <w:tmpl w:val="1DF0FDFE"/>
    <w:lvl w:ilvl="0" w:tplc="E7C28E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12DD9"/>
    <w:multiLevelType w:val="hybridMultilevel"/>
    <w:tmpl w:val="6200253A"/>
    <w:lvl w:ilvl="0" w:tplc="887ECF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32C12"/>
    <w:multiLevelType w:val="hybridMultilevel"/>
    <w:tmpl w:val="C3D44A2C"/>
    <w:lvl w:ilvl="0" w:tplc="8ED86C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E6FB3"/>
    <w:multiLevelType w:val="hybridMultilevel"/>
    <w:tmpl w:val="2490049A"/>
    <w:lvl w:ilvl="0" w:tplc="D6306B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B42F6"/>
    <w:multiLevelType w:val="hybridMultilevel"/>
    <w:tmpl w:val="EE2E241C"/>
    <w:lvl w:ilvl="0" w:tplc="CED41B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559FE"/>
    <w:multiLevelType w:val="hybridMultilevel"/>
    <w:tmpl w:val="7436D9C0"/>
    <w:lvl w:ilvl="0" w:tplc="DE90BD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552C8"/>
    <w:multiLevelType w:val="hybridMultilevel"/>
    <w:tmpl w:val="549C5A7E"/>
    <w:lvl w:ilvl="0" w:tplc="7CD6A4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C2717"/>
    <w:multiLevelType w:val="hybridMultilevel"/>
    <w:tmpl w:val="53A0A0CC"/>
    <w:lvl w:ilvl="0" w:tplc="9A24CC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33CE4"/>
    <w:multiLevelType w:val="hybridMultilevel"/>
    <w:tmpl w:val="0E9E3FFA"/>
    <w:lvl w:ilvl="0" w:tplc="763AEC4E">
      <w:start w:val="1"/>
      <w:numFmt w:val="upperRoman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C27A8"/>
    <w:multiLevelType w:val="multilevel"/>
    <w:tmpl w:val="2EF4D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88220CD"/>
    <w:multiLevelType w:val="hybridMultilevel"/>
    <w:tmpl w:val="1548E8E2"/>
    <w:lvl w:ilvl="0" w:tplc="8F4250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D282B"/>
    <w:multiLevelType w:val="multilevel"/>
    <w:tmpl w:val="42FADB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44E165A"/>
    <w:multiLevelType w:val="hybridMultilevel"/>
    <w:tmpl w:val="B4DA9B72"/>
    <w:lvl w:ilvl="0" w:tplc="B3AA24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4F32B2"/>
    <w:multiLevelType w:val="multilevel"/>
    <w:tmpl w:val="3CC249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7AD67D5"/>
    <w:multiLevelType w:val="hybridMultilevel"/>
    <w:tmpl w:val="796EDEF2"/>
    <w:lvl w:ilvl="0" w:tplc="5C4401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4238D"/>
    <w:multiLevelType w:val="multilevel"/>
    <w:tmpl w:val="1C0C7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7111412">
    <w:abstractNumId w:val="21"/>
  </w:num>
  <w:num w:numId="2" w16cid:durableId="1104686882">
    <w:abstractNumId w:val="25"/>
  </w:num>
  <w:num w:numId="3" w16cid:durableId="1947731479">
    <w:abstractNumId w:val="7"/>
  </w:num>
  <w:num w:numId="4" w16cid:durableId="1227182890">
    <w:abstractNumId w:val="23"/>
  </w:num>
  <w:num w:numId="5" w16cid:durableId="1424450701">
    <w:abstractNumId w:val="27"/>
  </w:num>
  <w:num w:numId="6" w16cid:durableId="37437550">
    <w:abstractNumId w:val="4"/>
  </w:num>
  <w:num w:numId="7" w16cid:durableId="1428773715">
    <w:abstractNumId w:val="19"/>
  </w:num>
  <w:num w:numId="8" w16cid:durableId="1400903529">
    <w:abstractNumId w:val="20"/>
  </w:num>
  <w:num w:numId="9" w16cid:durableId="950160604">
    <w:abstractNumId w:val="22"/>
  </w:num>
  <w:num w:numId="10" w16cid:durableId="567954900">
    <w:abstractNumId w:val="12"/>
  </w:num>
  <w:num w:numId="11" w16cid:durableId="722949126">
    <w:abstractNumId w:val="26"/>
  </w:num>
  <w:num w:numId="12" w16cid:durableId="1573542407">
    <w:abstractNumId w:val="3"/>
  </w:num>
  <w:num w:numId="13" w16cid:durableId="2129078717">
    <w:abstractNumId w:val="11"/>
  </w:num>
  <w:num w:numId="14" w16cid:durableId="1227686016">
    <w:abstractNumId w:val="15"/>
  </w:num>
  <w:num w:numId="15" w16cid:durableId="354234834">
    <w:abstractNumId w:val="0"/>
  </w:num>
  <w:num w:numId="16" w16cid:durableId="430202293">
    <w:abstractNumId w:val="9"/>
  </w:num>
  <w:num w:numId="17" w16cid:durableId="1359501205">
    <w:abstractNumId w:val="8"/>
  </w:num>
  <w:num w:numId="18" w16cid:durableId="903492572">
    <w:abstractNumId w:val="2"/>
  </w:num>
  <w:num w:numId="19" w16cid:durableId="1701587046">
    <w:abstractNumId w:val="5"/>
  </w:num>
  <w:num w:numId="20" w16cid:durableId="97263150">
    <w:abstractNumId w:val="10"/>
  </w:num>
  <w:num w:numId="21" w16cid:durableId="1369911371">
    <w:abstractNumId w:val="1"/>
  </w:num>
  <w:num w:numId="22" w16cid:durableId="1761439727">
    <w:abstractNumId w:val="6"/>
  </w:num>
  <w:num w:numId="23" w16cid:durableId="307905216">
    <w:abstractNumId w:val="17"/>
  </w:num>
  <w:num w:numId="24" w16cid:durableId="2117867502">
    <w:abstractNumId w:val="18"/>
  </w:num>
  <w:num w:numId="25" w16cid:durableId="475100059">
    <w:abstractNumId w:val="13"/>
  </w:num>
  <w:num w:numId="26" w16cid:durableId="1998486895">
    <w:abstractNumId w:val="16"/>
  </w:num>
  <w:num w:numId="27" w16cid:durableId="1937057105">
    <w:abstractNumId w:val="24"/>
  </w:num>
  <w:num w:numId="28" w16cid:durableId="19893603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96"/>
    <w:rsid w:val="00147FAD"/>
    <w:rsid w:val="001E7244"/>
    <w:rsid w:val="002943BB"/>
    <w:rsid w:val="004249F2"/>
    <w:rsid w:val="004E5F55"/>
    <w:rsid w:val="005534DC"/>
    <w:rsid w:val="005A3527"/>
    <w:rsid w:val="00606DBF"/>
    <w:rsid w:val="0078237E"/>
    <w:rsid w:val="007F2735"/>
    <w:rsid w:val="0082692C"/>
    <w:rsid w:val="00857881"/>
    <w:rsid w:val="00983C12"/>
    <w:rsid w:val="00CA2C6B"/>
    <w:rsid w:val="00F1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6483"/>
  <w15:docId w15:val="{308F4C85-B7E6-4616-87EA-17643830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24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 Wen</cp:lastModifiedBy>
  <cp:revision>15</cp:revision>
  <dcterms:created xsi:type="dcterms:W3CDTF">2024-02-23T19:02:00Z</dcterms:created>
  <dcterms:modified xsi:type="dcterms:W3CDTF">2024-04-23T05:35:00Z</dcterms:modified>
</cp:coreProperties>
</file>