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Please complete the following questions about your project progress each week and save in the GitHub folder, naming it “Weekly Check-Ins”.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Keep your response concise, 1-2 sentences max per question. We will go over them in the zoom check-in: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1a. Weekly mentor meeting attendance (for missing members, provide reason):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Everyone attended and contributed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1b. Was there a good discussion/Did you get your questions answered/requests responded to?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Yes, mentors provided feedback on model performance, feature selection, and strategies for improving hyperparameter tuning. Discussed importance of feature engineering, particularly time-based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1c. Any issues with the mentor communication?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major issues. Some clarifications were required on best practices for comparing GNN vs. tree-based models, but mentors provided useful 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2a. Team working meeting attendance (for missing members, provide reason):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Everyone attended and contributed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2b. Was there a discussion on the work?</w:t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Yes, discussions focused on implementing GNN and performance visualization, finalizing feature engineering, and refining model pipelines. The team also worked on comparative analysis between CatBoost and GNN.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2c. Did you have a project management component? Did you make progress? Does everyone know what to do next?</w:t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 Yes, Notion is being used to track progress. Tasks are divided across feature engineering, model comparison, and visualization improvements. Everyone has assigned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2d. Any challenges or roadblocks?</w:t>
      </w:r>
    </w:p>
    <w:p w:rsidR="00000000" w:rsidDel="00000000" w:rsidP="00000000" w:rsidRDefault="00000000" w:rsidRPr="00000000" w14:paraId="0000001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Balancing CatBoost vs. GNN performances remains a challenge—GNN excels in recall but struggles with precision. Need to optimize GNN training pipeline further.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1"/>
          <w:szCs w:val="21"/>
          <w:shd w:fill="dde3ea" w:val="clear"/>
        </w:rPr>
      </w:pPr>
      <w:r w:rsidDel="00000000" w:rsidR="00000000" w:rsidRPr="00000000">
        <w:rPr>
          <w:sz w:val="21"/>
          <w:szCs w:val="21"/>
          <w:shd w:fill="dde3ea" w:val="clear"/>
          <w:rtl w:val="0"/>
        </w:rPr>
        <w:t xml:space="preserve">3. Any questions/feedback?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team doesn’t have previous experience with GNN and graphical data, the initial learning curve is proving to be slow, but we have somewhat of a clear understanding of what to do in the coming weeks.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