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before="0" w:after="0"/>
        <w:rPr>
          <w:rFonts w:asciiTheme="minorEastAsia" w:hAnsiTheme="minorEastAsia"/>
        </w:rPr>
      </w:pPr>
      <w:r>
        <w:rPr>
          <w:rFonts w:asciiTheme="minorEastAsia" w:hAnsiTheme="minorEastAsia"/>
        </w:rPr>
        <w:t>2018 fall, Internet Security, final, 3:35 – 4:30pm</w:t>
      </w:r>
    </w:p>
    <w:p>
      <w:pPr>
        <w:pStyle w:val="Normal"/>
        <w:spacing w:lineRule="exact" w:line="280" w:before="0" w:after="0"/>
        <w:rPr>
          <w:rFonts w:asciiTheme="minorEastAsia" w:hAnsiTheme="minorEastAsia"/>
        </w:rPr>
      </w:pPr>
      <w:r>
        <w:rPr>
          <w:rFonts w:asciiTheme="minorEastAsia" w:hAnsiTheme="minorEastAsia"/>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rPr>
        <w:t xml:space="preserve">1. In DSA signature, </w:t>
      </w:r>
      <w:r>
        <w:rPr>
          <w:rFonts w:eastAsia="" w:cs="Courier New" w:asciiTheme="minorEastAsia" w:eastAsiaTheme="minorEastAsia" w:hAnsiTheme="minorEastAsia"/>
          <w:color w:val="000000"/>
          <w:sz w:val="22"/>
          <w:szCs w:val="22"/>
          <w:lang w:val="en-AU"/>
        </w:rPr>
        <w:t>r=(g</w:t>
      </w:r>
      <w:r>
        <w:rPr>
          <w:rFonts w:eastAsia="" w:cs="Courier New" w:asciiTheme="minorEastAsia" w:eastAsiaTheme="minorEastAsia" w:hAnsiTheme="minorEastAsia"/>
          <w:color w:val="000000"/>
          <w:position w:val="4"/>
          <w:sz w:val="22"/>
          <w:szCs w:val="22"/>
          <w:lang w:val="en-AU"/>
        </w:rPr>
        <w:t>k</w:t>
      </w:r>
      <w:r>
        <w:rPr>
          <w:rFonts w:eastAsia="" w:cs="Courier New" w:asciiTheme="minorEastAsia" w:eastAsiaTheme="minorEastAsia" w:hAnsiTheme="minorEastAsia"/>
          <w:color w:val="000000"/>
          <w:sz w:val="22"/>
          <w:szCs w:val="22"/>
          <w:lang w:val="en-AU"/>
        </w:rPr>
        <w:t xml:space="preserve"> mod p) mod q and s=[k</w:t>
      </w:r>
      <w:r>
        <w:rPr>
          <w:rFonts w:eastAsia="" w:cs="Courier New" w:asciiTheme="minorEastAsia" w:eastAsiaTheme="minorEastAsia" w:hAnsiTheme="minorEastAsia"/>
          <w:color w:val="000000"/>
          <w:position w:val="4"/>
          <w:sz w:val="22"/>
          <w:szCs w:val="22"/>
          <w:lang w:val="en-AU"/>
        </w:rPr>
        <w:t>-1</w:t>
      </w:r>
      <w:r>
        <w:rPr>
          <w:rFonts w:eastAsia="" w:cs="Courier New" w:asciiTheme="minorEastAsia" w:eastAsiaTheme="minorEastAsia" w:hAnsiTheme="minorEastAsia"/>
          <w:color w:val="000000"/>
          <w:sz w:val="22"/>
          <w:szCs w:val="22"/>
          <w:lang w:val="en-AU"/>
        </w:rPr>
        <w:t xml:space="preserve">(H(M)+xr)] mod q. </w:t>
      </w:r>
      <w:r>
        <w:rPr>
          <w:rFonts w:eastAsia="" w:asciiTheme="minorEastAsia" w:eastAsiaTheme="minorEastAsia" w:hAnsiTheme="minorEastAsia"/>
          <w:sz w:val="22"/>
          <w:szCs w:val="22"/>
        </w:rPr>
        <w:t>Also, y = g</w:t>
      </w:r>
      <w:r>
        <w:rPr>
          <w:rFonts w:eastAsia="" w:asciiTheme="minorEastAsia" w:eastAsiaTheme="minorEastAsia" w:hAnsiTheme="minorEastAsia"/>
          <w:sz w:val="22"/>
          <w:szCs w:val="22"/>
          <w:vertAlign w:val="superscript"/>
        </w:rPr>
        <w:t>x</w:t>
      </w:r>
      <w:r>
        <w:rPr>
          <w:rFonts w:eastAsia="" w:asciiTheme="minorEastAsia" w:eastAsiaTheme="minorEastAsia" w:hAnsiTheme="minorEastAsia"/>
          <w:sz w:val="22"/>
          <w:szCs w:val="22"/>
        </w:rPr>
        <w:t xml:space="preserve"> mod p; </w:t>
      </w:r>
      <w:r>
        <w:rPr>
          <w:rFonts w:eastAsia="" w:cs="맑은 고딕" w:asciiTheme="minorEastAsia" w:cstheme="minorBidi" w:eastAsiaTheme="minorEastAsia" w:hAnsiTheme="minorEastAsia"/>
          <w:kern w:val="2"/>
          <w:sz w:val="22"/>
          <w:szCs w:val="22"/>
          <w:lang w:val="en-AU"/>
        </w:rPr>
        <w:t>w = s</w:t>
      </w:r>
      <w:r>
        <w:rPr>
          <w:rFonts w:eastAsia="" w:cs="맑은 고딕" w:asciiTheme="minorEastAsia" w:cstheme="minorBidi" w:eastAsiaTheme="minorEastAsia" w:hAnsiTheme="minorEastAsia"/>
          <w:kern w:val="2"/>
          <w:sz w:val="22"/>
          <w:szCs w:val="22"/>
          <w:vertAlign w:val="superscript"/>
          <w:lang w:val="en-AU"/>
        </w:rPr>
        <w:t xml:space="preserve">-1 </w:t>
      </w:r>
      <w:r>
        <w:rPr>
          <w:rFonts w:eastAsia="" w:cs="맑은 고딕" w:asciiTheme="minorEastAsia" w:cstheme="minorBidi" w:eastAsiaTheme="minorEastAsia" w:hAnsiTheme="minorEastAsia"/>
          <w:kern w:val="2"/>
          <w:sz w:val="22"/>
          <w:szCs w:val="22"/>
          <w:lang w:val="en-AU"/>
        </w:rPr>
        <w:t>mod q</w:t>
      </w:r>
      <w:r>
        <w:rPr>
          <w:rFonts w:eastAsia="" w:asciiTheme="minorEastAsia" w:eastAsiaTheme="minorEastAsia" w:hAnsiTheme="minorEastAsia"/>
          <w:sz w:val="22"/>
          <w:szCs w:val="22"/>
          <w:lang w:val="en-AU"/>
        </w:rPr>
        <w:t>; u1 = [H(M)w] mod q; u2 = (rw) mod q; and v = [(g</w:t>
      </w:r>
      <w:r>
        <w:rPr>
          <w:rFonts w:eastAsia="" w:asciiTheme="minorEastAsia" w:eastAsiaTheme="minorEastAsia" w:hAnsiTheme="minorEastAsia"/>
          <w:sz w:val="22"/>
          <w:szCs w:val="22"/>
          <w:vertAlign w:val="superscript"/>
          <w:lang w:val="en-AU"/>
        </w:rPr>
        <w:t>u1</w:t>
      </w:r>
      <w:r>
        <w:rPr>
          <w:rFonts w:eastAsia="" w:asciiTheme="minorEastAsia" w:eastAsiaTheme="minorEastAsia" w:hAnsiTheme="minorEastAsia"/>
          <w:sz w:val="22"/>
          <w:szCs w:val="22"/>
          <w:lang w:val="en-AU"/>
        </w:rPr>
        <w:t xml:space="preserve"> y</w:t>
      </w:r>
      <w:r>
        <w:rPr>
          <w:rFonts w:eastAsia="" w:asciiTheme="minorEastAsia" w:eastAsiaTheme="minorEastAsia" w:hAnsiTheme="minorEastAsia"/>
          <w:sz w:val="22"/>
          <w:szCs w:val="22"/>
          <w:vertAlign w:val="superscript"/>
          <w:lang w:val="en-AU"/>
        </w:rPr>
        <w:t>u2</w:t>
      </w:r>
      <w:r>
        <w:rPr>
          <w:rFonts w:eastAsia="" w:asciiTheme="minorEastAsia" w:eastAsiaTheme="minorEastAsia" w:hAnsiTheme="minorEastAsia"/>
          <w:sz w:val="22"/>
          <w:szCs w:val="22"/>
          <w:lang w:val="en-AU"/>
        </w:rPr>
        <w:t>) mod p] mod q. The verifier receives the signature (r, s) and message M. How can he check whether the signature is right? Explain the equation that checks the signature. Note that g, p, q are public parameters for DSA signature; x and k are the secret key and the random number decided by the signer, respectively. H(•) is a hash function.</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Y = g^x mod p</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r = g^k mod p mod q</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s = k^-1 (H(M) + xr) mod q</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w = s^-1 mod q</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u1 = (H(M)w) mod q</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u2 = rw mod q</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v = g^u1 y^u2 = g^(H(m)w) y^rw = g^(H(M)w) g^xrw = g^w(H(M)+xr) = g^s^-1(H(M)+xr) = g^k mod p mod q = r</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 xml:space="preserve">v = r </w:t>
      </w:r>
      <w:r>
        <w:rPr>
          <w:rFonts w:eastAsia="" w:asciiTheme="minorEastAsia" w:eastAsiaTheme="minorEastAsia" w:hAnsiTheme="minorEastAsia"/>
          <w:sz w:val="22"/>
          <w:szCs w:val="22"/>
          <w:lang w:val="en-AU"/>
        </w:rPr>
        <w:t>이면 확인</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drawing>
          <wp:anchor behindDoc="0" distT="0" distB="0" distL="0" distR="114300" simplePos="0" locked="0" layoutInCell="1" allowOverlap="1" relativeHeight="2">
            <wp:simplePos x="0" y="0"/>
            <wp:positionH relativeFrom="margin">
              <wp:align>left</wp:align>
            </wp:positionH>
            <wp:positionV relativeFrom="paragraph">
              <wp:posOffset>306070</wp:posOffset>
            </wp:positionV>
            <wp:extent cx="4820920" cy="1431925"/>
            <wp:effectExtent l="0" t="0" r="0" b="0"/>
            <wp:wrapTopAndBottom/>
            <wp:docPr id="1" name="내용 개체 틀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내용 개체 틀 3" descr=""/>
                    <pic:cNvPicPr>
                      <a:picLocks noChangeAspect="1" noChangeArrowheads="1"/>
                    </pic:cNvPicPr>
                  </pic:nvPicPr>
                  <pic:blipFill>
                    <a:blip r:embed="rId2"/>
                    <a:stretch>
                      <a:fillRect/>
                    </a:stretch>
                  </pic:blipFill>
                  <pic:spPr bwMode="auto">
                    <a:xfrm>
                      <a:off x="0" y="0"/>
                      <a:ext cx="4820920" cy="1431925"/>
                    </a:xfrm>
                    <a:prstGeom prst="rect">
                      <a:avLst/>
                    </a:prstGeom>
                  </pic:spPr>
                </pic:pic>
              </a:graphicData>
            </a:graphic>
          </wp:anchor>
        </w:drawing>
      </w:r>
      <w:r>
        <w:rPr>
          <w:rFonts w:eastAsia="" w:asciiTheme="minorEastAsia" w:eastAsiaTheme="minorEastAsia" w:hAnsiTheme="minorEastAsia"/>
          <w:sz w:val="22"/>
          <w:szCs w:val="22"/>
        </w:rPr>
        <w:t>2</w:t>
      </w:r>
      <w:r>
        <w:rPr>
          <w:rFonts w:eastAsia="" w:asciiTheme="minorEastAsia" w:eastAsiaTheme="minorEastAsia" w:hAnsiTheme="minorEastAsia"/>
          <w:sz w:val="22"/>
          <w:szCs w:val="22"/>
        </w:rPr>
        <w:t>. What would be in the stack right before the system executes the EQUALVERIFY operation.</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맑은 고딕" w:hAnsi="맑은 고딕" w:eastAsiaTheme="minorEastAsia"/>
          <w:sz w:val="22"/>
          <w:szCs w:val="22"/>
        </w:rPr>
        <w:t>Sig pubK pubKHash pubKHash</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
        <w:spacing w:lineRule="exact" w:line="280" w:before="0" w:after="0"/>
        <w:rPr>
          <w:rFonts w:asciiTheme="minorEastAsia" w:hAnsiTheme="minorEastAsia"/>
        </w:rPr>
      </w:pPr>
      <w:r>
        <w:rPr>
          <w:rFonts w:asciiTheme="minorEastAsia" w:hAnsiTheme="minorEastAsia"/>
          <w:sz w:val="22"/>
        </w:rPr>
        <w:t>3. The TCP 3-way handshake can be exploited for DoS attacks. Explain its vulnerability.</w:t>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rPr>
          <w:rFonts w:asciiTheme="minorEastAsia" w:hAnsiTheme="minorEastAsia"/>
          <w:sz w:val="22"/>
        </w:rPr>
        <w:t>3</w:t>
      </w:r>
      <w:r>
        <w:rPr>
          <w:rFonts w:asciiTheme="minorEastAsia" w:hAnsiTheme="minorEastAsia"/>
          <w:sz w:val="22"/>
        </w:rPr>
        <w:t xml:space="preserve">번째 </w:t>
      </w:r>
      <w:r>
        <w:rPr>
          <w:rFonts w:asciiTheme="minorEastAsia" w:hAnsiTheme="minorEastAsia"/>
          <w:sz w:val="22"/>
        </w:rPr>
        <w:t xml:space="preserve">handshake ACK packet </w:t>
      </w:r>
      <w:r>
        <w:rPr>
          <w:rFonts w:asciiTheme="minorEastAsia" w:hAnsiTheme="minorEastAsia"/>
          <w:sz w:val="22"/>
        </w:rPr>
        <w:t xml:space="preserve">을 보내지 않아 리시버의 </w:t>
      </w:r>
      <w:r>
        <w:rPr>
          <w:rFonts w:asciiTheme="minorEastAsia" w:hAnsiTheme="minorEastAsia"/>
          <w:sz w:val="22"/>
        </w:rPr>
        <w:t>SYN cache</w:t>
      </w:r>
      <w:r>
        <w:rPr>
          <w:rFonts w:asciiTheme="minorEastAsia" w:hAnsiTheme="minorEastAsia"/>
          <w:sz w:val="22"/>
        </w:rPr>
        <w:t>를 가득 채울 수 있다</w:t>
      </w:r>
      <w:r>
        <w:rPr>
          <w:rFonts w:asciiTheme="minorEastAsia" w:hAnsiTheme="minorEastAsia"/>
          <w:sz w:val="22"/>
        </w:rPr>
        <w:t>.</w:t>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rPr>
          <w:rFonts w:asciiTheme="minorEastAsia" w:hAnsiTheme="minorEastAsia"/>
        </w:rPr>
      </w:r>
      <w:r>
        <w:br w:type="page"/>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rPr>
          <w:rFonts w:asciiTheme="minorEastAsia" w:hAnsiTheme="minorEastAsia"/>
        </w:rPr>
        <w:t>4. Select all the correct statements from below.</w:t>
      </w:r>
    </w:p>
    <w:p>
      <w:pPr>
        <w:pStyle w:val="Normal"/>
        <w:spacing w:lineRule="exact" w:line="280" w:before="0" w:after="0"/>
        <w:rPr>
          <w:rFonts w:asciiTheme="minorEastAsia" w:hAnsiTheme="minorEastAsia"/>
        </w:rPr>
      </w:pPr>
      <w:r>
        <w:rPr>
          <w:rFonts w:asciiTheme="minorEastAsia" w:hAnsiTheme="minorEastAsia"/>
        </w:rPr>
        <w:t>(1) Pharming is related to DNS poisoning attacks.</w:t>
      </w:r>
    </w:p>
    <w:p>
      <w:pPr>
        <w:pStyle w:val="Normal"/>
        <w:spacing w:lineRule="exact" w:line="280" w:before="0" w:after="0"/>
        <w:rPr>
          <w:rFonts w:asciiTheme="minorEastAsia" w:hAnsiTheme="minorEastAsia"/>
        </w:rPr>
      </w:pPr>
      <w:r>
        <w:rPr>
          <w:rFonts w:asciiTheme="minorEastAsia" w:hAnsiTheme="minorEastAsia"/>
        </w:rPr>
        <w:t>(2) DNS is a globally distributed database.</w:t>
      </w:r>
    </w:p>
    <w:p>
      <w:pPr>
        <w:pStyle w:val="Normal"/>
        <w:spacing w:lineRule="exact" w:line="280" w:before="0" w:after="0"/>
        <w:rPr>
          <w:rFonts w:asciiTheme="minorEastAsia" w:hAnsiTheme="minorEastAsia"/>
        </w:rPr>
      </w:pPr>
      <w:r>
        <w:rPr>
          <w:rFonts w:asciiTheme="minorEastAsia" w:hAnsiTheme="minorEastAsia"/>
        </w:rPr>
        <w:t xml:space="preserve">(3) Both the stub resolver and the local DNS server cache the responses from DNS servers. </w:t>
      </w:r>
    </w:p>
    <w:p>
      <w:pPr>
        <w:pStyle w:val="Normal"/>
        <w:spacing w:lineRule="exact" w:line="280" w:before="0" w:after="0"/>
        <w:rPr>
          <w:rFonts w:asciiTheme="minorEastAsia" w:hAnsiTheme="minorEastAsia"/>
        </w:rPr>
      </w:pPr>
      <w:r>
        <w:rPr>
          <w:rFonts w:asciiTheme="minorEastAsia" w:hAnsiTheme="minorEastAsia"/>
        </w:rPr>
        <w:t>(4) A glue record is the IP address of a DNS server in the DNS hierarchy.</w:t>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rPr>
          <w:rFonts w:asciiTheme="minorEastAsia" w:hAnsiTheme="minorEastAsia"/>
        </w:rPr>
        <w:t>1, 2</w:t>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drawing>
          <wp:anchor behindDoc="0" distT="0" distB="0" distL="114300" distR="114300" simplePos="0" locked="0" layoutInCell="1" allowOverlap="1" relativeHeight="3">
            <wp:simplePos x="0" y="0"/>
            <wp:positionH relativeFrom="margin">
              <wp:posOffset>-635</wp:posOffset>
            </wp:positionH>
            <wp:positionV relativeFrom="paragraph">
              <wp:posOffset>265430</wp:posOffset>
            </wp:positionV>
            <wp:extent cx="3602355" cy="2395220"/>
            <wp:effectExtent l="0" t="0" r="0" b="0"/>
            <wp:wrapTopAndBottom/>
            <wp:docPr id="2" name="그림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descr=""/>
                    <pic:cNvPicPr>
                      <a:picLocks noChangeAspect="1" noChangeArrowheads="1"/>
                    </pic:cNvPicPr>
                  </pic:nvPicPr>
                  <pic:blipFill>
                    <a:blip r:embed="rId3"/>
                    <a:stretch>
                      <a:fillRect/>
                    </a:stretch>
                  </pic:blipFill>
                  <pic:spPr bwMode="auto">
                    <a:xfrm>
                      <a:off x="0" y="0"/>
                      <a:ext cx="3602355" cy="2395220"/>
                    </a:xfrm>
                    <a:prstGeom prst="rect">
                      <a:avLst/>
                    </a:prstGeom>
                  </pic:spPr>
                </pic:pic>
              </a:graphicData>
            </a:graphic>
          </wp:anchor>
        </w:drawing>
      </w:r>
      <w:r>
        <w:rPr>
          <w:rFonts w:asciiTheme="minorEastAsia" w:hAnsiTheme="minorEastAsia"/>
        </w:rPr>
        <w:t>5</w:t>
      </w:r>
      <w:r>
        <w:rPr>
          <w:rFonts w:asciiTheme="minorEastAsia" w:hAnsiTheme="minorEastAsia"/>
        </w:rPr>
        <w:t>. Explain the picture below with a focus on the user privacy.</w:t>
      </w:r>
    </w:p>
    <w:p>
      <w:pPr>
        <w:pStyle w:val="Normal"/>
        <w:spacing w:lineRule="exact" w:line="280" w:before="0" w:after="0"/>
        <w:rPr>
          <w:rFonts w:asciiTheme="minorEastAsia" w:hAnsiTheme="minorEastAsia"/>
        </w:rPr>
      </w:pPr>
      <w:r>
        <w:rPr>
          <w:rFonts w:asciiTheme="minorEastAsia" w:hAnsiTheme="minorEastAsia"/>
        </w:rPr>
      </w:r>
    </w:p>
    <w:p>
      <w:pPr>
        <w:pStyle w:val="Normal"/>
        <w:spacing w:lineRule="exact" w:line="280" w:before="0" w:after="0"/>
        <w:rPr>
          <w:rFonts w:asciiTheme="minorEastAsia" w:hAnsiTheme="minorEastAsia"/>
        </w:rPr>
      </w:pPr>
      <w:r>
        <w:rPr/>
        <w:t>광고회사의 서드파티쿠키에 의해 유저가 방문한 사이트 이력이 광고 회사에 노출된다</w:t>
      </w:r>
    </w:p>
    <w:p>
      <w:pPr>
        <w:pStyle w:val="Normal"/>
        <w:spacing w:lineRule="exact" w:line="280" w:before="0" w:after="0"/>
        <w:rPr>
          <w:rFonts w:asciiTheme="minorEastAsia" w:hAnsiTheme="minorEastAsia"/>
        </w:rPr>
      </w:pPr>
      <w:r>
        <w:rPr/>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roman"/>
    <w:pitch w:val="variable"/>
  </w:font>
  <w:font w:name="굴림">
    <w:charset w:val="01"/>
    <w:family w:val="roman"/>
    <w:pitch w:val="variable"/>
  </w:font>
</w:fonts>
</file>

<file path=word/settings.xml><?xml version="1.0" encoding="utf-8"?>
<w:settings xmlns:w="http://schemas.openxmlformats.org/wordprocessingml/2006/main">
  <w:zoom w:percent="150"/>
  <w:defaultTabStop w:val="80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 w:cs="맑은 고딕" w:asciiTheme="minorHAnsi" w:cstheme="minorBidi" w:eastAsiaTheme="minorEastAsia" w:hAnsiTheme="minorHAnsi"/>
        <w:kern w:val="2"/>
        <w:szCs w:val="22"/>
        <w:lang w:val="en-US" w:eastAsia="ko-K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259" w:before="0" w:after="160"/>
      <w:jc w:val="both"/>
    </w:pPr>
    <w:rPr>
      <w:rFonts w:ascii="맑은 고딕" w:hAnsi="맑은 고딕" w:eastAsia="" w:cs="맑은 고딕"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풍선 도움말 텍스트 Char"/>
    <w:basedOn w:val="DefaultParagraphFont"/>
    <w:link w:val="a4"/>
    <w:uiPriority w:val="99"/>
    <w:semiHidden/>
    <w:qFormat/>
    <w:rsid w:val="00cd1c11"/>
    <w:rPr>
      <w:rFonts w:ascii="맑은 고딕" w:hAnsi="맑은 고딕" w:eastAsia="" w:cs="맑은 고딕" w:asciiTheme="majorHAnsi" w:cstheme="majorBidi" w:eastAsiaTheme="majorEastAsia" w:hAnsiTheme="majorHAnsi"/>
      <w:sz w:val="18"/>
      <w:szCs w:val="18"/>
    </w:rPr>
  </w:style>
  <w:style w:type="character" w:styleId="Char1" w:customStyle="1">
    <w:name w:val="머리글 Char"/>
    <w:basedOn w:val="DefaultParagraphFont"/>
    <w:link w:val="a5"/>
    <w:uiPriority w:val="99"/>
    <w:qFormat/>
    <w:rsid w:val="008f2632"/>
    <w:rPr/>
  </w:style>
  <w:style w:type="character" w:styleId="Char2" w:customStyle="1">
    <w:name w:val="바닥글 Char"/>
    <w:basedOn w:val="DefaultParagraphFont"/>
    <w:link w:val="a6"/>
    <w:uiPriority w:val="99"/>
    <w:qFormat/>
    <w:rsid w:val="008f2632"/>
    <w:rPr/>
  </w:style>
  <w:style w:type="paragraph" w:styleId="Heading">
    <w:name w:val="Heading"/>
    <w:basedOn w:val="Normal"/>
    <w:next w:val="TextBody"/>
    <w:qFormat/>
    <w:pPr>
      <w:keepNext w:val="true"/>
      <w:spacing w:before="240" w:after="120"/>
    </w:pPr>
    <w:rPr>
      <w:rFonts w:ascii="Liberation Sans" w:hAnsi="Liberation Sans" w:eastAsia="Noto Sans CJK K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69cb"/>
    <w:pPr>
      <w:ind w:left="800" w:hanging="0"/>
    </w:pPr>
    <w:rPr/>
  </w:style>
  <w:style w:type="paragraph" w:styleId="BalloonText">
    <w:name w:val="Balloon Text"/>
    <w:basedOn w:val="Normal"/>
    <w:link w:val="Char"/>
    <w:uiPriority w:val="99"/>
    <w:semiHidden/>
    <w:unhideWhenUsed/>
    <w:qFormat/>
    <w:rsid w:val="00cd1c11"/>
    <w:pPr>
      <w:spacing w:lineRule="auto" w:line="240" w:before="0" w:after="0"/>
    </w:pPr>
    <w:rPr>
      <w:rFonts w:ascii="맑은 고딕" w:hAnsi="맑은 고딕" w:eastAsia="" w:cs="맑은 고딕" w:asciiTheme="majorHAnsi" w:cstheme="majorBidi" w:eastAsiaTheme="majorEastAsia" w:hAnsiTheme="majorHAnsi"/>
      <w:sz w:val="18"/>
      <w:szCs w:val="18"/>
    </w:rPr>
  </w:style>
  <w:style w:type="paragraph" w:styleId="HeaderandFooter">
    <w:name w:val="Header and Footer"/>
    <w:basedOn w:val="Normal"/>
    <w:qFormat/>
    <w:pPr/>
    <w:rPr/>
  </w:style>
  <w:style w:type="paragraph" w:styleId="Header">
    <w:name w:val="Header"/>
    <w:basedOn w:val="Normal"/>
    <w:link w:val="Char0"/>
    <w:uiPriority w:val="99"/>
    <w:unhideWhenUsed/>
    <w:rsid w:val="008f2632"/>
    <w:pPr>
      <w:tabs>
        <w:tab w:val="clear" w:pos="800"/>
        <w:tab w:val="center" w:pos="4513" w:leader="none"/>
        <w:tab w:val="right" w:pos="9026" w:leader="none"/>
      </w:tabs>
      <w:snapToGrid w:val="false"/>
    </w:pPr>
    <w:rPr/>
  </w:style>
  <w:style w:type="paragraph" w:styleId="Footer">
    <w:name w:val="Footer"/>
    <w:basedOn w:val="Normal"/>
    <w:link w:val="Char1"/>
    <w:uiPriority w:val="99"/>
    <w:unhideWhenUsed/>
    <w:rsid w:val="008f2632"/>
    <w:pPr>
      <w:tabs>
        <w:tab w:val="clear" w:pos="800"/>
        <w:tab w:val="center" w:pos="4513" w:leader="none"/>
        <w:tab w:val="right" w:pos="9026" w:leader="none"/>
      </w:tabs>
      <w:snapToGrid w:val="false"/>
    </w:pPr>
    <w:rPr/>
  </w:style>
  <w:style w:type="paragraph" w:styleId="NormalWeb">
    <w:name w:val="Normal (Web)"/>
    <w:basedOn w:val="Normal"/>
    <w:uiPriority w:val="99"/>
    <w:unhideWhenUsed/>
    <w:qFormat/>
    <w:rsid w:val="00c21b1d"/>
    <w:pPr>
      <w:widowControl/>
      <w:spacing w:lineRule="auto" w:line="240" w:beforeAutospacing="1" w:afterAutospacing="1"/>
      <w:jc w:val="left"/>
    </w:pPr>
    <w:rPr>
      <w:rFonts w:ascii="굴림" w:hAnsi="굴림" w:eastAsia="굴림" w:cs="굴림"/>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Application>LibreOffice/6.4.7.2$Linux_X86_64 LibreOffice_project/40$Build-2</Application>
  <Pages>2</Pages>
  <Words>336</Words>
  <Characters>1164</Characters>
  <CharactersWithSpaces>1440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2018-09-27T12:21:00Z</dcterms:created>
  <dc:creator>Ted TaeKyoung Kwon</dc:creator>
  <dc:description/>
  <dc:language>ko-KR</dc:language>
  <cp:lastModifiedBy/>
  <cp:lastPrinted>2018-09-27T13:31:00Z</cp:lastPrinted>
  <dcterms:modified xsi:type="dcterms:W3CDTF">2022-12-08T13:25:20Z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