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58E05" w14:textId="77777777" w:rsidR="00FE46B9" w:rsidRDefault="00FE46B9">
      <w:pPr>
        <w:pStyle w:val="p1"/>
      </w:pPr>
      <w:r>
        <w:rPr>
          <w:rStyle w:val="s1"/>
        </w:rPr>
        <w:t>Trademark Policy</w:t>
      </w:r>
    </w:p>
    <w:p w14:paraId="5DF61521" w14:textId="77777777" w:rsidR="00FE46B9" w:rsidRDefault="00FE46B9">
      <w:pPr>
        <w:pStyle w:val="p2"/>
      </w:pPr>
      <w:r>
        <w:rPr>
          <w:rStyle w:val="s2"/>
        </w:rPr>
        <w:t>Respect Trademark Rights</w:t>
      </w:r>
    </w:p>
    <w:p w14:paraId="44957F7C" w14:textId="77777777" w:rsidR="00FE46B9" w:rsidRDefault="00FE46B9">
      <w:pPr>
        <w:pStyle w:val="p2"/>
      </w:pPr>
      <w:r>
        <w:rPr>
          <w:rStyle w:val="s3"/>
        </w:rPr>
        <w:t xml:space="preserve">Using a trademark without the trademark owner’s permission on the </w:t>
      </w:r>
      <w:proofErr w:type="spellStart"/>
      <w:r>
        <w:rPr>
          <w:rStyle w:val="s3"/>
        </w:rPr>
        <w:t>OurbrandTV</w:t>
      </w:r>
      <w:proofErr w:type="spellEnd"/>
      <w:r>
        <w:rPr>
          <w:rStyle w:val="s3"/>
        </w:rPr>
        <w:t xml:space="preserve"> (OB TV) Services in a manner that may mislead or confuse others about who you are, or your brand affiliation, may violate Twitch’s Trademark Policy.</w:t>
      </w:r>
    </w:p>
    <w:p w14:paraId="3648927C" w14:textId="77777777" w:rsidR="00FE46B9" w:rsidRDefault="00FE46B9">
      <w:pPr>
        <w:pStyle w:val="p2"/>
      </w:pPr>
      <w:r>
        <w:rPr>
          <w:rStyle w:val="s2"/>
        </w:rPr>
        <w:t>How Do You Report a Violation?</w:t>
      </w:r>
    </w:p>
    <w:p w14:paraId="1928821B" w14:textId="77777777" w:rsidR="00FE46B9" w:rsidRDefault="00FE46B9">
      <w:pPr>
        <w:pStyle w:val="p2"/>
      </w:pPr>
      <w:r>
        <w:rPr>
          <w:rFonts w:ascii="UICTFontTextStyleBody" w:hAnsi="UICTFontTextStyleBody"/>
        </w:rPr>
        <w:br/>
      </w:r>
      <w:r>
        <w:rPr>
          <w:rStyle w:val="s3"/>
        </w:rPr>
        <w:t>When asserting a trademark violation, you should identify the allegedly infringing work and the legal basis for your claim, including the registration and/or application numbers for your trademark.</w:t>
      </w:r>
    </w:p>
    <w:p w14:paraId="4213FE3B" w14:textId="77777777" w:rsidR="00FE46B9" w:rsidRDefault="00FE46B9">
      <w:pPr>
        <w:pStyle w:val="p2"/>
      </w:pPr>
      <w:r>
        <w:rPr>
          <w:rStyle w:val="s3"/>
        </w:rPr>
        <w:t>Specifically, please provide a report to ourbrandtv@gmail.com that includes the following information:</w:t>
      </w:r>
    </w:p>
    <w:p w14:paraId="140CEEA9" w14:textId="77777777" w:rsidR="00FE46B9" w:rsidRDefault="00FE46B9">
      <w:pPr>
        <w:pStyle w:val="li2"/>
        <w:numPr>
          <w:ilvl w:val="0"/>
          <w:numId w:val="1"/>
        </w:numPr>
        <w:rPr>
          <w:rFonts w:eastAsia="Times New Roman"/>
        </w:rPr>
      </w:pPr>
      <w:r>
        <w:rPr>
          <w:rStyle w:val="s3"/>
          <w:rFonts w:eastAsia="Times New Roman"/>
        </w:rPr>
        <w:t>Your contact information (name, email, address, telephone number, website)</w:t>
      </w:r>
    </w:p>
    <w:p w14:paraId="4F2C78F9" w14:textId="77777777" w:rsidR="00FE46B9" w:rsidRDefault="00FE46B9">
      <w:pPr>
        <w:pStyle w:val="li2"/>
        <w:numPr>
          <w:ilvl w:val="0"/>
          <w:numId w:val="1"/>
        </w:numPr>
        <w:rPr>
          <w:rFonts w:eastAsia="Times New Roman"/>
        </w:rPr>
      </w:pPr>
      <w:r>
        <w:rPr>
          <w:rStyle w:val="s3"/>
          <w:rFonts w:eastAsia="Times New Roman"/>
        </w:rPr>
        <w:t>Identify if you are the trademark owner or an agent authorized to act on behalf of the trademark owner</w:t>
      </w:r>
    </w:p>
    <w:p w14:paraId="7829CF68" w14:textId="77777777" w:rsidR="00FE46B9" w:rsidRDefault="00FE46B9">
      <w:pPr>
        <w:pStyle w:val="li2"/>
        <w:numPr>
          <w:ilvl w:val="0"/>
          <w:numId w:val="1"/>
        </w:numPr>
        <w:rPr>
          <w:rFonts w:eastAsia="Times New Roman"/>
        </w:rPr>
      </w:pPr>
      <w:r>
        <w:rPr>
          <w:rStyle w:val="s3"/>
          <w:rFonts w:eastAsia="Times New Roman"/>
        </w:rPr>
        <w:t>Identify the trademark</w:t>
      </w:r>
    </w:p>
    <w:p w14:paraId="7706B8A5" w14:textId="77777777" w:rsidR="00FE46B9" w:rsidRDefault="00FE46B9">
      <w:pPr>
        <w:pStyle w:val="li2"/>
        <w:numPr>
          <w:ilvl w:val="0"/>
          <w:numId w:val="1"/>
        </w:numPr>
        <w:rPr>
          <w:rFonts w:eastAsia="Times New Roman"/>
        </w:rPr>
      </w:pPr>
      <w:r>
        <w:rPr>
          <w:rStyle w:val="s3"/>
          <w:rFonts w:eastAsia="Times New Roman"/>
        </w:rPr>
        <w:t>Identify the Registration No. or Application No. associated with your trademark (if applicable)</w:t>
      </w:r>
    </w:p>
    <w:p w14:paraId="57E6997C" w14:textId="77777777" w:rsidR="00FE46B9" w:rsidRDefault="00FE46B9">
      <w:pPr>
        <w:pStyle w:val="li2"/>
        <w:numPr>
          <w:ilvl w:val="0"/>
          <w:numId w:val="1"/>
        </w:numPr>
        <w:rPr>
          <w:rFonts w:eastAsia="Times New Roman"/>
        </w:rPr>
      </w:pPr>
      <w:r>
        <w:rPr>
          <w:rStyle w:val="s3"/>
          <w:rFonts w:eastAsia="Times New Roman"/>
        </w:rPr>
        <w:t>Identify where the trademark is registered (such as with the USPTO)</w:t>
      </w:r>
    </w:p>
    <w:p w14:paraId="449B1A84" w14:textId="77777777" w:rsidR="00FE46B9" w:rsidRDefault="00FE46B9">
      <w:pPr>
        <w:pStyle w:val="li2"/>
        <w:numPr>
          <w:ilvl w:val="0"/>
          <w:numId w:val="1"/>
        </w:numPr>
        <w:rPr>
          <w:rFonts w:eastAsia="Times New Roman"/>
        </w:rPr>
      </w:pPr>
      <w:r>
        <w:rPr>
          <w:rStyle w:val="s3"/>
          <w:rFonts w:eastAsia="Times New Roman"/>
        </w:rPr>
        <w:t>Describe the goods or services in connection with which you use your trademark</w:t>
      </w:r>
    </w:p>
    <w:p w14:paraId="0D550615" w14:textId="77777777" w:rsidR="00FE46B9" w:rsidRDefault="00FE46B9">
      <w:pPr>
        <w:pStyle w:val="li2"/>
        <w:numPr>
          <w:ilvl w:val="0"/>
          <w:numId w:val="1"/>
        </w:numPr>
        <w:rPr>
          <w:rFonts w:eastAsia="Times New Roman"/>
        </w:rPr>
      </w:pPr>
      <w:r>
        <w:rPr>
          <w:rStyle w:val="s3"/>
          <w:rFonts w:eastAsia="Times New Roman"/>
        </w:rPr>
        <w:t>Describe where you use your trademark</w:t>
      </w:r>
    </w:p>
    <w:p w14:paraId="11D71C16" w14:textId="77777777" w:rsidR="00FE46B9" w:rsidRDefault="00FE46B9">
      <w:pPr>
        <w:pStyle w:val="li2"/>
        <w:numPr>
          <w:ilvl w:val="0"/>
          <w:numId w:val="1"/>
        </w:numPr>
        <w:rPr>
          <w:rFonts w:eastAsia="Times New Roman"/>
        </w:rPr>
      </w:pPr>
      <w:r>
        <w:rPr>
          <w:rStyle w:val="s3"/>
          <w:rFonts w:eastAsia="Times New Roman"/>
        </w:rPr>
        <w:t>Identify the location of the infringing activity on OB TV (e.g., provide us with a link) and describe how it is a violation</w:t>
      </w:r>
    </w:p>
    <w:p w14:paraId="045D4446" w14:textId="77777777" w:rsidR="00FE46B9" w:rsidRDefault="00FE46B9">
      <w:pPr>
        <w:pStyle w:val="p2"/>
      </w:pPr>
      <w:r>
        <w:rPr>
          <w:rStyle w:val="s2"/>
        </w:rPr>
        <w:t>We only investigate reports from a trademark owner or authorized agent.</w:t>
      </w:r>
    </w:p>
    <w:p w14:paraId="0910E176" w14:textId="77777777" w:rsidR="00FE46B9" w:rsidRDefault="00FE46B9">
      <w:pPr>
        <w:pStyle w:val="p3"/>
      </w:pPr>
    </w:p>
    <w:p w14:paraId="67A62FE6" w14:textId="77777777" w:rsidR="00FE46B9" w:rsidRDefault="00FE46B9">
      <w:pPr>
        <w:pStyle w:val="p2"/>
      </w:pPr>
      <w:r>
        <w:rPr>
          <w:rStyle w:val="s2"/>
        </w:rPr>
        <w:t>How Does OB TV Process Trademark Reports?</w:t>
      </w:r>
    </w:p>
    <w:p w14:paraId="6D88880F" w14:textId="77777777" w:rsidR="00FE46B9" w:rsidRDefault="00FE46B9">
      <w:pPr>
        <w:pStyle w:val="p2"/>
      </w:pPr>
      <w:r>
        <w:rPr>
          <w:rStyle w:val="s3"/>
        </w:rPr>
        <w:t>Upon receipt of a report, we do the following:</w:t>
      </w:r>
    </w:p>
    <w:p w14:paraId="29D88ACE" w14:textId="77777777" w:rsidR="00FE46B9" w:rsidRDefault="00FE46B9">
      <w:pPr>
        <w:pStyle w:val="li2"/>
        <w:numPr>
          <w:ilvl w:val="0"/>
          <w:numId w:val="2"/>
        </w:numPr>
        <w:rPr>
          <w:rFonts w:eastAsia="Times New Roman"/>
        </w:rPr>
      </w:pPr>
      <w:r>
        <w:rPr>
          <w:rStyle w:val="s3"/>
          <w:rFonts w:eastAsia="Times New Roman"/>
        </w:rPr>
        <w:t>Review the report to determine that it is complete.</w:t>
      </w:r>
    </w:p>
    <w:p w14:paraId="7351D521" w14:textId="77777777" w:rsidR="00FE46B9" w:rsidRDefault="00FE46B9">
      <w:pPr>
        <w:pStyle w:val="li2"/>
        <w:numPr>
          <w:ilvl w:val="0"/>
          <w:numId w:val="2"/>
        </w:numPr>
        <w:rPr>
          <w:rFonts w:eastAsia="Times New Roman"/>
        </w:rPr>
      </w:pPr>
      <w:r>
        <w:rPr>
          <w:rStyle w:val="s3"/>
          <w:rFonts w:eastAsia="Times New Roman"/>
        </w:rPr>
        <w:t>Determine if there is a violation of our trademark policy. If we take action based on a report, we will provide the impacted account holder with your name and the information included in your report so they can respond to the claim.</w:t>
      </w:r>
    </w:p>
    <w:p w14:paraId="256A3A17" w14:textId="77777777" w:rsidR="00FE46B9" w:rsidRDefault="00FE46B9">
      <w:pPr>
        <w:pStyle w:val="li2"/>
        <w:numPr>
          <w:ilvl w:val="0"/>
          <w:numId w:val="2"/>
        </w:numPr>
        <w:rPr>
          <w:rFonts w:eastAsia="Times New Roman"/>
        </w:rPr>
      </w:pPr>
      <w:r>
        <w:rPr>
          <w:rStyle w:val="s3"/>
          <w:rFonts w:eastAsia="Times New Roman"/>
        </w:rPr>
        <w:t>In certain cases, we may also give the impacted account holder an opportunity to comply with our policies or file an appeal.</w:t>
      </w:r>
    </w:p>
    <w:p w14:paraId="77435BCB" w14:textId="77777777" w:rsidR="00FE46B9" w:rsidRDefault="00FE46B9">
      <w:pPr>
        <w:pStyle w:val="li2"/>
        <w:numPr>
          <w:ilvl w:val="0"/>
          <w:numId w:val="2"/>
        </w:numPr>
        <w:rPr>
          <w:rFonts w:eastAsia="Times New Roman"/>
        </w:rPr>
      </w:pPr>
      <w:r>
        <w:rPr>
          <w:rStyle w:val="s3"/>
          <w:rFonts w:eastAsia="Times New Roman"/>
        </w:rPr>
        <w:t>Any appeal must include an explanation of their side of the situation, along with any relevant materials for us to review. A successful appeal will likely result in restoration of the content or account.</w:t>
      </w:r>
    </w:p>
    <w:p w14:paraId="6E2579F9" w14:textId="77777777" w:rsidR="00FE46B9" w:rsidRDefault="00FE46B9">
      <w:pPr>
        <w:pStyle w:val="li2"/>
        <w:numPr>
          <w:ilvl w:val="0"/>
          <w:numId w:val="2"/>
        </w:numPr>
        <w:rPr>
          <w:rFonts w:eastAsia="Times New Roman"/>
        </w:rPr>
      </w:pPr>
      <w:r>
        <w:rPr>
          <w:rStyle w:val="s3"/>
          <w:rFonts w:eastAsia="Times New Roman"/>
        </w:rPr>
        <w:t>Remember, OB TV</w:t>
      </w:r>
      <w:r>
        <w:rPr>
          <w:rStyle w:val="apple-converted-space"/>
          <w:rFonts w:ascii="UICTFontTextStyleBody" w:eastAsia="Times New Roman" w:hAnsi="UICTFontTextStyleBody"/>
        </w:rPr>
        <w:t xml:space="preserve">  </w:t>
      </w:r>
      <w:r>
        <w:rPr>
          <w:rStyle w:val="s3"/>
          <w:rFonts w:eastAsia="Times New Roman"/>
        </w:rPr>
        <w:t>has discretion to make and implement reasonable determinations of trademarks used on the OB TV Services.</w:t>
      </w:r>
    </w:p>
    <w:p w14:paraId="2EC52FA2" w14:textId="77777777" w:rsidR="00FE46B9" w:rsidRDefault="00FE46B9">
      <w:pPr>
        <w:pStyle w:val="li2"/>
        <w:numPr>
          <w:ilvl w:val="0"/>
          <w:numId w:val="2"/>
        </w:numPr>
        <w:rPr>
          <w:rFonts w:eastAsia="Times New Roman"/>
        </w:rPr>
      </w:pPr>
      <w:r>
        <w:rPr>
          <w:rStyle w:val="s3"/>
          <w:rFonts w:eastAsia="Times New Roman"/>
        </w:rPr>
        <w:lastRenderedPageBreak/>
        <w:t>However, Twitch cannot serve as the arbiter of disputes among third parties. Any further dispute between you and the impacted account holder should be resolved directly between you.</w:t>
      </w:r>
    </w:p>
    <w:p w14:paraId="5DC11C29" w14:textId="77777777" w:rsidR="00FE46B9" w:rsidRDefault="00FE46B9">
      <w:pPr>
        <w:pStyle w:val="li2"/>
        <w:numPr>
          <w:ilvl w:val="0"/>
          <w:numId w:val="2"/>
        </w:numPr>
        <w:rPr>
          <w:rFonts w:eastAsia="Times New Roman"/>
        </w:rPr>
      </w:pPr>
      <w:r>
        <w:rPr>
          <w:rStyle w:val="s3"/>
          <w:rFonts w:eastAsia="Times New Roman"/>
        </w:rPr>
        <w:t>Please note that OB TV may, at its discretion, share a copy of your notice with third parties, including for publication.</w:t>
      </w:r>
    </w:p>
    <w:p w14:paraId="54624794" w14:textId="77777777" w:rsidR="00FE46B9" w:rsidRDefault="00FE46B9">
      <w:pPr>
        <w:pStyle w:val="p2"/>
      </w:pPr>
      <w:r>
        <w:rPr>
          <w:rStyle w:val="s2"/>
        </w:rPr>
        <w:t>Don’t Impersonate Others!</w:t>
      </w:r>
    </w:p>
    <w:p w14:paraId="5960EE2D" w14:textId="77777777" w:rsidR="00FE46B9" w:rsidRDefault="00FE46B9">
      <w:pPr>
        <w:pStyle w:val="p2"/>
      </w:pPr>
      <w:r>
        <w:rPr>
          <w:rStyle w:val="s3"/>
        </w:rPr>
        <w:t>You are free to parody, marvel, and rain praise on others, but you cannot pretend to actually be any other person or company.</w:t>
      </w:r>
    </w:p>
    <w:p w14:paraId="769E2663" w14:textId="77777777" w:rsidR="00FE46B9" w:rsidRDefault="00FE46B9">
      <w:pPr>
        <w:pStyle w:val="p2"/>
      </w:pPr>
      <w:r>
        <w:rPr>
          <w:rStyle w:val="s3"/>
        </w:rPr>
        <w:t xml:space="preserve">Thus, don’t do things that would cause confusion between you, or your community, and a person or company. See our Community Guidelines for more information at </w:t>
      </w:r>
      <w:hyperlink r:id="rId5" w:history="1">
        <w:r>
          <w:rPr>
            <w:rStyle w:val="Hyperlink"/>
            <w:rFonts w:ascii="UICTFontTextStyleBody" w:hAnsi="UICTFontTextStyleBody"/>
          </w:rPr>
          <w:t>Community Guidelines</w:t>
        </w:r>
      </w:hyperlink>
      <w:r>
        <w:rPr>
          <w:rStyle w:val="s3"/>
        </w:rPr>
        <w:t>.</w:t>
      </w:r>
    </w:p>
    <w:p w14:paraId="2C338F57" w14:textId="77777777" w:rsidR="00FE46B9" w:rsidRDefault="00FE46B9">
      <w:pPr>
        <w:pStyle w:val="p2"/>
      </w:pPr>
      <w:r>
        <w:rPr>
          <w:rStyle w:val="s2"/>
        </w:rPr>
        <w:t>What is Not a Violation of This Policy?</w:t>
      </w:r>
    </w:p>
    <w:p w14:paraId="510EBB52" w14:textId="77777777" w:rsidR="00FE46B9" w:rsidRDefault="00FE46B9">
      <w:pPr>
        <w:pStyle w:val="p2"/>
      </w:pPr>
      <w:r>
        <w:rPr>
          <w:rStyle w:val="s3"/>
        </w:rPr>
        <w:t xml:space="preserve">Any reference to another’s trademark is not an automatic violation. For example, </w:t>
      </w:r>
      <w:r>
        <w:rPr>
          <w:rStyle w:val="s4"/>
        </w:rPr>
        <w:t>I love playing Overwatch!</w:t>
      </w:r>
    </w:p>
    <w:p w14:paraId="3D3513E7" w14:textId="77777777" w:rsidR="00FE46B9" w:rsidRDefault="00FE46B9">
      <w:pPr>
        <w:pStyle w:val="p2"/>
      </w:pPr>
      <w:r>
        <w:rPr>
          <w:rStyle w:val="s3"/>
        </w:rPr>
        <w:t>It is permissible for an account holder to use a trademark in a manner that is outside the scope of the trademark owner’s rights. For example, a trademark for plumbing services likely will not apply to gaming activities (you’re safe, Super Mario).</w:t>
      </w:r>
    </w:p>
    <w:p w14:paraId="384959F6" w14:textId="77777777" w:rsidR="00FE46B9" w:rsidRDefault="00FE46B9">
      <w:pPr>
        <w:pStyle w:val="p2"/>
      </w:pPr>
      <w:r>
        <w:rPr>
          <w:rStyle w:val="s3"/>
        </w:rPr>
        <w:t>You can use someone’s trademark to refer to their goods or services – just not in a way that confuses other users about whose trademark it is. In legal terms, nominative and other fair uses of trademarks do not violate this policy. However, an account holder that uses a trademark must clearly distinguish itself from the trademark owner.</w:t>
      </w:r>
    </w:p>
    <w:p w14:paraId="710D126C" w14:textId="77777777" w:rsidR="00FE46B9" w:rsidRDefault="00FE46B9">
      <w:pPr>
        <w:pStyle w:val="p2"/>
      </w:pPr>
      <w:r>
        <w:rPr>
          <w:rStyle w:val="s3"/>
        </w:rPr>
        <w:t>Twitch allows account holders to create parody, commentary, and fan accounts, provided the accounts meet the following requirements:</w:t>
      </w:r>
    </w:p>
    <w:p w14:paraId="1D88B432" w14:textId="77777777" w:rsidR="00FE46B9" w:rsidRDefault="00FE46B9">
      <w:pPr>
        <w:pStyle w:val="li2"/>
        <w:numPr>
          <w:ilvl w:val="0"/>
          <w:numId w:val="3"/>
        </w:numPr>
        <w:rPr>
          <w:rFonts w:eastAsia="Times New Roman"/>
        </w:rPr>
      </w:pPr>
      <w:r>
        <w:rPr>
          <w:rStyle w:val="s3"/>
          <w:rFonts w:eastAsia="Times New Roman"/>
        </w:rPr>
        <w:t>Include a description on the channel page/community page that would be understood by others that the group or account holder is not affiliated with the trademark by using words such as “parody,” “fan,” “commentary,” “subscribers of,” etc.</w:t>
      </w:r>
    </w:p>
    <w:p w14:paraId="2075987D" w14:textId="77777777" w:rsidR="00FE46B9" w:rsidRDefault="00FE46B9">
      <w:pPr>
        <w:pStyle w:val="li2"/>
        <w:numPr>
          <w:ilvl w:val="0"/>
          <w:numId w:val="3"/>
        </w:numPr>
        <w:rPr>
          <w:rFonts w:eastAsia="Times New Roman"/>
        </w:rPr>
      </w:pPr>
      <w:r>
        <w:rPr>
          <w:rStyle w:val="s3"/>
          <w:rFonts w:eastAsia="Times New Roman"/>
        </w:rPr>
        <w:t>Account or community names should not be the exact trademark without some other distinguishing word such as “fan,” “subscriber,” “commentary,” or “players”.</w:t>
      </w:r>
    </w:p>
    <w:p w14:paraId="7A1DCABA" w14:textId="77777777" w:rsidR="00FE46B9" w:rsidRDefault="00FE46B9"/>
    <w:sectPr w:rsidR="00FE4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 w:name="UICTFontTextStyleEmphasizedBody">
    <w:altName w:val="Cambria"/>
    <w:panose1 w:val="020B0604020202020204"/>
    <w:charset w:val="00"/>
    <w:family w:val="roman"/>
    <w:pitch w:val="default"/>
  </w:font>
  <w:font w:name="UICTFontTextStyleItalicBody">
    <w:altName w:val="Cambria"/>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229C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8C015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B8043B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6722544">
    <w:abstractNumId w:val="1"/>
  </w:num>
  <w:num w:numId="2" w16cid:durableId="1491096039">
    <w:abstractNumId w:val="2"/>
  </w:num>
  <w:num w:numId="3" w16cid:durableId="1556157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6B9"/>
    <w:rsid w:val="00FE46B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ecimalSymbol w:val="."/>
  <w:listSeparator w:val=","/>
  <w14:docId w14:val="1C8F7E1D"/>
  <w15:chartTrackingRefBased/>
  <w15:docId w15:val="{771DA31E-563F-EC4E-82A8-BF7190B3C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E46B9"/>
    <w:pPr>
      <w:spacing w:after="45"/>
    </w:pPr>
    <w:rPr>
      <w:rFonts w:ascii=".AppleSystemUIFont" w:hAnsi=".AppleSystemUIFont" w:cs="Times New Roman"/>
      <w:kern w:val="0"/>
      <w:sz w:val="42"/>
      <w:szCs w:val="42"/>
      <w14:ligatures w14:val="none"/>
    </w:rPr>
  </w:style>
  <w:style w:type="paragraph" w:customStyle="1" w:styleId="p2">
    <w:name w:val="p2"/>
    <w:basedOn w:val="Normal"/>
    <w:rsid w:val="00FE46B9"/>
    <w:rPr>
      <w:rFonts w:ascii=".AppleSystemUIFont" w:hAnsi=".AppleSystemUIFont" w:cs="Times New Roman"/>
      <w:kern w:val="0"/>
      <w:sz w:val="26"/>
      <w:szCs w:val="26"/>
      <w14:ligatures w14:val="none"/>
    </w:rPr>
  </w:style>
  <w:style w:type="paragraph" w:customStyle="1" w:styleId="p3">
    <w:name w:val="p3"/>
    <w:basedOn w:val="Normal"/>
    <w:rsid w:val="00FE46B9"/>
    <w:rPr>
      <w:rFonts w:ascii=".AppleSystemUIFont" w:hAnsi=".AppleSystemUIFont" w:cs="Times New Roman"/>
      <w:kern w:val="0"/>
      <w:sz w:val="26"/>
      <w:szCs w:val="26"/>
      <w14:ligatures w14:val="none"/>
    </w:rPr>
  </w:style>
  <w:style w:type="character" w:customStyle="1" w:styleId="s1">
    <w:name w:val="s1"/>
    <w:basedOn w:val="DefaultParagraphFont"/>
    <w:rsid w:val="00FE46B9"/>
    <w:rPr>
      <w:rFonts w:ascii="UICTFontTextStyleBody" w:hAnsi="UICTFontTextStyleBody" w:hint="default"/>
      <w:b/>
      <w:bCs/>
      <w:i w:val="0"/>
      <w:iCs w:val="0"/>
      <w:sz w:val="42"/>
      <w:szCs w:val="42"/>
    </w:rPr>
  </w:style>
  <w:style w:type="character" w:customStyle="1" w:styleId="s2">
    <w:name w:val="s2"/>
    <w:basedOn w:val="DefaultParagraphFont"/>
    <w:rsid w:val="00FE46B9"/>
    <w:rPr>
      <w:rFonts w:ascii="UICTFontTextStyleEmphasizedBody" w:hAnsi="UICTFontTextStyleEmphasizedBody" w:hint="default"/>
      <w:b/>
      <w:bCs/>
      <w:i w:val="0"/>
      <w:iCs w:val="0"/>
      <w:sz w:val="26"/>
      <w:szCs w:val="26"/>
    </w:rPr>
  </w:style>
  <w:style w:type="character" w:customStyle="1" w:styleId="s3">
    <w:name w:val="s3"/>
    <w:basedOn w:val="DefaultParagraphFont"/>
    <w:rsid w:val="00FE46B9"/>
    <w:rPr>
      <w:rFonts w:ascii="UICTFontTextStyleBody" w:hAnsi="UICTFontTextStyleBody" w:hint="default"/>
      <w:b w:val="0"/>
      <w:bCs w:val="0"/>
      <w:i w:val="0"/>
      <w:iCs w:val="0"/>
      <w:sz w:val="26"/>
      <w:szCs w:val="26"/>
    </w:rPr>
  </w:style>
  <w:style w:type="character" w:customStyle="1" w:styleId="s4">
    <w:name w:val="s4"/>
    <w:basedOn w:val="DefaultParagraphFont"/>
    <w:rsid w:val="00FE46B9"/>
    <w:rPr>
      <w:rFonts w:ascii="UICTFontTextStyleItalicBody" w:hAnsi="UICTFontTextStyleItalicBody" w:hint="default"/>
      <w:b w:val="0"/>
      <w:bCs w:val="0"/>
      <w:i/>
      <w:iCs/>
      <w:sz w:val="26"/>
      <w:szCs w:val="26"/>
    </w:rPr>
  </w:style>
  <w:style w:type="paragraph" w:customStyle="1" w:styleId="li2">
    <w:name w:val="li2"/>
    <w:basedOn w:val="Normal"/>
    <w:rsid w:val="00FE46B9"/>
    <w:rPr>
      <w:rFonts w:ascii=".AppleSystemUIFont" w:hAnsi=".AppleSystemUIFont" w:cs="Times New Roman"/>
      <w:kern w:val="0"/>
      <w:sz w:val="26"/>
      <w:szCs w:val="26"/>
      <w14:ligatures w14:val="none"/>
    </w:rPr>
  </w:style>
  <w:style w:type="character" w:customStyle="1" w:styleId="apple-converted-space">
    <w:name w:val="apple-converted-space"/>
    <w:basedOn w:val="DefaultParagraphFont"/>
    <w:rsid w:val="00FE46B9"/>
  </w:style>
  <w:style w:type="character" w:styleId="Hyperlink">
    <w:name w:val="Hyperlink"/>
    <w:basedOn w:val="DefaultParagraphFont"/>
    <w:uiPriority w:val="99"/>
    <w:semiHidden/>
    <w:unhideWhenUsed/>
    <w:rsid w:val="00FE46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witch.tv/p/en/legal/community-guidelin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608</Words>
  <Characters>3467</Characters>
  <Application>Microsoft Office Word</Application>
  <DocSecurity>0</DocSecurity>
  <Lines>28</Lines>
  <Paragraphs>8</Paragraphs>
  <ScaleCrop>false</ScaleCrop>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Berry</dc:creator>
  <cp:keywords/>
  <dc:description/>
  <cp:lastModifiedBy>Cheryl Berry</cp:lastModifiedBy>
  <cp:revision>2</cp:revision>
  <dcterms:created xsi:type="dcterms:W3CDTF">2023-07-16T16:03:00Z</dcterms:created>
  <dcterms:modified xsi:type="dcterms:W3CDTF">2023-07-16T16:03:00Z</dcterms:modified>
</cp:coreProperties>
</file>