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r>
        <w:t>fluid –</w:t>
      </w:r>
      <w:bookmarkStart w:id="0" w:name="_GoBack"/>
      <w:bookmarkEnd w:id="0"/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</w:p>
    <w:p w:rsidR="0007500C" w:rsidRDefault="006A2890" w:rsidP="006A2890">
      <w:pPr>
        <w:numPr>
          <w:ilvl w:val="0"/>
          <w:numId w:val="1"/>
        </w:numPr>
      </w:pPr>
      <w:r>
        <w:t>fluid mechanics –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-</w:t>
      </w:r>
      <w:r>
        <w:t xml:space="preserve"> 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-</w:t>
      </w:r>
      <w:r>
        <w:t xml:space="preserve"> 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</w:p>
    <w:p w:rsidR="00F25234" w:rsidRPr="00A5005D" w:rsidRDefault="00F25234" w:rsidP="006A2890">
      <w:pPr>
        <w:numPr>
          <w:ilvl w:val="0"/>
          <w:numId w:val="1"/>
        </w:numPr>
      </w:pPr>
      <w:r w:rsidRPr="00A5005D">
        <w:t xml:space="preserve">turbulent flow – 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7500C"/>
    <w:rsid w:val="000925E1"/>
    <w:rsid w:val="000968D2"/>
    <w:rsid w:val="00225A1F"/>
    <w:rsid w:val="00226DA8"/>
    <w:rsid w:val="004F52E9"/>
    <w:rsid w:val="00556D03"/>
    <w:rsid w:val="00635129"/>
    <w:rsid w:val="00640011"/>
    <w:rsid w:val="00663AB9"/>
    <w:rsid w:val="006A2890"/>
    <w:rsid w:val="007202C5"/>
    <w:rsid w:val="0081776A"/>
    <w:rsid w:val="009F1D59"/>
    <w:rsid w:val="00A5005D"/>
    <w:rsid w:val="00A96E55"/>
    <w:rsid w:val="00B412DC"/>
    <w:rsid w:val="00C21752"/>
    <w:rsid w:val="00C52521"/>
    <w:rsid w:val="00CA5DF5"/>
    <w:rsid w:val="00D80D73"/>
    <w:rsid w:val="00EB2D5F"/>
    <w:rsid w:val="00F25234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6</cp:revision>
  <cp:lastPrinted>2009-09-01T19:59:00Z</cp:lastPrinted>
  <dcterms:created xsi:type="dcterms:W3CDTF">2013-09-07T05:19:00Z</dcterms:created>
  <dcterms:modified xsi:type="dcterms:W3CDTF">2013-09-07T05:22:00Z</dcterms:modified>
</cp:coreProperties>
</file>