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B45309"/>
          <w:sz w:val="44"/>
          <w:szCs w:val="44"/>
        </w:rPr>
        <w:t xml:space="preserve">Community Gatherings App</w:t>
      </w:r>
    </w:p>
    <w:p>
      <w:pPr>
        <w:spacing w:after="60"/>
      </w:pPr>
      <w:r>
        <w:rPr>
          <w:i/>
          <w:iCs/>
          <w:color w:val="444444"/>
          <w:sz w:val="26"/>
          <w:szCs w:val="26"/>
        </w:rPr>
        <w:t xml:space="preserve">Project Summary — What We Built and How</w:t>
      </w:r>
    </w:p>
    <w:p>
      <w:pPr>
        <w:pBdr>
          <w:bottom w:val="single" w:color="B45309" w:sz="6" w:space="8"/>
        </w:pBdr>
        <w:spacing w:after="300"/>
      </w:pPr>
      <w:r>
        <w:rPr>
          <w:color w:val="888888"/>
          <w:sz w:val="20"/>
          <w:szCs w:val="20"/>
        </w:rPr>
        <w:t xml:space="preserve">Prepared for Michel Saad, BMPRO Engineering  •  September 2026</w:t>
      </w:r>
    </w:p>
    <w:p>
      <w:pPr>
        <w:pStyle w:val="Heading1"/>
        <w:spacing w:after="160" w:before="320"/>
      </w:pPr>
      <w:r>
        <w:t xml:space="preserve">Overview</w:t>
      </w:r>
    </w:p>
    <w:p>
      <w:pPr>
        <w:spacing w:after="160"/>
      </w:pPr>
      <w:r>
        <w:t xml:space="preserve">This document is a high-level summary of the community web application built for organizing Christian gatherings and discussions. It is written for a non-technical read-through: what the app does, how it was put together, what tools were used, and where things stand today.</w:t>
      </w:r>
    </w:p>
    <w:p>
      <w:pPr>
        <w:spacing w:after="160"/>
      </w:pPr>
      <w:r>
        <w:t xml:space="preserve">The app lets someone sign up with just an email address, request to join a group representing their church or community, suggest topics they'd like the group to discuss, vote on suggestions, and get notified once a group leader picks a topic and sets a date and time for the next gathering.</w:t>
      </w:r>
    </w:p>
    <w:p>
      <w:pPr>
        <w:pStyle w:val="Heading1"/>
        <w:spacing w:after="160" w:before="320"/>
      </w:pPr>
      <w:r>
        <w:t xml:space="preserve">Who Uses the App</w:t>
      </w:r>
    </w:p>
    <w:p>
      <w:pPr>
        <w:pStyle w:val="ListParagraph"/>
        <w:numPr>
          <w:ilvl w:val="0"/>
          <w:numId w:val="2"/>
        </w:numPr>
        <w:spacing w:after="80"/>
      </w:pPr>
      <w:r>
        <w:t xml:space="preserve">Member — anyone who has signed up and been approved into one or more groups. Can suggest topics, vote, and receive notifications.</w:t>
      </w:r>
    </w:p>
    <w:p>
      <w:pPr>
        <w:pStyle w:val="ListParagraph"/>
        <w:numPr>
          <w:ilvl w:val="0"/>
          <w:numId w:val="2"/>
        </w:numPr>
        <w:spacing w:after="80"/>
      </w:pPr>
      <w:r>
        <w:t xml:space="preserve">Group Leader — a member with extra authority in a specific group: approves or declines join requests, opens and closes voting, and selects the topic and date for the next gathering.</w:t>
      </w:r>
    </w:p>
    <w:p>
      <w:pPr>
        <w:pStyle w:val="ListParagraph"/>
        <w:numPr>
          <w:ilvl w:val="0"/>
          <w:numId w:val="2"/>
        </w:numPr>
        <w:spacing w:after="80"/>
      </w:pPr>
      <w:r>
        <w:t xml:space="preserve">Platform Administrator — the only role that can create new groups (churches) for people to find and join. For now, that's effectively you.</w:t>
      </w:r>
    </w:p>
    <w:p>
      <w:pPr>
        <w:pStyle w:val="Heading1"/>
        <w:spacing w:after="160" w:before="320"/>
      </w:pPr>
      <w:r>
        <w:t xml:space="preserve">Key Design Decisions</w:t>
      </w:r>
    </w:p>
    <w:p>
      <w:pPr>
        <w:spacing w:after="160"/>
      </w:pPr>
      <w:r>
        <w:t xml:space="preserve">A handful of decisions made early on shaped the entire build:</w:t>
      </w:r>
    </w:p>
    <w:p>
      <w:pPr>
        <w:pStyle w:val="ListParagraph"/>
        <w:numPr>
          <w:ilvl w:val="0"/>
          <w:numId w:val="2"/>
        </w:numPr>
        <w:spacing w:after="80"/>
      </w:pPr>
      <w:r>
        <w:t xml:space="preserve">Joining a group requires the group leader's approval — it isn't instant.</w:t>
      </w:r>
    </w:p>
    <w:p>
      <w:pPr>
        <w:pStyle w:val="ListParagraph"/>
        <w:numPr>
          <w:ilvl w:val="0"/>
          <w:numId w:val="2"/>
        </w:numPr>
        <w:spacing w:after="80"/>
      </w:pPr>
      <w:r>
        <w:t xml:space="preserve">A person can belong to several groups at the same time, not just one.</w:t>
      </w:r>
    </w:p>
    <w:p>
      <w:pPr>
        <w:pStyle w:val="ListParagraph"/>
        <w:numPr>
          <w:ilvl w:val="0"/>
          <w:numId w:val="2"/>
        </w:numPr>
        <w:spacing w:after="80"/>
      </w:pPr>
      <w:r>
        <w:t xml:space="preserve">Only the platform administrator can create a brand-new group; members choose from groups that already exist.</w:t>
      </w:r>
    </w:p>
    <w:p>
      <w:pPr>
        <w:pStyle w:val="ListParagraph"/>
        <w:numPr>
          <w:ilvl w:val="0"/>
          <w:numId w:val="2"/>
        </w:numPr>
        <w:spacing w:after="80"/>
      </w:pPr>
      <w:r>
        <w:t xml:space="preserve">When a leader selects a topic, it must carry a specific date and time, which is what gets included in the notification.</w:t>
      </w:r>
    </w:p>
    <w:p>
      <w:pPr>
        <w:pStyle w:val="Heading1"/>
        <w:spacing w:after="160" w:before="320"/>
      </w:pPr>
      <w:r>
        <w:t xml:space="preserve">How It Was Built</w:t>
      </w:r>
    </w:p>
    <w:p>
      <w:pPr>
        <w:spacing w:after="160"/>
      </w:pPr>
      <w:r>
        <w:t xml:space="preserve">We agreed to start with a fully local prototype — everything running on your own machine, with no cloud accounts or hosting costs — so the concept could be proven out before committing to any paid infrastructure. The build proceeded in stages, each one a working, testable slice of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B45309" w:color="auto" w:val="clear"/>
            <w:tcMar>
              <w:top w:type="dxa" w:w="100"/>
              <w:left w:type="dxa" w:w="120"/>
              <w:bottom w:type="dxa" w:w="100"/>
              <w:right w:type="dxa" w:w="120"/>
            </w:tcMar>
          </w:tcPr>
          <w:p>
            <w:r>
              <w:rPr>
                <w:b/>
                <w:bCs/>
                <w:color w:val="FFFFFF"/>
              </w:rPr>
              <w:t xml:space="preserve">Phase</w:t>
            </w:r>
          </w:p>
        </w:tc>
        <w:tc>
          <w:tcPr>
            <w:tcW w:type="dxa" w:w="6760"/>
            <w:shd w:fill="B45309" w:color="auto" w:val="clear"/>
            <w:tcMar>
              <w:top w:type="dxa" w:w="100"/>
              <w:left w:type="dxa" w:w="120"/>
              <w:bottom w:type="dxa" w:w="100"/>
              <w:right w:type="dxa" w:w="120"/>
            </w:tcMar>
          </w:tcPr>
          <w:p>
            <w:r>
              <w:rPr>
                <w:b/>
                <w:bCs/>
                <w:color w:val="FFFFFF"/>
              </w:rPr>
              <w:t xml:space="preserve">What Happened</w:t>
            </w:r>
          </w:p>
        </w:tc>
      </w:tr>
      <w:tr>
        <w:tc>
          <w:tcPr>
            <w:tcW w:type="dxa" w:w="2600"/>
            <w:tcMar>
              <w:top w:type="dxa" w:w="100"/>
              <w:left w:type="dxa" w:w="120"/>
              <w:bottom w:type="dxa" w:w="100"/>
              <w:right w:type="dxa" w:w="120"/>
            </w:tcMar>
          </w:tcPr>
          <w:p>
            <w:r>
              <w:rPr>
                <w:b w:val="false"/>
                <w:bCs w:val="false"/>
              </w:rPr>
              <w:t xml:space="preserve">1. System design</w:t>
            </w:r>
          </w:p>
        </w:tc>
        <w:tc>
          <w:tcPr>
            <w:tcW w:type="dxa" w:w="6760"/>
            <w:tcMar>
              <w:top w:type="dxa" w:w="100"/>
              <w:left w:type="dxa" w:w="120"/>
              <w:bottom w:type="dxa" w:w="100"/>
              <w:right w:type="dxa" w:w="120"/>
            </w:tcMar>
          </w:tcPr>
          <w:p>
            <w:r>
              <w:rPr>
                <w:b w:val="false"/>
                <w:bCs w:val="false"/>
              </w:rPr>
              <w:t xml:space="preserve">Talked through what the app needed to do and wrote a design document covering the data model, user roles, and key decisions (below) before writing any code.</w:t>
            </w:r>
          </w:p>
        </w:tc>
      </w:tr>
      <w:tr>
        <w:tc>
          <w:tcPr>
            <w:tcW w:type="dxa" w:w="2600"/>
            <w:shd w:fill="F7F0E8" w:color="auto" w:val="clear"/>
            <w:tcMar>
              <w:top w:type="dxa" w:w="100"/>
              <w:left w:type="dxa" w:w="120"/>
              <w:bottom w:type="dxa" w:w="100"/>
              <w:right w:type="dxa" w:w="120"/>
            </w:tcMar>
          </w:tcPr>
          <w:p>
            <w:r>
              <w:rPr>
                <w:b w:val="false"/>
                <w:bCs w:val="false"/>
              </w:rPr>
              <w:t xml:space="preserve">2. Project scaffolding</w:t>
            </w:r>
          </w:p>
        </w:tc>
        <w:tc>
          <w:tcPr>
            <w:tcW w:type="dxa" w:w="6760"/>
            <w:shd w:fill="F7F0E8" w:color="auto" w:val="clear"/>
            <w:tcMar>
              <w:top w:type="dxa" w:w="100"/>
              <w:left w:type="dxa" w:w="120"/>
              <w:bottom w:type="dxa" w:w="100"/>
              <w:right w:type="dxa" w:w="120"/>
            </w:tcMar>
          </w:tcPr>
          <w:p>
            <w:r>
              <w:rPr>
                <w:b w:val="false"/>
                <w:bCs w:val="false"/>
              </w:rPr>
              <w:t xml:space="preserve">Created the Next.js project, connected the local SQLite database through Prisma, and set up the basic page structure.</w:t>
            </w:r>
          </w:p>
        </w:tc>
      </w:tr>
      <w:tr>
        <w:tc>
          <w:tcPr>
            <w:tcW w:type="dxa" w:w="2600"/>
            <w:tcMar>
              <w:top w:type="dxa" w:w="100"/>
              <w:left w:type="dxa" w:w="120"/>
              <w:bottom w:type="dxa" w:w="100"/>
              <w:right w:type="dxa" w:w="120"/>
            </w:tcMar>
          </w:tcPr>
          <w:p>
            <w:r>
              <w:rPr>
                <w:b w:val="false"/>
                <w:bCs w:val="false"/>
              </w:rPr>
              <w:t xml:space="preserve">3. Sign-up &amp; sign-in</w:t>
            </w:r>
          </w:p>
        </w:tc>
        <w:tc>
          <w:tcPr>
            <w:tcW w:type="dxa" w:w="6760"/>
            <w:tcMar>
              <w:top w:type="dxa" w:w="100"/>
              <w:left w:type="dxa" w:w="120"/>
              <w:bottom w:type="dxa" w:w="100"/>
              <w:right w:type="dxa" w:w="120"/>
            </w:tcMar>
          </w:tcPr>
          <w:p>
            <w:r>
              <w:rPr>
                <w:b w:val="false"/>
                <w:bCs w:val="false"/>
              </w:rPr>
              <w:t xml:space="preserve">Built passwordless "magic link" sign-in — enter an email, click a link, you're in — plus a basic profile page.</w:t>
            </w:r>
          </w:p>
        </w:tc>
      </w:tr>
      <w:tr>
        <w:tc>
          <w:tcPr>
            <w:tcW w:type="dxa" w:w="2600"/>
            <w:shd w:fill="F7F0E8" w:color="auto" w:val="clear"/>
            <w:tcMar>
              <w:top w:type="dxa" w:w="100"/>
              <w:left w:type="dxa" w:w="120"/>
              <w:bottom w:type="dxa" w:w="100"/>
              <w:right w:type="dxa" w:w="120"/>
            </w:tcMar>
          </w:tcPr>
          <w:p>
            <w:r>
              <w:rPr>
                <w:b w:val="false"/>
                <w:bCs w:val="false"/>
              </w:rPr>
              <w:t xml:space="preserve">4. Groups &amp; membership</w:t>
            </w:r>
          </w:p>
        </w:tc>
        <w:tc>
          <w:tcPr>
            <w:tcW w:type="dxa" w:w="6760"/>
            <w:shd w:fill="F7F0E8" w:color="auto" w:val="clear"/>
            <w:tcMar>
              <w:top w:type="dxa" w:w="100"/>
              <w:left w:type="dxa" w:w="120"/>
              <w:bottom w:type="dxa" w:w="100"/>
              <w:right w:type="dxa" w:w="120"/>
            </w:tcMar>
          </w:tcPr>
          <w:p>
            <w:r>
              <w:rPr>
                <w:b w:val="false"/>
                <w:bCs w:val="false"/>
              </w:rPr>
              <w:t xml:space="preserve">Built the group directory, the "request to join" flow, and the leader's approve/decline screen.</w:t>
            </w:r>
          </w:p>
        </w:tc>
      </w:tr>
      <w:tr>
        <w:tc>
          <w:tcPr>
            <w:tcW w:type="dxa" w:w="2600"/>
            <w:tcMar>
              <w:top w:type="dxa" w:w="100"/>
              <w:left w:type="dxa" w:w="120"/>
              <w:bottom w:type="dxa" w:w="100"/>
              <w:right w:type="dxa" w:w="120"/>
            </w:tcMar>
          </w:tcPr>
          <w:p>
            <w:r>
              <w:rPr>
                <w:b w:val="false"/>
                <w:bCs w:val="false"/>
              </w:rPr>
              <w:t xml:space="preserve">5. Topics &amp; notifications</w:t>
            </w:r>
          </w:p>
        </w:tc>
        <w:tc>
          <w:tcPr>
            <w:tcW w:type="dxa" w:w="6760"/>
            <w:tcMar>
              <w:top w:type="dxa" w:w="100"/>
              <w:left w:type="dxa" w:w="120"/>
              <w:bottom w:type="dxa" w:w="100"/>
              <w:right w:type="dxa" w:w="120"/>
            </w:tcMar>
          </w:tcPr>
          <w:p>
            <w:r>
              <w:rPr>
                <w:b w:val="false"/>
                <w:bCs w:val="false"/>
              </w:rPr>
              <w:t xml:space="preserve">Members can suggest discussion topics; a leader selects one with a date and time, which triggers an in-app notification to the group.</w:t>
            </w:r>
          </w:p>
        </w:tc>
      </w:tr>
      <w:tr>
        <w:tc>
          <w:tcPr>
            <w:tcW w:type="dxa" w:w="2600"/>
            <w:shd w:fill="F7F0E8" w:color="auto" w:val="clear"/>
            <w:tcMar>
              <w:top w:type="dxa" w:w="100"/>
              <w:left w:type="dxa" w:w="120"/>
              <w:bottom w:type="dxa" w:w="100"/>
              <w:right w:type="dxa" w:w="120"/>
            </w:tcMar>
          </w:tcPr>
          <w:p>
            <w:r>
              <w:rPr>
                <w:b w:val="false"/>
                <w:bCs w:val="false"/>
              </w:rPr>
              <w:t xml:space="preserve">6. Topic voting</w:t>
            </w:r>
          </w:p>
        </w:tc>
        <w:tc>
          <w:tcPr>
            <w:tcW w:type="dxa" w:w="6760"/>
            <w:shd w:fill="F7F0E8" w:color="auto" w:val="clear"/>
            <w:tcMar>
              <w:top w:type="dxa" w:w="100"/>
              <w:left w:type="dxa" w:w="120"/>
              <w:bottom w:type="dxa" w:w="100"/>
              <w:right w:type="dxa" w:w="120"/>
            </w:tcMar>
          </w:tcPr>
          <w:p>
            <w:r>
              <w:rPr>
                <w:b w:val="false"/>
                <w:bCs w:val="false"/>
              </w:rPr>
              <w:t xml:space="preserve">Added a group-wide poll so members can vote on suggested topics, with a leader-controlled voting deadline that can be reopened.</w:t>
            </w:r>
          </w:p>
        </w:tc>
      </w:tr>
      <w:tr>
        <w:tc>
          <w:tcPr>
            <w:tcW w:type="dxa" w:w="2600"/>
            <w:tcMar>
              <w:top w:type="dxa" w:w="100"/>
              <w:left w:type="dxa" w:w="120"/>
              <w:bottom w:type="dxa" w:w="100"/>
              <w:right w:type="dxa" w:w="120"/>
            </w:tcMar>
          </w:tcPr>
          <w:p>
            <w:r>
              <w:rPr>
                <w:b w:val="false"/>
                <w:bCs w:val="false"/>
              </w:rPr>
              <w:t xml:space="preserve">7. Version control &amp; CI/CD</w:t>
            </w:r>
          </w:p>
        </w:tc>
        <w:tc>
          <w:tcPr>
            <w:tcW w:type="dxa" w:w="6760"/>
            <w:tcMar>
              <w:top w:type="dxa" w:w="100"/>
              <w:left w:type="dxa" w:w="120"/>
              <w:bottom w:type="dxa" w:w="100"/>
              <w:right w:type="dxa" w:w="120"/>
            </w:tcMar>
          </w:tcPr>
          <w:p>
            <w:r>
              <w:rPr>
                <w:b w:val="false"/>
                <w:bCs w:val="false"/>
              </w:rPr>
              <w:t xml:space="preserve">Pushed the project to GitHub and built an automated pipeline (GitHub Actions) that runs the full Playwright test suite on every push.</w:t>
            </w:r>
          </w:p>
        </w:tc>
      </w:tr>
      <w:tr>
        <w:tc>
          <w:tcPr>
            <w:tcW w:type="dxa" w:w="2600"/>
            <w:shd w:fill="F7F0E8" w:color="auto" w:val="clear"/>
            <w:tcMar>
              <w:top w:type="dxa" w:w="100"/>
              <w:left w:type="dxa" w:w="120"/>
              <w:bottom w:type="dxa" w:w="100"/>
              <w:right w:type="dxa" w:w="120"/>
            </w:tcMar>
          </w:tcPr>
          <w:p>
            <w:r>
              <w:rPr>
                <w:b w:val="false"/>
                <w:bCs w:val="false"/>
              </w:rPr>
              <w:t xml:space="preserve">8. Visual polish</w:t>
            </w:r>
          </w:p>
        </w:tc>
        <w:tc>
          <w:tcPr>
            <w:tcW w:type="dxa" w:w="6760"/>
            <w:shd w:fill="F7F0E8" w:color="auto" w:val="clear"/>
            <w:tcMar>
              <w:top w:type="dxa" w:w="100"/>
              <w:left w:type="dxa" w:w="120"/>
              <w:bottom w:type="dxa" w:w="100"/>
              <w:right w:type="dxa" w:w="120"/>
            </w:tcMar>
          </w:tcPr>
          <w:p>
            <w:r>
              <w:rPr>
                <w:b w:val="false"/>
                <w:bCs w:val="false"/>
              </w:rPr>
              <w:t xml:space="preserve">Added icons throughout the interface and shifted the color palette to a warmer, friendlier tone.</w:t>
            </w:r>
          </w:p>
        </w:tc>
      </w:tr>
      <w:tr>
        <w:tc>
          <w:tcPr>
            <w:tcW w:type="dxa" w:w="2600"/>
            <w:tcMar>
              <w:top w:type="dxa" w:w="100"/>
              <w:left w:type="dxa" w:w="120"/>
              <w:bottom w:type="dxa" w:w="100"/>
              <w:right w:type="dxa" w:w="120"/>
            </w:tcMar>
          </w:tcPr>
          <w:p>
            <w:r>
              <w:rPr>
                <w:b w:val="false"/>
                <w:bCs w:val="false"/>
              </w:rPr>
              <w:t xml:space="preserve">9. Password login &amp; account recovery</w:t>
            </w:r>
          </w:p>
        </w:tc>
        <w:tc>
          <w:tcPr>
            <w:tcW w:type="dxa" w:w="6760"/>
            <w:tcMar>
              <w:top w:type="dxa" w:w="100"/>
              <w:left w:type="dxa" w:w="120"/>
              <w:bottom w:type="dxa" w:w="100"/>
              <w:right w:type="dxa" w:w="120"/>
            </w:tcMar>
          </w:tcPr>
          <w:p>
            <w:r>
              <w:rPr>
                <w:b w:val="false"/>
                <w:bCs w:val="false"/>
              </w:rPr>
              <w:t xml:space="preserve">Added an optional password-based login alongside the email-link flow, plus a "forgot password" flow to reset a lost password — with new automated tests covering both.</w:t>
            </w:r>
          </w:p>
        </w:tc>
      </w:tr>
      <w:tr>
        <w:tc>
          <w:tcPr>
            <w:tcW w:type="dxa" w:w="2600"/>
            <w:shd w:fill="F7F0E8" w:color="auto" w:val="clear"/>
            <w:tcMar>
              <w:top w:type="dxa" w:w="100"/>
              <w:left w:type="dxa" w:w="120"/>
              <w:bottom w:type="dxa" w:w="100"/>
              <w:right w:type="dxa" w:w="120"/>
            </w:tcMar>
          </w:tcPr>
          <w:p>
            <w:r>
              <w:rPr>
                <w:b w:val="false"/>
                <w:bCs w:val="false"/>
              </w:rPr>
              <w:t xml:space="preserve">10. Automatic topic cleanup &amp; accessibility fixes</w:t>
            </w:r>
          </w:p>
        </w:tc>
        <w:tc>
          <w:tcPr>
            <w:tcW w:type="dxa" w:w="6760"/>
            <w:shd w:fill="F7F0E8" w:color="auto" w:val="clear"/>
            <w:tcMar>
              <w:top w:type="dxa" w:w="100"/>
              <w:left w:type="dxa" w:w="120"/>
              <w:bottom w:type="dxa" w:w="100"/>
              <w:right w:type="dxa" w:w="120"/>
            </w:tcMar>
          </w:tcPr>
          <w:p>
            <w:r>
              <w:rPr>
                <w:b w:val="false"/>
                <w:bCs w:val="false"/>
              </w:rPr>
              <w:t xml:space="preserve">Selected topics now archive automatically once their gathering date has passed, keeping the discussion list focused on what's current. Also fixed several text and button color combinations on the group pages that had too little contrast to read comfortably.</w:t>
            </w:r>
          </w:p>
        </w:tc>
      </w:tr>
      <w:tr>
        <w:tc>
          <w:tcPr>
            <w:tcW w:type="dxa" w:w="2600"/>
            <w:tcMar>
              <w:top w:type="dxa" w:w="100"/>
              <w:left w:type="dxa" w:w="120"/>
              <w:bottom w:type="dxa" w:w="100"/>
              <w:right w:type="dxa" w:w="120"/>
            </w:tcMar>
          </w:tcPr>
          <w:p>
            <w:r>
              <w:rPr>
                <w:b w:val="false"/>
                <w:bCs w:val="false"/>
              </w:rPr>
              <w:t xml:space="preserve">11. Multi-topic voting &amp; voting section restyle</w:t>
            </w:r>
          </w:p>
        </w:tc>
        <w:tc>
          <w:tcPr>
            <w:tcW w:type="dxa" w:w="6760"/>
            <w:tcMar>
              <w:top w:type="dxa" w:w="100"/>
              <w:left w:type="dxa" w:w="120"/>
              <w:bottom w:type="dxa" w:w="100"/>
              <w:right w:type="dxa" w:w="120"/>
            </w:tcMar>
          </w:tcPr>
          <w:p>
            <w:r>
              <w:rPr>
                <w:b w:val="false"/>
                <w:bCs w:val="false"/>
              </w:rPr>
              <w:t xml:space="preserve">Upgraded voting so a member can back as many suggested topics as they like in a group, rather than one changeable vote, and gave the voting and discussion area a distinct warm orange look.</w:t>
            </w:r>
          </w:p>
        </w:tc>
      </w:tr>
    </w:tbl>
    <w:p>
      <w:pPr>
        <w:pStyle w:val="Heading1"/>
        <w:spacing w:after="160" w:before="320"/>
      </w:pPr>
      <w:r>
        <w:t xml:space="preserve">Tools &amp; Technologies Used</w:t>
      </w:r>
    </w:p>
    <w:p>
      <w:pPr>
        <w:spacing w:after="160"/>
      </w:pPr>
      <w:r>
        <w:t xml:space="preserve">Nothing here requires ongoing cost — everything is either free and open-source, or a free tier of a hosted service (GitHub,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B45309" w:color="auto" w:val="clear"/>
            <w:tcMar>
              <w:top w:type="dxa" w:w="100"/>
              <w:left w:type="dxa" w:w="120"/>
              <w:bottom w:type="dxa" w:w="100"/>
              <w:right w:type="dxa" w:w="120"/>
            </w:tcMar>
          </w:tcPr>
          <w:p>
            <w:r>
              <w:rPr>
                <w:b/>
                <w:bCs/>
                <w:color w:val="FFFFFF"/>
              </w:rPr>
              <w:t xml:space="preserve">Tool / Technology</w:t>
            </w:r>
          </w:p>
        </w:tc>
        <w:tc>
          <w:tcPr>
            <w:tcW w:type="dxa" w:w="6360"/>
            <w:shd w:fill="B45309" w:color="auto" w:val="clear"/>
            <w:tcMar>
              <w:top w:type="dxa" w:w="100"/>
              <w:left w:type="dxa" w:w="120"/>
              <w:bottom w:type="dxa" w:w="100"/>
              <w:right w:type="dxa" w:w="120"/>
            </w:tcMar>
          </w:tcPr>
          <w:p>
            <w:r>
              <w:rPr>
                <w:b/>
                <w:bCs/>
                <w:color w:val="FFFFFF"/>
              </w:rPr>
              <w:t xml:space="preserve">Role in This Project</w:t>
            </w:r>
          </w:p>
        </w:tc>
      </w:tr>
      <w:tr>
        <w:tc>
          <w:tcPr>
            <w:tcW w:type="dxa" w:w="3000"/>
            <w:tcMar>
              <w:top w:type="dxa" w:w="100"/>
              <w:left w:type="dxa" w:w="120"/>
              <w:bottom w:type="dxa" w:w="100"/>
              <w:right w:type="dxa" w:w="120"/>
            </w:tcMar>
          </w:tcPr>
          <w:p>
            <w:r>
              <w:rPr>
                <w:b w:val="false"/>
                <w:bCs w:val="false"/>
              </w:rPr>
              <w:t xml:space="preserve">Next.js (React + TypeScript)</w:t>
            </w:r>
          </w:p>
        </w:tc>
        <w:tc>
          <w:tcPr>
            <w:tcW w:type="dxa" w:w="6360"/>
            <w:tcMar>
              <w:top w:type="dxa" w:w="100"/>
              <w:left w:type="dxa" w:w="120"/>
              <w:bottom w:type="dxa" w:w="100"/>
              <w:right w:type="dxa" w:w="120"/>
            </w:tcMar>
          </w:tcPr>
          <w:p>
            <w:r>
              <w:rPr>
                <w:b w:val="false"/>
                <w:bCs w:val="false"/>
              </w:rPr>
              <w:t xml:space="preserve">The main framework. One project handles both the pages people see and the server-side logic (sign-up, joining groups, voting, etc.), instead of needing a separate front-end and back-end.</w:t>
            </w:r>
          </w:p>
        </w:tc>
      </w:tr>
      <w:tr>
        <w:tc>
          <w:tcPr>
            <w:tcW w:type="dxa" w:w="3000"/>
            <w:shd w:fill="F7F0E8" w:color="auto" w:val="clear"/>
            <w:tcMar>
              <w:top w:type="dxa" w:w="100"/>
              <w:left w:type="dxa" w:w="120"/>
              <w:bottom w:type="dxa" w:w="100"/>
              <w:right w:type="dxa" w:w="120"/>
            </w:tcMar>
          </w:tcPr>
          <w:p>
            <w:r>
              <w:rPr>
                <w:b w:val="false"/>
                <w:bCs w:val="false"/>
              </w:rPr>
              <w:t xml:space="preserve">Tailwind CSS</w:t>
            </w:r>
          </w:p>
        </w:tc>
        <w:tc>
          <w:tcPr>
            <w:tcW w:type="dxa" w:w="6360"/>
            <w:shd w:fill="F7F0E8" w:color="auto" w:val="clear"/>
            <w:tcMar>
              <w:top w:type="dxa" w:w="100"/>
              <w:left w:type="dxa" w:w="120"/>
              <w:bottom w:type="dxa" w:w="100"/>
              <w:right w:type="dxa" w:w="120"/>
            </w:tcMar>
          </w:tcPr>
          <w:p>
            <w:r>
              <w:rPr>
                <w:b w:val="false"/>
                <w:bCs w:val="false"/>
              </w:rPr>
              <w:t xml:space="preserve">Used for all visual styling — spacing, colors, layout — without hand-writing custom CSS files.</w:t>
            </w:r>
          </w:p>
        </w:tc>
      </w:tr>
      <w:tr>
        <w:tc>
          <w:tcPr>
            <w:tcW w:type="dxa" w:w="3000"/>
            <w:tcMar>
              <w:top w:type="dxa" w:w="100"/>
              <w:left w:type="dxa" w:w="120"/>
              <w:bottom w:type="dxa" w:w="100"/>
              <w:right w:type="dxa" w:w="120"/>
            </w:tcMar>
          </w:tcPr>
          <w:p>
            <w:r>
              <w:rPr>
                <w:b w:val="false"/>
                <w:bCs w:val="false"/>
              </w:rPr>
              <w:t xml:space="preserve">Prisma (ORM)</w:t>
            </w:r>
          </w:p>
        </w:tc>
        <w:tc>
          <w:tcPr>
            <w:tcW w:type="dxa" w:w="6360"/>
            <w:tcMar>
              <w:top w:type="dxa" w:w="100"/>
              <w:left w:type="dxa" w:w="120"/>
              <w:bottom w:type="dxa" w:w="100"/>
              <w:right w:type="dxa" w:w="120"/>
            </w:tcMar>
          </w:tcPr>
          <w:p>
            <w:r>
              <w:rPr>
                <w:b w:val="false"/>
                <w:bCs w:val="false"/>
              </w:rPr>
              <w:t xml:space="preserve">The layer that lets the app read and write data (users, groups, topics, votes) using plain code instead of raw database queries.</w:t>
            </w:r>
          </w:p>
        </w:tc>
      </w:tr>
      <w:tr>
        <w:tc>
          <w:tcPr>
            <w:tcW w:type="dxa" w:w="3000"/>
            <w:shd w:fill="F7F0E8" w:color="auto" w:val="clear"/>
            <w:tcMar>
              <w:top w:type="dxa" w:w="100"/>
              <w:left w:type="dxa" w:w="120"/>
              <w:bottom w:type="dxa" w:w="100"/>
              <w:right w:type="dxa" w:w="120"/>
            </w:tcMar>
          </w:tcPr>
          <w:p>
            <w:r>
              <w:rPr>
                <w:b w:val="false"/>
                <w:bCs w:val="false"/>
              </w:rPr>
              <w:t xml:space="preserve">SQLite</w:t>
            </w:r>
          </w:p>
        </w:tc>
        <w:tc>
          <w:tcPr>
            <w:tcW w:type="dxa" w:w="6360"/>
            <w:shd w:fill="F7F0E8" w:color="auto" w:val="clear"/>
            <w:tcMar>
              <w:top w:type="dxa" w:w="100"/>
              <w:left w:type="dxa" w:w="120"/>
              <w:bottom w:type="dxa" w:w="100"/>
              <w:right w:type="dxa" w:w="120"/>
            </w:tcMar>
          </w:tcPr>
          <w:p>
            <w:r>
              <w:rPr>
                <w:b w:val="false"/>
                <w:bCs w:val="false"/>
              </w:rPr>
              <w:t xml:space="preserve">The actual database for this local prototype — a single file on the machine, with no separate database server to install or manage.</w:t>
            </w:r>
          </w:p>
        </w:tc>
      </w:tr>
      <w:tr>
        <w:tc>
          <w:tcPr>
            <w:tcW w:type="dxa" w:w="3000"/>
            <w:tcMar>
              <w:top w:type="dxa" w:w="100"/>
              <w:left w:type="dxa" w:w="120"/>
              <w:bottom w:type="dxa" w:w="100"/>
              <w:right w:type="dxa" w:w="120"/>
            </w:tcMar>
          </w:tcPr>
          <w:p>
            <w:r>
              <w:rPr>
                <w:b w:val="false"/>
                <w:bCs w:val="false"/>
              </w:rPr>
              <w:t xml:space="preserve">bcryptjs</w:t>
            </w:r>
          </w:p>
        </w:tc>
        <w:tc>
          <w:tcPr>
            <w:tcW w:type="dxa" w:w="6360"/>
            <w:tcMar>
              <w:top w:type="dxa" w:w="100"/>
              <w:left w:type="dxa" w:w="120"/>
              <w:bottom w:type="dxa" w:w="100"/>
              <w:right w:type="dxa" w:w="120"/>
            </w:tcMar>
          </w:tcPr>
          <w:p>
            <w:r>
              <w:rPr>
                <w:b w:val="false"/>
                <w:bCs w:val="false"/>
              </w:rPr>
              <w:t xml:space="preserve">Turns passwords into secure, irreversible hashes before they're stored, so a real password is never saved anywhere in plain text.</w:t>
            </w:r>
          </w:p>
        </w:tc>
      </w:tr>
      <w:tr>
        <w:tc>
          <w:tcPr>
            <w:tcW w:type="dxa" w:w="3000"/>
            <w:shd w:fill="F7F0E8" w:color="auto" w:val="clear"/>
            <w:tcMar>
              <w:top w:type="dxa" w:w="100"/>
              <w:left w:type="dxa" w:w="120"/>
              <w:bottom w:type="dxa" w:w="100"/>
              <w:right w:type="dxa" w:w="120"/>
            </w:tcMar>
          </w:tcPr>
          <w:p>
            <w:r>
              <w:rPr>
                <w:b w:val="false"/>
                <w:bCs w:val="false"/>
              </w:rPr>
              <w:t xml:space="preserve">lucide-react</w:t>
            </w:r>
          </w:p>
        </w:tc>
        <w:tc>
          <w:tcPr>
            <w:tcW w:type="dxa" w:w="6360"/>
            <w:shd w:fill="F7F0E8" w:color="auto" w:val="clear"/>
            <w:tcMar>
              <w:top w:type="dxa" w:w="100"/>
              <w:left w:type="dxa" w:w="120"/>
              <w:bottom w:type="dxa" w:w="100"/>
              <w:right w:type="dxa" w:w="120"/>
            </w:tcMar>
          </w:tcPr>
          <w:p>
            <w:r>
              <w:rPr>
                <w:b w:val="false"/>
                <w:bCs w:val="false"/>
              </w:rPr>
              <w:t xml:space="preserve">Icon library used to add the icons throughout the interface.</w:t>
            </w:r>
          </w:p>
        </w:tc>
      </w:tr>
      <w:tr>
        <w:tc>
          <w:tcPr>
            <w:tcW w:type="dxa" w:w="3000"/>
            <w:tcMar>
              <w:top w:type="dxa" w:w="100"/>
              <w:left w:type="dxa" w:w="120"/>
              <w:bottom w:type="dxa" w:w="100"/>
              <w:right w:type="dxa" w:w="120"/>
            </w:tcMar>
          </w:tcPr>
          <w:p>
            <w:r>
              <w:rPr>
                <w:b w:val="false"/>
                <w:bCs w:val="false"/>
              </w:rPr>
              <w:t xml:space="preserve">Playwright</w:t>
            </w:r>
          </w:p>
        </w:tc>
        <w:tc>
          <w:tcPr>
            <w:tcW w:type="dxa" w:w="6360"/>
            <w:tcMar>
              <w:top w:type="dxa" w:w="100"/>
              <w:left w:type="dxa" w:w="120"/>
              <w:bottom w:type="dxa" w:w="100"/>
              <w:right w:type="dxa" w:w="120"/>
            </w:tcMar>
          </w:tcPr>
          <w:p>
            <w:r>
              <w:rPr>
                <w:b w:val="false"/>
                <w:bCs w:val="false"/>
              </w:rPr>
              <w:t xml:space="preserve">Automated testing tool that opens a real browser and clicks through the app the way a person would, to catch problems before they reach users.</w:t>
            </w:r>
          </w:p>
        </w:tc>
      </w:tr>
      <w:tr>
        <w:tc>
          <w:tcPr>
            <w:tcW w:type="dxa" w:w="3000"/>
            <w:shd w:fill="F7F0E8" w:color="auto" w:val="clear"/>
            <w:tcMar>
              <w:top w:type="dxa" w:w="100"/>
              <w:left w:type="dxa" w:w="120"/>
              <w:bottom w:type="dxa" w:w="100"/>
              <w:right w:type="dxa" w:w="120"/>
            </w:tcMar>
          </w:tcPr>
          <w:p>
            <w:r>
              <w:rPr>
                <w:b w:val="false"/>
                <w:bCs w:val="false"/>
              </w:rPr>
              <w:t xml:space="preserve">Git &amp; GitHub</w:t>
            </w:r>
          </w:p>
        </w:tc>
        <w:tc>
          <w:tcPr>
            <w:tcW w:type="dxa" w:w="6360"/>
            <w:shd w:fill="F7F0E8" w:color="auto" w:val="clear"/>
            <w:tcMar>
              <w:top w:type="dxa" w:w="100"/>
              <w:left w:type="dxa" w:w="120"/>
              <w:bottom w:type="dxa" w:w="100"/>
              <w:right w:type="dxa" w:w="120"/>
            </w:tcMar>
          </w:tcPr>
          <w:p>
            <w:r>
              <w:rPr>
                <w:b w:val="false"/>
                <w:bCs w:val="false"/>
              </w:rPr>
              <w:t xml:space="preserve">Version control and the online home for the project's source code (github.com/engineereyeandear/community-group-webpage).</w:t>
            </w:r>
          </w:p>
        </w:tc>
      </w:tr>
      <w:tr>
        <w:tc>
          <w:tcPr>
            <w:tcW w:type="dxa" w:w="3000"/>
            <w:tcMar>
              <w:top w:type="dxa" w:w="100"/>
              <w:left w:type="dxa" w:w="120"/>
              <w:bottom w:type="dxa" w:w="100"/>
              <w:right w:type="dxa" w:w="120"/>
            </w:tcMar>
          </w:tcPr>
          <w:p>
            <w:r>
              <w:rPr>
                <w:b w:val="false"/>
                <w:bCs w:val="false"/>
              </w:rPr>
              <w:t xml:space="preserve">GitHub Actions</w:t>
            </w:r>
          </w:p>
        </w:tc>
        <w:tc>
          <w:tcPr>
            <w:tcW w:type="dxa" w:w="6360"/>
            <w:tcMar>
              <w:top w:type="dxa" w:w="100"/>
              <w:left w:type="dxa" w:w="120"/>
              <w:bottom w:type="dxa" w:w="100"/>
              <w:right w:type="dxa" w:w="120"/>
            </w:tcMar>
          </w:tcPr>
          <w:p>
            <w:r>
              <w:rPr>
                <w:b w:val="false"/>
                <w:bCs w:val="false"/>
              </w:rPr>
              <w:t xml:space="preserve">Runs the full automated test suite in the cloud every time code is pushed to GitHub, so nothing broken slips through unnoticed.</w:t>
            </w:r>
          </w:p>
        </w:tc>
      </w:tr>
      <w:tr>
        <w:tc>
          <w:tcPr>
            <w:tcW w:type="dxa" w:w="3000"/>
            <w:shd w:fill="F7F0E8" w:color="auto" w:val="clear"/>
            <w:tcMar>
              <w:top w:type="dxa" w:w="100"/>
              <w:left w:type="dxa" w:w="120"/>
              <w:bottom w:type="dxa" w:w="100"/>
              <w:right w:type="dxa" w:w="120"/>
            </w:tcMar>
          </w:tcPr>
          <w:p>
            <w:r>
              <w:rPr>
                <w:b w:val="false"/>
                <w:bCs w:val="false"/>
              </w:rPr>
              <w:t xml:space="preserve">Node.js &amp; npm</w:t>
            </w:r>
          </w:p>
        </w:tc>
        <w:tc>
          <w:tcPr>
            <w:tcW w:type="dxa" w:w="6360"/>
            <w:shd w:fill="F7F0E8" w:color="auto" w:val="clear"/>
            <w:tcMar>
              <w:top w:type="dxa" w:w="100"/>
              <w:left w:type="dxa" w:w="120"/>
              <w:bottom w:type="dxa" w:w="100"/>
              <w:right w:type="dxa" w:w="120"/>
            </w:tcMar>
          </w:tcPr>
          <w:p>
            <w:r>
              <w:rPr>
                <w:b w:val="false"/>
                <w:bCs w:val="false"/>
              </w:rPr>
              <w:t xml:space="preserve">The runtime the app runs on locally, and the package manager used to install all of the above.</w:t>
            </w:r>
          </w:p>
        </w:tc>
      </w:tr>
    </w:tbl>
    <w:p>
      <w:pPr>
        <w:pStyle w:val="Heading1"/>
        <w:spacing w:after="160" w:before="320"/>
      </w:pPr>
      <w:r>
        <w:t xml:space="preserve">Keeping It Working: Automated Testing &amp; CI/CD</w:t>
      </w:r>
    </w:p>
    <w:p>
      <w:pPr>
        <w:spacing w:after="160"/>
      </w:pPr>
      <w:r>
        <w:t xml:space="preserve">Rather than manually re-checking every feature by hand after each change, the project uses Playwright to script real user journeys in an actual browser — signing up, requesting to join a group, approving a member, suggesting and voting on topics, resetting a password, and so on. These tests run automatically.</w:t>
      </w:r>
    </w:p>
    <w:p>
      <w:pPr>
        <w:spacing w:after="160"/>
      </w:pPr>
      <w:r>
        <w:t xml:space="preserve">GitHub Actions ties this together into a continuous integration / continuous delivery (CI/CD) pipeline: every time code is pushed to GitHub, it automatically spins up a clean environment, sets up a fresh database, installs everything needed, and runs the entire test suite — then publishes a report of the results. This means a mistake introduced in one change is far more likely to be caught immediately, rather than discovered later after it's already affecting real use.</w:t>
      </w:r>
    </w:p>
    <w:p>
      <w:pPr>
        <w:pStyle w:val="Heading1"/>
        <w:spacing w:after="160" w:before="320"/>
      </w:pPr>
      <w:r>
        <w:t xml:space="preserve">Account Security</w:t>
      </w:r>
    </w:p>
    <w:p>
      <w:pPr>
        <w:spacing w:after="160"/>
      </w:pPr>
      <w:r>
        <w:t xml:space="preserve">The app originally only supported a passwordless "email link" sign-in — enter your email, click a link, you're in. That still works, but a proper password-based login has since been added as an option, alongside a "forgot password" recovery flow. A few notes on how this was handled safely:</w:t>
      </w:r>
    </w:p>
    <w:p>
      <w:pPr>
        <w:pStyle w:val="ListParagraph"/>
        <w:numPr>
          <w:ilvl w:val="0"/>
          <w:numId w:val="2"/>
        </w:numPr>
        <w:spacing w:after="80"/>
      </w:pPr>
      <w:r>
        <w:t xml:space="preserve">Passwords are never stored as plain text — they're run through bcrypt, a one-way hashing algorithm, before being saved.</w:t>
      </w:r>
    </w:p>
    <w:p>
      <w:pPr>
        <w:pStyle w:val="ListParagraph"/>
        <w:numPr>
          <w:ilvl w:val="0"/>
          <w:numId w:val="2"/>
        </w:numPr>
        <w:spacing w:after="80"/>
      </w:pPr>
      <w:r>
        <w:t xml:space="preserve">Both the sign-in link and the password-reset link expire automatically after a short window and can only be used once.</w:t>
      </w:r>
    </w:p>
    <w:p>
      <w:pPr>
        <w:pStyle w:val="ListParagraph"/>
        <w:numPr>
          <w:ilvl w:val="0"/>
          <w:numId w:val="2"/>
        </w:numPr>
        <w:spacing w:after="80"/>
      </w:pPr>
      <w:r>
        <w:t xml:space="preserve">Changing an account's password always requires either being logged in already, or a valid reset link — simply knowing someone's email isn't enough.</w:t>
      </w:r>
    </w:p>
    <w:p>
      <w:pPr>
        <w:pStyle w:val="ListParagraph"/>
        <w:numPr>
          <w:ilvl w:val="0"/>
          <w:numId w:val="2"/>
        </w:numPr>
        <w:spacing w:after="80"/>
      </w:pPr>
      <w:r>
        <w:t xml:space="preserve">Along the way, we also caught and fixed a mistake from earlier in the project: the local database file had accidentally been committed to GitHub. It's now excluded going forward, and removed from the project's tracked files.</w:t>
      </w:r>
    </w:p>
    <w:p>
      <w:pPr>
        <w:pStyle w:val="Heading1"/>
        <w:spacing w:after="160" w:before="320"/>
      </w:pPr>
      <w:r>
        <w:t xml:space="preserve">Current Status</w:t>
      </w:r>
    </w:p>
    <w:p>
      <w:pPr>
        <w:spacing w:after="160"/>
      </w:pPr>
      <w:r>
        <w:t xml:space="preserve">The prototype is fully functional and covers the entire flow described above: sign-up, group membership with leader approval, topic suggestion, group-wide voting (a member can now back more than one topic at a time) with a leader-controlled deadline, topic selection with notifications, and both the email-link and password-based login methods with account recovery. Selected topics automatically drop out of the active list once their gathering date has passed, and a round of accessibility fixes cleaned up text and buttons that were hard to read. Every feature has been verified both manually and through the automated Playwright test suite, and the project is version-controlled on GitHub with a working CI/CD pipeline.</w:t>
      </w:r>
    </w:p>
    <w:p>
      <w:pPr>
        <w:spacing w:after="160"/>
      </w:pPr>
      <w:r>
        <w:t xml:space="preserve">It is still a local prototype — it runs on your machine and isn't yet reachable from the internet by other people.</w:t>
      </w:r>
    </w:p>
    <w:p>
      <w:pPr>
        <w:pStyle w:val="Heading1"/>
        <w:spacing w:after="160" w:before="320"/>
      </w:pPr>
      <w:r>
        <w:t xml:space="preserve">What's Next (Not Yet Started)</w:t>
      </w:r>
    </w:p>
    <w:p>
      <w:pPr>
        <w:spacing w:after="160"/>
      </w:pPr>
      <w:r>
        <w:t xml:space="preserve">The natural next step, discussed but deliberately deferred until the local prototype was solid, is moving to a hosted version so the app is actually reachable by real users. That would mean:</w:t>
      </w:r>
    </w:p>
    <w:p>
      <w:pPr>
        <w:pStyle w:val="ListParagraph"/>
        <w:numPr>
          <w:ilvl w:val="0"/>
          <w:numId w:val="2"/>
        </w:numPr>
        <w:spacing w:after="80"/>
      </w:pPr>
      <w:r>
        <w:t xml:space="preserve">Supabase — a hosted database to replace the local SQLite file, plus real email delivery for sign-in and password-reset links (no more "here's your link" shown directly on screen).</w:t>
      </w:r>
    </w:p>
    <w:p>
      <w:pPr>
        <w:pStyle w:val="ListParagraph"/>
        <w:numPr>
          <w:ilvl w:val="0"/>
          <w:numId w:val="2"/>
        </w:numPr>
        <w:spacing w:after="80"/>
      </w:pPr>
      <w:r>
        <w:t xml:space="preserve">Vercel — hosting the app itself, with automatic deployment straight from GitHub every time code is pushed.</w:t>
      </w:r>
    </w:p>
    <w:p>
      <w:pPr>
        <w:spacing w:after="160"/>
      </w:pPr>
      <w:r>
        <w:t xml:space="preserve">Everything built so far was designed with that migration in mind, so it should not require reworking what already exists — mainly swapping the local pieces for their hosted equivalents.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2026-09-10T00:12:57.167Z</dcterms:created>
  <dcterms:modified xsi:type="dcterms:W3CDTF">2026-09-10T00:12:57.181Z</dcterms:modified>
</cp:coreProperties>
</file>

<file path=docProps/custom.xml><?xml version="1.0" encoding="utf-8"?>
<Properties xmlns="http://schemas.openxmlformats.org/officeDocument/2006/custom-properties" xmlns:vt="http://schemas.openxmlformats.org/officeDocument/2006/docPropsVTypes"/>
</file>