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65B" w14:textId="3921E95A" w:rsidR="00C626D1" w:rsidRPr="002345D3" w:rsidRDefault="002345D3" w:rsidP="002345D3">
      <w:pPr>
        <w:jc w:val="center"/>
        <w:rPr>
          <w:sz w:val="32"/>
          <w:szCs w:val="32"/>
        </w:rPr>
      </w:pPr>
      <w:proofErr w:type="spellStart"/>
      <w:r w:rsidRPr="002345D3">
        <w:rPr>
          <w:sz w:val="32"/>
          <w:szCs w:val="32"/>
        </w:rPr>
        <w:t>SynAnalyzer</w:t>
      </w:r>
      <w:proofErr w:type="spellEnd"/>
      <w:r w:rsidRPr="002345D3">
        <w:rPr>
          <w:sz w:val="32"/>
          <w:szCs w:val="32"/>
        </w:rPr>
        <w:t xml:space="preserve"> User Guide</w:t>
      </w:r>
    </w:p>
    <w:p w14:paraId="179A2E44" w14:textId="68D48289" w:rsidR="002345D3" w:rsidRDefault="002345D3" w:rsidP="002345D3">
      <w:pPr>
        <w:jc w:val="center"/>
      </w:pPr>
      <w:r>
        <w:t>Content Creator: J. Franco, PhD | Last Update: 11 JUL 2024</w:t>
      </w:r>
    </w:p>
    <w:p w14:paraId="1D95294B" w14:textId="77777777" w:rsidR="002345D3" w:rsidRDefault="002345D3" w:rsidP="002345D3">
      <w:pPr>
        <w:jc w:val="center"/>
      </w:pPr>
    </w:p>
    <w:p w14:paraId="74B9D2D9" w14:textId="0B589D0C" w:rsidR="002345D3" w:rsidRDefault="002345D3" w:rsidP="002345D3">
      <w:r>
        <w:t>Requirements for Data Organization</w:t>
      </w:r>
    </w:p>
    <w:p w14:paraId="114131EF" w14:textId="547DF094" w:rsidR="002345D3" w:rsidRDefault="002345D3" w:rsidP="002345D3">
      <w:proofErr w:type="spellStart"/>
      <w:r>
        <w:t>SynAnalyzer</w:t>
      </w:r>
      <w:proofErr w:type="spellEnd"/>
      <w:r>
        <w:t xml:space="preserve"> is setup to run in either batch or single image mode, but in both cases requires that files are organized in a specific structure (see screenshots below). </w:t>
      </w:r>
    </w:p>
    <w:p w14:paraId="23AC1D0B" w14:textId="77777777" w:rsidR="002345D3" w:rsidRDefault="002345D3" w:rsidP="002345D3">
      <w:pPr>
        <w:pStyle w:val="ListParagraph"/>
        <w:numPr>
          <w:ilvl w:val="0"/>
          <w:numId w:val="1"/>
        </w:numPr>
      </w:pPr>
      <w:r>
        <w:t>Top level: “</w:t>
      </w:r>
      <w:proofErr w:type="spellStart"/>
      <w:r>
        <w:t>YourBatchID</w:t>
      </w:r>
      <w:proofErr w:type="spellEnd"/>
      <w:r>
        <w:t>” – All files associated with the “batch” analysis are expected to be organized within one main folder that can have any name assigned by the user.</w:t>
      </w:r>
    </w:p>
    <w:p w14:paraId="589D014C" w14:textId="77777777" w:rsidR="002345D3" w:rsidRDefault="002345D3" w:rsidP="002345D3">
      <w:pPr>
        <w:pStyle w:val="ListParagraph"/>
        <w:numPr>
          <w:ilvl w:val="0"/>
          <w:numId w:val="1"/>
        </w:numPr>
      </w:pPr>
      <w:r>
        <w:t xml:space="preserve">Second level: user setup folders – The files in question should be organized as </w:t>
      </w:r>
      <w:proofErr w:type="gramStart"/>
      <w:r>
        <w:t>such</w:t>
      </w:r>
      <w:proofErr w:type="gramEnd"/>
    </w:p>
    <w:p w14:paraId="1A64DF9B" w14:textId="3D27EC30" w:rsidR="002345D3" w:rsidRDefault="002345D3" w:rsidP="002345D3">
      <w:pPr>
        <w:pStyle w:val="ListParagraph"/>
        <w:numPr>
          <w:ilvl w:val="1"/>
          <w:numId w:val="1"/>
        </w:numPr>
      </w:pPr>
      <w:proofErr w:type="spellStart"/>
      <w:r>
        <w:t>ImarisStatsFiles</w:t>
      </w:r>
      <w:proofErr w:type="spellEnd"/>
      <w:r>
        <w:t xml:space="preserve"> - .</w:t>
      </w:r>
      <w:proofErr w:type="spellStart"/>
      <w:r>
        <w:t>xls</w:t>
      </w:r>
      <w:proofErr w:type="spellEnd"/>
      <w:r>
        <w:t xml:space="preserve"> files output by </w:t>
      </w:r>
      <w:proofErr w:type="spellStart"/>
      <w:r>
        <w:t>Imaris</w:t>
      </w:r>
      <w:proofErr w:type="spellEnd"/>
      <w:r>
        <w:t xml:space="preserve"> using the following naming </w:t>
      </w:r>
      <w:proofErr w:type="gramStart"/>
      <w:r>
        <w:t>convention</w:t>
      </w:r>
      <w:proofErr w:type="gramEnd"/>
    </w:p>
    <w:p w14:paraId="79D86004" w14:textId="5E60B497" w:rsidR="002345D3" w:rsidRDefault="002345D3" w:rsidP="002345D3">
      <w:pPr>
        <w:pStyle w:val="ListParagraph"/>
        <w:numPr>
          <w:ilvl w:val="2"/>
          <w:numId w:val="1"/>
        </w:numPr>
      </w:pPr>
      <w:r>
        <w:t>Original image name</w:t>
      </w:r>
    </w:p>
    <w:p w14:paraId="0711D7AA" w14:textId="29F9424F" w:rsidR="002345D3" w:rsidRDefault="002345D3" w:rsidP="002345D3">
      <w:pPr>
        <w:pStyle w:val="ListParagraph"/>
        <w:numPr>
          <w:ilvl w:val="2"/>
          <w:numId w:val="1"/>
        </w:numPr>
      </w:pPr>
      <w:proofErr w:type="gramStart"/>
      <w:r>
        <w:t>“.XYZ</w:t>
      </w:r>
      <w:proofErr w:type="gramEnd"/>
      <w:r>
        <w:t>.”</w:t>
      </w:r>
    </w:p>
    <w:p w14:paraId="5474AFA4" w14:textId="40E91108" w:rsidR="002345D3" w:rsidRDefault="002345D3" w:rsidP="002345D3">
      <w:pPr>
        <w:pStyle w:val="ListParagraph"/>
        <w:numPr>
          <w:ilvl w:val="2"/>
          <w:numId w:val="1"/>
        </w:numPr>
      </w:pPr>
      <w:r>
        <w:t xml:space="preserve">“Pre” or “Post” depending on whether these surfaces were generated from the pre- or post-synaptic </w:t>
      </w:r>
      <w:proofErr w:type="gramStart"/>
      <w:r>
        <w:t>marker</w:t>
      </w:r>
      <w:proofErr w:type="gramEnd"/>
    </w:p>
    <w:p w14:paraId="3C664842" w14:textId="701D64A5" w:rsidR="002345D3" w:rsidRDefault="002345D3" w:rsidP="002345D3">
      <w:pPr>
        <w:pStyle w:val="ListParagraph"/>
        <w:numPr>
          <w:ilvl w:val="2"/>
          <w:numId w:val="1"/>
        </w:numPr>
      </w:pPr>
      <w:r>
        <w:t>“Syn.xls”</w:t>
      </w:r>
    </w:p>
    <w:p w14:paraId="6778711E" w14:textId="4167941D" w:rsidR="002345D3" w:rsidRDefault="002345D3" w:rsidP="002345D3">
      <w:pPr>
        <w:pStyle w:val="ListParagraph"/>
        <w:numPr>
          <w:ilvl w:val="1"/>
          <w:numId w:val="1"/>
        </w:numPr>
      </w:pPr>
      <w:r>
        <w:t xml:space="preserve">Metadata – Information about the images such as tonotopic location, animal ID, genotype, treatment, exposure status, age, </w:t>
      </w:r>
      <w:proofErr w:type="spellStart"/>
      <w:r>
        <w:t>etc</w:t>
      </w:r>
      <w:proofErr w:type="spellEnd"/>
      <w:r>
        <w:t>; organized as one original image name per row, then the associated metadata in columns (see example file in repository &lt;- coming soon).</w:t>
      </w:r>
    </w:p>
    <w:p w14:paraId="55CF1948" w14:textId="147FC9EE" w:rsidR="002345D3" w:rsidRDefault="002345D3" w:rsidP="002345D3">
      <w:pPr>
        <w:pStyle w:val="ListParagraph"/>
        <w:numPr>
          <w:ilvl w:val="1"/>
          <w:numId w:val="1"/>
        </w:numPr>
      </w:pPr>
      <w:proofErr w:type="spellStart"/>
      <w:r>
        <w:t>RawImages</w:t>
      </w:r>
      <w:proofErr w:type="spellEnd"/>
      <w:r>
        <w:t xml:space="preserve"> – The original Z-stack files. As of the last update the code is specifically made to work with .</w:t>
      </w:r>
      <w:proofErr w:type="spellStart"/>
      <w:r>
        <w:t>czi</w:t>
      </w:r>
      <w:proofErr w:type="spellEnd"/>
      <w:r>
        <w:t xml:space="preserve"> files. It can easily be adjusted to work with any type of Z-stack and future versions of the code will be ambivalent to file type. </w:t>
      </w:r>
    </w:p>
    <w:p w14:paraId="0F5EAD78" w14:textId="6E90FB81" w:rsidR="002345D3" w:rsidRDefault="002345D3" w:rsidP="002345D3">
      <w:pPr>
        <w:pStyle w:val="ListParagraph"/>
        <w:numPr>
          <w:ilvl w:val="1"/>
          <w:numId w:val="1"/>
        </w:numPr>
      </w:pPr>
      <w:r>
        <w:t xml:space="preserve">XYZCSVs – This folder needs to be setup by the user, but then the files it will contain are automatically generated by the Conversion </w:t>
      </w:r>
      <w:proofErr w:type="spellStart"/>
      <w:r>
        <w:t>Pyton</w:t>
      </w:r>
      <w:proofErr w:type="spellEnd"/>
      <w:r>
        <w:t xml:space="preserve"> notebook. Since this notebook is setup to run as a Google Collab notebook it is up to the user to drag and drop the automatically generated files into this folder. </w:t>
      </w:r>
    </w:p>
    <w:p w14:paraId="60767329" w14:textId="77777777" w:rsidR="002345D3" w:rsidRDefault="002345D3" w:rsidP="002345D3"/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6"/>
      </w:tblGrid>
      <w:tr w:rsidR="004075DE" w14:paraId="38D6CC5A" w14:textId="77777777" w:rsidTr="004075DE">
        <w:tc>
          <w:tcPr>
            <w:tcW w:w="6570" w:type="dxa"/>
            <w:vAlign w:val="center"/>
          </w:tcPr>
          <w:p w14:paraId="6BA52058" w14:textId="59A3D9BF" w:rsidR="004075DE" w:rsidRDefault="004075DE" w:rsidP="004075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E55B1C" wp14:editId="326C8882">
                  <wp:extent cx="4343400" cy="1156474"/>
                  <wp:effectExtent l="0" t="0" r="0" b="0"/>
                  <wp:docPr id="303630548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630548" name="Picture 7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15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5DE" w14:paraId="42FB62FF" w14:textId="77777777" w:rsidTr="004075DE">
        <w:tc>
          <w:tcPr>
            <w:tcW w:w="6570" w:type="dxa"/>
            <w:vAlign w:val="center"/>
          </w:tcPr>
          <w:p w14:paraId="236A6041" w14:textId="54433BBA" w:rsidR="002345D3" w:rsidRDefault="004075DE" w:rsidP="004075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572E2E" wp14:editId="632E91B3">
                  <wp:extent cx="4343400" cy="1046839"/>
                  <wp:effectExtent l="0" t="0" r="0" b="0"/>
                  <wp:docPr id="134968449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684493" name="Picture 134968449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04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5DE" w14:paraId="5EEB0ECD" w14:textId="77777777" w:rsidTr="004075DE">
        <w:tc>
          <w:tcPr>
            <w:tcW w:w="6570" w:type="dxa"/>
            <w:vAlign w:val="center"/>
          </w:tcPr>
          <w:p w14:paraId="4111B21E" w14:textId="2FE2787B" w:rsidR="002345D3" w:rsidRDefault="004075DE" w:rsidP="004075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34E3B6" wp14:editId="602AC0AD">
                  <wp:extent cx="4343400" cy="1046840"/>
                  <wp:effectExtent l="0" t="0" r="0" b="0"/>
                  <wp:docPr id="662821873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821873" name="Picture 9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04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5DE" w14:paraId="73AAD4AA" w14:textId="77777777" w:rsidTr="004075DE">
        <w:tc>
          <w:tcPr>
            <w:tcW w:w="6570" w:type="dxa"/>
          </w:tcPr>
          <w:p w14:paraId="7AA3A982" w14:textId="5FA09A39" w:rsidR="002345D3" w:rsidRDefault="004075DE" w:rsidP="004075DE">
            <w:pPr>
              <w:ind w:left="973" w:hanging="973"/>
            </w:pPr>
            <w:r>
              <w:t xml:space="preserve">Figure 1.  Representative images of file organization required by </w:t>
            </w:r>
            <w:r>
              <w:t xml:space="preserve">     </w:t>
            </w:r>
            <w:proofErr w:type="spellStart"/>
            <w:r>
              <w:t>SynAnalyzer</w:t>
            </w:r>
            <w:proofErr w:type="spellEnd"/>
            <w:r>
              <w:t>.</w:t>
            </w:r>
          </w:p>
        </w:tc>
      </w:tr>
    </w:tbl>
    <w:p w14:paraId="63038505" w14:textId="77777777" w:rsidR="002345D3" w:rsidRDefault="002345D3" w:rsidP="002345D3"/>
    <w:sectPr w:rsidR="002345D3" w:rsidSect="002345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06F7"/>
    <w:multiLevelType w:val="hybridMultilevel"/>
    <w:tmpl w:val="C5FC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E7E583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9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D3"/>
    <w:rsid w:val="00005364"/>
    <w:rsid w:val="000526F3"/>
    <w:rsid w:val="000812B8"/>
    <w:rsid w:val="00085843"/>
    <w:rsid w:val="00091977"/>
    <w:rsid w:val="000D3EE1"/>
    <w:rsid w:val="000D6253"/>
    <w:rsid w:val="0010092B"/>
    <w:rsid w:val="00101385"/>
    <w:rsid w:val="001415A8"/>
    <w:rsid w:val="00202314"/>
    <w:rsid w:val="0021193F"/>
    <w:rsid w:val="002345D3"/>
    <w:rsid w:val="00244E8C"/>
    <w:rsid w:val="00300E75"/>
    <w:rsid w:val="00385E06"/>
    <w:rsid w:val="003D46B7"/>
    <w:rsid w:val="004075DE"/>
    <w:rsid w:val="004215FF"/>
    <w:rsid w:val="00440692"/>
    <w:rsid w:val="004D12E5"/>
    <w:rsid w:val="004F4246"/>
    <w:rsid w:val="005060A8"/>
    <w:rsid w:val="00570189"/>
    <w:rsid w:val="005B6014"/>
    <w:rsid w:val="006944BE"/>
    <w:rsid w:val="006B35B6"/>
    <w:rsid w:val="006D3595"/>
    <w:rsid w:val="0073170C"/>
    <w:rsid w:val="007520C9"/>
    <w:rsid w:val="0082559C"/>
    <w:rsid w:val="009343F1"/>
    <w:rsid w:val="009562B6"/>
    <w:rsid w:val="00962F71"/>
    <w:rsid w:val="009A0355"/>
    <w:rsid w:val="009C1FA5"/>
    <w:rsid w:val="009C484F"/>
    <w:rsid w:val="00A03CB0"/>
    <w:rsid w:val="00A11FD3"/>
    <w:rsid w:val="00A216DB"/>
    <w:rsid w:val="00AF23A9"/>
    <w:rsid w:val="00B3297F"/>
    <w:rsid w:val="00B379CE"/>
    <w:rsid w:val="00B90875"/>
    <w:rsid w:val="00B93896"/>
    <w:rsid w:val="00C223C6"/>
    <w:rsid w:val="00C626D1"/>
    <w:rsid w:val="00CA184C"/>
    <w:rsid w:val="00CF4B23"/>
    <w:rsid w:val="00D2242E"/>
    <w:rsid w:val="00DE17DC"/>
    <w:rsid w:val="00DF08AE"/>
    <w:rsid w:val="00DF49D6"/>
    <w:rsid w:val="00E1366C"/>
    <w:rsid w:val="00EB7DBC"/>
    <w:rsid w:val="00F27CE5"/>
    <w:rsid w:val="00F55E67"/>
    <w:rsid w:val="00F6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DC50"/>
  <w15:chartTrackingRefBased/>
  <w15:docId w15:val="{63BDD81F-BD10-A345-B76B-74454A91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Franco, Joy A.</dc:creator>
  <cp:keywords/>
  <dc:description/>
  <cp:lastModifiedBy>Franco, Joy A.</cp:lastModifiedBy>
  <cp:revision>1</cp:revision>
  <dcterms:created xsi:type="dcterms:W3CDTF">2024-07-11T14:50:00Z</dcterms:created>
  <dcterms:modified xsi:type="dcterms:W3CDTF">2024-07-11T15:08:00Z</dcterms:modified>
</cp:coreProperties>
</file>