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C9" w:rsidRDefault="00C666C9" w:rsidP="00374345">
      <w:pPr>
        <w:pStyle w:val="NoSpacing"/>
        <w:rPr>
          <w:rStyle w:val="Strong"/>
          <w:rFonts w:ascii="Arial" w:hAnsi="Arial" w:cs="Arial"/>
          <w:color w:val="000080"/>
          <w:sz w:val="27"/>
          <w:szCs w:val="27"/>
        </w:rPr>
      </w:pPr>
      <w:r>
        <w:rPr>
          <w:rStyle w:val="Strong"/>
          <w:rFonts w:ascii="Arial" w:hAnsi="Arial" w:cs="Arial"/>
          <w:color w:val="000080"/>
          <w:sz w:val="27"/>
          <w:szCs w:val="27"/>
        </w:rPr>
        <w:t>Industry News</w:t>
      </w:r>
    </w:p>
    <w:p w:rsidR="00C666C9" w:rsidRDefault="00374345" w:rsidP="00374345">
      <w:pPr>
        <w:pStyle w:val="NoSpacing"/>
      </w:pPr>
      <w:r>
        <w:rPr>
          <w:rStyle w:val="Strong"/>
          <w:rFonts w:ascii="Arial" w:hAnsi="Arial" w:cs="Arial" w:hint="eastAsia"/>
          <w:color w:val="000080"/>
          <w:sz w:val="27"/>
          <w:szCs w:val="27"/>
        </w:rPr>
        <w:t>通过</w:t>
      </w:r>
      <w:r>
        <w:rPr>
          <w:rStyle w:val="Strong"/>
          <w:rFonts w:ascii="Arial" w:hAnsi="Arial" w:cs="Arial" w:hint="eastAsia"/>
          <w:color w:val="000080"/>
          <w:sz w:val="27"/>
          <w:szCs w:val="27"/>
        </w:rPr>
        <w:t>EPA</w:t>
      </w:r>
      <w:r>
        <w:rPr>
          <w:rStyle w:val="Strong"/>
          <w:rFonts w:ascii="Arial" w:hAnsi="Arial" w:cs="Arial" w:hint="eastAsia"/>
          <w:color w:val="000080"/>
          <w:sz w:val="27"/>
          <w:szCs w:val="27"/>
        </w:rPr>
        <w:t>的最新问答学习更多有关联邦降铅法的内容</w:t>
      </w:r>
      <w:r w:rsidR="00C666C9">
        <w:t xml:space="preserve"> </w:t>
      </w:r>
      <w:r w:rsidR="00C666C9">
        <w:br/>
      </w:r>
      <w:r w:rsidR="00C666C9">
        <w:rPr>
          <w:rFonts w:ascii="Trebuchet MS" w:hAnsi="Trebuchet MS"/>
          <w:color w:val="808080"/>
        </w:rPr>
        <w:t xml:space="preserve">A </w:t>
      </w:r>
      <w:r w:rsidR="00931D2C">
        <w:rPr>
          <w:rFonts w:ascii="Trebuchet MS" w:hAnsi="Trebuchet MS"/>
          <w:color w:val="808080"/>
        </w:rPr>
        <w:t>&lt;a href=</w:t>
      </w:r>
      <w:r w:rsidR="00931D2C" w:rsidRPr="00931D2C">
        <w:rPr>
          <w:rFonts w:ascii="Trebuchet MS" w:hAnsi="Trebuchet MS"/>
          <w:color w:val="808080"/>
        </w:rPr>
        <w:t>"</w:t>
      </w:r>
      <w:r w:rsidR="00021DB9" w:rsidRPr="00021DB9">
        <w:t>http://water.epa.gov/drink/info/lead/upload/epa815s13001.pdf</w:t>
      </w:r>
      <w:r w:rsidR="00931D2C" w:rsidRPr="00931D2C">
        <w:rPr>
          <w:rFonts w:ascii="Trebuchet MS" w:hAnsi="Trebuchet MS"/>
          <w:color w:val="808080"/>
        </w:rPr>
        <w:t>"</w:t>
      </w:r>
      <w:r w:rsidR="00931D2C">
        <w:rPr>
          <w:rFonts w:ascii="Trebuchet MS" w:hAnsi="Trebuchet MS"/>
          <w:color w:val="808080"/>
        </w:rPr>
        <w:t>&gt;</w:t>
      </w:r>
      <w:hyperlink r:id="rId4" w:history="1">
        <w:r w:rsidR="00C666C9">
          <w:rPr>
            <w:rStyle w:val="Hyperlink"/>
            <w:rFonts w:ascii="Trebuchet MS" w:hAnsi="Trebuchet MS"/>
          </w:rPr>
          <w:t>new document</w:t>
        </w:r>
      </w:hyperlink>
      <w:bookmarkStart w:id="0" w:name="_GoBack"/>
      <w:r w:rsidR="00085527">
        <w:rPr>
          <w:rFonts w:ascii="Trebuchet MS" w:hAnsi="Trebuchet MS"/>
          <w:color w:val="808080"/>
        </w:rPr>
        <w:t>&lt;/a&gt;</w:t>
      </w:r>
      <w:bookmarkEnd w:id="0"/>
      <w:r w:rsidR="00C666C9">
        <w:rPr>
          <w:rFonts w:ascii="Trebuchet MS" w:hAnsi="Trebuchet MS"/>
          <w:color w:val="808080"/>
        </w:rPr>
        <w:t xml:space="preserve"> from the EPA clarifies answers to frequently asked questions about the Reduction of Lead in Drinking Water Act to help the plumbing industry and the public understand the statutory requirements of the legislation, which goes into effect in January.</w:t>
      </w:r>
    </w:p>
    <w:p w:rsidR="00C666C9" w:rsidRDefault="00374345" w:rsidP="00374345">
      <w:pPr>
        <w:pStyle w:val="NoSpacing"/>
      </w:pPr>
      <w:r>
        <w:rPr>
          <w:rStyle w:val="Strong"/>
          <w:rFonts w:ascii="Arial" w:hAnsi="Arial" w:cs="Arial" w:hint="eastAsia"/>
          <w:color w:val="000080"/>
          <w:sz w:val="27"/>
          <w:szCs w:val="27"/>
        </w:rPr>
        <w:t>印度的建筑给水排水业催促政府规定安全标准</w:t>
      </w:r>
      <w:r w:rsidR="00C666C9">
        <w:br/>
      </w:r>
      <w:r w:rsidR="00C666C9">
        <w:rPr>
          <w:rFonts w:ascii="Trebuchet MS" w:hAnsi="Trebuchet MS"/>
          <w:color w:val="808080"/>
        </w:rPr>
        <w:t xml:space="preserve">In anticipation of the World Plumbing Conference being held in New Delhi next month, which will focus on plumbing codes in developing countries, the Indian Plumbing Association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http://www.smetimes.in/smetimes/news/industry/2013/Oct/18/plumbing-industry-wants-govt-to-frame-standards630320.html</w:t>
      </w:r>
      <w:r w:rsidR="00931D2C" w:rsidRPr="00931D2C">
        <w:rPr>
          <w:rFonts w:ascii="Trebuchet MS" w:hAnsi="Trebuchet MS"/>
          <w:color w:val="808080"/>
        </w:rPr>
        <w:t>"</w:t>
      </w:r>
      <w:r w:rsidR="00931D2C">
        <w:rPr>
          <w:rFonts w:ascii="Trebuchet MS" w:hAnsi="Trebuchet MS"/>
          <w:color w:val="808080"/>
        </w:rPr>
        <w:t>&gt;</w:t>
      </w:r>
      <w:hyperlink r:id="rId5" w:history="1">
        <w:r w:rsidR="00C666C9">
          <w:rPr>
            <w:rStyle w:val="Hyperlink"/>
            <w:rFonts w:ascii="Trebuchet MS" w:hAnsi="Trebuchet MS"/>
          </w:rPr>
          <w:t>is supporting</w:t>
        </w:r>
      </w:hyperlink>
      <w:r w:rsidR="00085527">
        <w:rPr>
          <w:rFonts w:ascii="Trebuchet MS" w:hAnsi="Trebuchet MS"/>
          <w:color w:val="808080"/>
        </w:rPr>
        <w:t>&lt;/a&gt;</w:t>
      </w:r>
      <w:r w:rsidR="00C666C9">
        <w:rPr>
          <w:rFonts w:ascii="Trebuchet MS" w:hAnsi="Trebuchet MS"/>
          <w:color w:val="808080"/>
        </w:rPr>
        <w:t xml:space="preserve"> the implementation of mandatory requirements in the country’s building codes.</w:t>
      </w:r>
    </w:p>
    <w:p w:rsidR="00C666C9" w:rsidRDefault="00AC246D" w:rsidP="00374345">
      <w:pPr>
        <w:pStyle w:val="NoSpacing"/>
      </w:pPr>
      <w:r>
        <w:rPr>
          <w:rStyle w:val="Strong"/>
          <w:rFonts w:ascii="Arial" w:hAnsi="Arial" w:cs="Arial" w:hint="eastAsia"/>
          <w:color w:val="000080"/>
          <w:sz w:val="27"/>
          <w:szCs w:val="27"/>
        </w:rPr>
        <w:t>印尼卫生条件差阻碍了经济发展</w:t>
      </w:r>
      <w:r w:rsidR="00C666C9">
        <w:br/>
      </w:r>
      <w:r w:rsidR="00C666C9">
        <w:rPr>
          <w:rFonts w:ascii="Trebuchet MS" w:hAnsi="Trebuchet MS"/>
          <w:color w:val="808080"/>
        </w:rPr>
        <w:t xml:space="preserve">Inadequate sanitation practices, such as treating only 5 percent of sludge from septic tanks and 1 percent of wastewater, cost Indonesia approximately 2.3 percent of the country’s GDP annually in health- and environmental-related economic losses, according to a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http://www.worldbank.org/en/news/press-release/2013/10/28/Poor-Sanitation-Impedes-Indonesia-8217-s-Growth-Potential</w:t>
      </w:r>
      <w:r w:rsidR="00931D2C" w:rsidRPr="00931D2C">
        <w:rPr>
          <w:rFonts w:ascii="Trebuchet MS" w:hAnsi="Trebuchet MS"/>
          <w:color w:val="808080"/>
        </w:rPr>
        <w:t>"</w:t>
      </w:r>
      <w:r w:rsidR="00931D2C">
        <w:rPr>
          <w:rFonts w:ascii="Trebuchet MS" w:hAnsi="Trebuchet MS"/>
          <w:color w:val="808080"/>
        </w:rPr>
        <w:t>&gt;</w:t>
      </w:r>
      <w:hyperlink r:id="rId6" w:history="1">
        <w:r w:rsidR="00C666C9">
          <w:rPr>
            <w:rStyle w:val="Hyperlink"/>
            <w:rFonts w:ascii="Trebuchet MS" w:hAnsi="Trebuchet MS"/>
          </w:rPr>
          <w:t>report</w:t>
        </w:r>
      </w:hyperlink>
      <w:r w:rsidR="00085527">
        <w:rPr>
          <w:rFonts w:ascii="Trebuchet MS" w:hAnsi="Trebuchet MS"/>
          <w:color w:val="808080"/>
        </w:rPr>
        <w:t>&lt;/a&gt;</w:t>
      </w:r>
      <w:r w:rsidR="00C666C9">
        <w:rPr>
          <w:rFonts w:ascii="Trebuchet MS" w:hAnsi="Trebuchet MS"/>
          <w:color w:val="808080"/>
        </w:rPr>
        <w:t xml:space="preserve"> by the World Bank.</w:t>
      </w:r>
    </w:p>
    <w:p w:rsidR="00C666C9" w:rsidRDefault="00AC246D" w:rsidP="00374345">
      <w:pPr>
        <w:pStyle w:val="NoSpacing"/>
      </w:pPr>
      <w:r>
        <w:rPr>
          <w:rStyle w:val="Strong"/>
          <w:rFonts w:ascii="Arial" w:hAnsi="Arial" w:cs="Arial" w:hint="eastAsia"/>
          <w:color w:val="000080"/>
          <w:sz w:val="27"/>
          <w:szCs w:val="27"/>
        </w:rPr>
        <w:t>新发明利用阳光消毒水</w:t>
      </w:r>
      <w:r w:rsidR="00C666C9">
        <w:br/>
      </w:r>
      <w:r w:rsidR="00C666C9">
        <w:rPr>
          <w:rFonts w:ascii="Trebuchet MS" w:hAnsi="Trebuchet MS"/>
          <w:color w:val="808080"/>
        </w:rPr>
        <w:t xml:space="preserve">Purdue University professors </w:t>
      </w:r>
      <w:r w:rsidR="00931D2C">
        <w:rPr>
          <w:rFonts w:ascii="Trebuchet MS" w:hAnsi="Trebuchet MS"/>
          <w:color w:val="808080"/>
        </w:rPr>
        <w:t xml:space="preserve">&lt;a </w:t>
      </w:r>
      <w:r w:rsidR="00374345">
        <w:rPr>
          <w:rFonts w:ascii="Trebuchet MS" w:hAnsi="Trebuchet MS"/>
          <w:color w:val="808080"/>
        </w:rPr>
        <w:t>h</w:t>
      </w:r>
      <w:r w:rsidR="00931D2C">
        <w:rPr>
          <w:rFonts w:ascii="Trebuchet MS" w:hAnsi="Trebuchet MS"/>
          <w:color w:val="808080"/>
        </w:rPr>
        <w:t>ref=</w:t>
      </w:r>
      <w:r w:rsidR="00931D2C" w:rsidRPr="00931D2C">
        <w:rPr>
          <w:rFonts w:ascii="Trebuchet MS" w:hAnsi="Trebuchet MS"/>
          <w:color w:val="808080"/>
        </w:rPr>
        <w:t>"</w:t>
      </w:r>
      <w:r w:rsidR="00021DB9" w:rsidRPr="00021DB9">
        <w:rPr>
          <w:rFonts w:ascii="Calibri" w:eastAsia="Times New Roman" w:hAnsi="Calibri" w:cs="Times New Roman"/>
          <w:color w:val="000000"/>
        </w:rPr>
        <w:t>http://www.purdue.edu/newsroom/releases/2013/Q4/purdue-innovation-kills-waterborne-microorganisms,-produces-safer-drinking-water.html</w:t>
      </w:r>
      <w:r w:rsidR="00931D2C" w:rsidRPr="00931D2C">
        <w:rPr>
          <w:rFonts w:ascii="Trebuchet MS" w:hAnsi="Trebuchet MS"/>
          <w:color w:val="808080"/>
        </w:rPr>
        <w:t>"</w:t>
      </w:r>
      <w:r w:rsidR="00931D2C">
        <w:rPr>
          <w:rFonts w:ascii="Trebuchet MS" w:hAnsi="Trebuchet MS"/>
          <w:color w:val="808080"/>
        </w:rPr>
        <w:t>&gt;</w:t>
      </w:r>
      <w:hyperlink r:id="rId7" w:history="1">
        <w:r w:rsidR="00C666C9">
          <w:rPr>
            <w:rStyle w:val="Hyperlink"/>
            <w:rFonts w:ascii="Trebuchet MS" w:hAnsi="Trebuchet MS"/>
          </w:rPr>
          <w:t>have developed</w:t>
        </w:r>
      </w:hyperlink>
      <w:r w:rsidR="00085527">
        <w:rPr>
          <w:rFonts w:ascii="Trebuchet MS" w:hAnsi="Trebuchet MS"/>
          <w:color w:val="808080"/>
        </w:rPr>
        <w:t>&lt;/a&gt;</w:t>
      </w:r>
      <w:r w:rsidR="00C666C9">
        <w:rPr>
          <w:rFonts w:ascii="Trebuchet MS" w:hAnsi="Trebuchet MS"/>
          <w:color w:val="808080"/>
        </w:rPr>
        <w:t xml:space="preserve"> a water treatment system that uses UV radiation to kill waterborne microorganisms, consisting of a UV-transparent pipe on a parabolic reflector.</w:t>
      </w:r>
    </w:p>
    <w:p w:rsidR="00C666C9" w:rsidRDefault="00C666C9" w:rsidP="00374345">
      <w:pPr>
        <w:pStyle w:val="NoSpacing"/>
      </w:pPr>
      <w:r>
        <w:rPr>
          <w:rStyle w:val="Strong"/>
          <w:rFonts w:ascii="Arial" w:hAnsi="Arial" w:cs="Arial"/>
          <w:color w:val="000080"/>
          <w:sz w:val="27"/>
          <w:szCs w:val="27"/>
        </w:rPr>
        <w:t>EPA</w:t>
      </w:r>
      <w:r w:rsidR="00AC246D">
        <w:rPr>
          <w:rStyle w:val="Strong"/>
          <w:rFonts w:ascii="Arial" w:hAnsi="Arial" w:cs="Arial" w:hint="eastAsia"/>
          <w:color w:val="000080"/>
          <w:sz w:val="27"/>
          <w:szCs w:val="27"/>
        </w:rPr>
        <w:t>公布新的绿色基础设施策略日程表</w:t>
      </w:r>
      <w:r>
        <w:br/>
      </w:r>
      <w:proofErr w:type="gramStart"/>
      <w:r>
        <w:rPr>
          <w:rFonts w:ascii="Trebuchet MS" w:hAnsi="Trebuchet MS"/>
          <w:color w:val="808080"/>
        </w:rPr>
        <w:t>The</w:t>
      </w:r>
      <w:proofErr w:type="gramEnd"/>
      <w:r>
        <w:rPr>
          <w:rFonts w:ascii="Trebuchet MS" w:hAnsi="Trebuchet MS"/>
          <w:color w:val="808080"/>
        </w:rPr>
        <w:t xml:space="preserve"> </w:t>
      </w:r>
      <w:r w:rsidR="00931D2C">
        <w:rPr>
          <w:rFonts w:ascii="Trebuchet MS" w:hAnsi="Trebuchet MS"/>
          <w:color w:val="808080"/>
        </w:rPr>
        <w:t>&lt;</w:t>
      </w:r>
      <w:proofErr w:type="spellStart"/>
      <w:r w:rsidR="00931D2C">
        <w:rPr>
          <w:rFonts w:ascii="Trebuchet MS" w:hAnsi="Trebuchet MS"/>
          <w:color w:val="808080"/>
        </w:rPr>
        <w:t>a</w:t>
      </w:r>
      <w:proofErr w:type="spellEnd"/>
      <w:r w:rsidR="00931D2C">
        <w:rPr>
          <w:rFonts w:ascii="Trebuchet MS" w:hAnsi="Trebuchet MS"/>
          <w:color w:val="808080"/>
        </w:rPr>
        <w:t xml:space="preserve"> href=</w:t>
      </w:r>
      <w:r w:rsidR="00931D2C" w:rsidRPr="00931D2C">
        <w:rPr>
          <w:rFonts w:ascii="Trebuchet MS" w:hAnsi="Trebuchet MS"/>
          <w:color w:val="808080"/>
        </w:rPr>
        <w:t>"</w:t>
      </w:r>
      <w:r w:rsidR="00021DB9" w:rsidRPr="00021DB9">
        <w:rPr>
          <w:rFonts w:ascii="Calibri" w:eastAsia="Times New Roman" w:hAnsi="Calibri" w:cs="Times New Roman"/>
          <w:color w:val="000000"/>
        </w:rPr>
        <w:t>http://water.epa.gov/infrastructure/greeninfrastructure/gi_support.cfm</w:t>
      </w:r>
      <w:r w:rsidR="00931D2C" w:rsidRPr="00931D2C">
        <w:rPr>
          <w:rFonts w:ascii="Trebuchet MS" w:hAnsi="Trebuchet MS"/>
          <w:color w:val="808080"/>
        </w:rPr>
        <w:t>"</w:t>
      </w:r>
      <w:r w:rsidR="00931D2C">
        <w:rPr>
          <w:rFonts w:ascii="Trebuchet MS" w:hAnsi="Trebuchet MS"/>
          <w:color w:val="808080"/>
        </w:rPr>
        <w:t>&gt;</w:t>
      </w:r>
      <w:hyperlink r:id="rId8" w:history="1">
        <w:r>
          <w:rPr>
            <w:rStyle w:val="Hyperlink"/>
            <w:rFonts w:ascii="Trebuchet MS" w:hAnsi="Trebuchet MS"/>
          </w:rPr>
          <w:t>new agenda</w:t>
        </w:r>
      </w:hyperlink>
      <w:r w:rsidR="00085527">
        <w:rPr>
          <w:rFonts w:ascii="Trebuchet MS" w:hAnsi="Trebuchet MS"/>
          <w:color w:val="808080"/>
        </w:rPr>
        <w:t>&lt;/a&gt;</w:t>
      </w:r>
      <w:r>
        <w:rPr>
          <w:rFonts w:ascii="Trebuchet MS" w:hAnsi="Trebuchet MS"/>
          <w:color w:val="808080"/>
        </w:rPr>
        <w:t xml:space="preserve"> outlines five major areas of focus to help further the growth and success of green infrastructure approaches to address water quality issues across the country.</w:t>
      </w:r>
    </w:p>
    <w:p w:rsidR="00C666C9" w:rsidRDefault="00C666C9" w:rsidP="00374345">
      <w:pPr>
        <w:pStyle w:val="NoSpacing"/>
      </w:pPr>
      <w:r>
        <w:rPr>
          <w:rStyle w:val="Strong"/>
          <w:rFonts w:ascii="Arial" w:hAnsi="Arial" w:cs="Arial"/>
          <w:color w:val="000080"/>
          <w:sz w:val="27"/>
          <w:szCs w:val="27"/>
        </w:rPr>
        <w:t>ICC</w:t>
      </w:r>
      <w:r w:rsidR="00AC246D">
        <w:rPr>
          <w:rStyle w:val="Strong"/>
          <w:rFonts w:ascii="Arial" w:hAnsi="Arial" w:cs="Arial" w:hint="eastAsia"/>
          <w:color w:val="000080"/>
          <w:sz w:val="27"/>
          <w:szCs w:val="27"/>
        </w:rPr>
        <w:t>征求有关建筑物残疾人标准的意见</w:t>
      </w:r>
      <w:r>
        <w:br/>
      </w:r>
      <w:r>
        <w:rPr>
          <w:rFonts w:ascii="Trebuchet MS" w:hAnsi="Trebuchet MS"/>
          <w:color w:val="808080"/>
        </w:rPr>
        <w:t xml:space="preserve">Comments on the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http://www.iccsafe.org/cs/standards/A117/Pages/default.aspx</w:t>
      </w:r>
      <w:r w:rsidR="00931D2C" w:rsidRPr="00931D2C">
        <w:rPr>
          <w:rFonts w:ascii="Trebuchet MS" w:hAnsi="Trebuchet MS"/>
          <w:color w:val="808080"/>
        </w:rPr>
        <w:t>"</w:t>
      </w:r>
      <w:r w:rsidR="00931D2C">
        <w:rPr>
          <w:rFonts w:ascii="Trebuchet MS" w:hAnsi="Trebuchet MS"/>
          <w:color w:val="808080"/>
        </w:rPr>
        <w:t>&gt;</w:t>
      </w:r>
      <w:hyperlink r:id="rId9" w:history="1">
        <w:r>
          <w:rPr>
            <w:rStyle w:val="Hyperlink"/>
            <w:rFonts w:ascii="Trebuchet MS" w:hAnsi="Trebuchet MS"/>
          </w:rPr>
          <w:t>first public review draft</w:t>
        </w:r>
      </w:hyperlink>
      <w:r w:rsidR="00085527">
        <w:rPr>
          <w:rFonts w:ascii="Trebuchet MS" w:hAnsi="Trebuchet MS"/>
          <w:color w:val="808080"/>
        </w:rPr>
        <w:t>&lt;/a&gt;</w:t>
      </w:r>
      <w:r>
        <w:rPr>
          <w:rFonts w:ascii="Trebuchet MS" w:hAnsi="Trebuchet MS"/>
          <w:color w:val="808080"/>
        </w:rPr>
        <w:t xml:space="preserve"> of ICC A117.1-2014: </w:t>
      </w:r>
      <w:r>
        <w:rPr>
          <w:rStyle w:val="Emphasis"/>
          <w:rFonts w:ascii="Trebuchet MS" w:hAnsi="Trebuchet MS"/>
          <w:color w:val="808080"/>
        </w:rPr>
        <w:t>Accessible and Usable Buildings and Facilities</w:t>
      </w:r>
      <w:r>
        <w:rPr>
          <w:rFonts w:ascii="Trebuchet MS" w:hAnsi="Trebuchet MS"/>
          <w:color w:val="808080"/>
        </w:rPr>
        <w:t xml:space="preserve"> will be accepted until December 9.</w:t>
      </w:r>
    </w:p>
    <w:p w:rsidR="00C666C9" w:rsidRDefault="00AC246D" w:rsidP="00374345">
      <w:pPr>
        <w:pStyle w:val="NoSpacing"/>
      </w:pPr>
      <w:r>
        <w:rPr>
          <w:rStyle w:val="Strong"/>
          <w:rFonts w:ascii="Arial" w:hAnsi="Arial" w:cs="Arial" w:hint="eastAsia"/>
          <w:color w:val="000080"/>
          <w:sz w:val="27"/>
          <w:szCs w:val="27"/>
        </w:rPr>
        <w:t>征求</w:t>
      </w:r>
      <w:r w:rsidR="00C21F12">
        <w:rPr>
          <w:rStyle w:val="Strong"/>
          <w:rFonts w:ascii="Arial" w:hAnsi="Arial" w:cs="Arial" w:hint="eastAsia"/>
          <w:color w:val="000080"/>
          <w:sz w:val="27"/>
          <w:szCs w:val="27"/>
        </w:rPr>
        <w:t>灌溉系统专业证书考试程序的评论</w:t>
      </w:r>
      <w:r w:rsidR="00C666C9">
        <w:br/>
      </w:r>
      <w:r w:rsidR="00C666C9">
        <w:rPr>
          <w:rFonts w:ascii="Trebuchet MS" w:hAnsi="Trebuchet MS"/>
          <w:color w:val="808080"/>
        </w:rPr>
        <w:t xml:space="preserve">The EPA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http://www.epa.gov/watersense/partners/programspecs.html</w:t>
      </w:r>
      <w:r w:rsidR="00931D2C" w:rsidRPr="00931D2C">
        <w:rPr>
          <w:rFonts w:ascii="Trebuchet MS" w:hAnsi="Trebuchet MS"/>
          <w:color w:val="808080"/>
        </w:rPr>
        <w:t>"</w:t>
      </w:r>
      <w:r w:rsidR="00931D2C">
        <w:rPr>
          <w:rFonts w:ascii="Trebuchet MS" w:hAnsi="Trebuchet MS"/>
          <w:color w:val="808080"/>
        </w:rPr>
        <w:t>&gt;</w:t>
      </w:r>
      <w:hyperlink r:id="rId10" w:history="1">
        <w:r w:rsidR="00C666C9">
          <w:rPr>
            <w:rStyle w:val="Hyperlink"/>
            <w:rFonts w:ascii="Trebuchet MS" w:hAnsi="Trebuchet MS"/>
          </w:rPr>
          <w:t>seeks public input</w:t>
        </w:r>
      </w:hyperlink>
      <w:r w:rsidR="00085527">
        <w:rPr>
          <w:rFonts w:ascii="Trebuchet MS" w:hAnsi="Trebuchet MS"/>
          <w:color w:val="808080"/>
        </w:rPr>
        <w:t>&lt;/a&gt;</w:t>
      </w:r>
      <w:r w:rsidR="00C666C9">
        <w:rPr>
          <w:rFonts w:ascii="Trebuchet MS" w:hAnsi="Trebuchet MS"/>
          <w:color w:val="808080"/>
        </w:rPr>
        <w:t xml:space="preserve"> on draft specifications for the Irrigation System Installation and Maintenance, Designer, and Auditor certification programs, as well as the draft </w:t>
      </w:r>
      <w:proofErr w:type="spellStart"/>
      <w:r w:rsidR="00C666C9">
        <w:rPr>
          <w:rFonts w:ascii="Trebuchet MS" w:hAnsi="Trebuchet MS"/>
          <w:color w:val="808080"/>
        </w:rPr>
        <w:t>WaterSense</w:t>
      </w:r>
      <w:proofErr w:type="spellEnd"/>
      <w:r w:rsidR="00C666C9">
        <w:rPr>
          <w:rFonts w:ascii="Trebuchet MS" w:hAnsi="Trebuchet MS"/>
          <w:color w:val="808080"/>
        </w:rPr>
        <w:t xml:space="preserve"> Professional Certification Program Labeling System. Written comments must be submitted by November 19.</w:t>
      </w:r>
    </w:p>
    <w:p w:rsidR="00C666C9" w:rsidRDefault="00C21F12" w:rsidP="00374345">
      <w:pPr>
        <w:pStyle w:val="NoSpacing"/>
      </w:pPr>
      <w:r>
        <w:rPr>
          <w:rStyle w:val="Strong"/>
          <w:rFonts w:ascii="Arial" w:hAnsi="Arial" w:cs="Arial" w:hint="eastAsia"/>
          <w:color w:val="000080"/>
          <w:sz w:val="27"/>
          <w:szCs w:val="27"/>
        </w:rPr>
        <w:t>美国能源部发布建筑给水排水产品试验的正式规程</w:t>
      </w:r>
      <w:r w:rsidR="00C666C9">
        <w:br/>
      </w:r>
      <w:r w:rsidR="00C666C9">
        <w:rPr>
          <w:rFonts w:ascii="Trebuchet MS" w:hAnsi="Trebuchet MS"/>
          <w:color w:val="808080"/>
        </w:rPr>
        <w:t xml:space="preserve">The </w:t>
      </w:r>
      <w:r w:rsidR="00931D2C">
        <w:rPr>
          <w:rFonts w:ascii="Trebuchet MS" w:hAnsi="Trebuchet MS"/>
          <w:color w:val="808080"/>
        </w:rPr>
        <w:t xml:space="preserve">&lt;a </w:t>
      </w:r>
      <w:proofErr w:type="spellStart"/>
      <w:r w:rsidR="00931D2C">
        <w:rPr>
          <w:rFonts w:ascii="Trebuchet MS" w:hAnsi="Trebuchet MS"/>
          <w:color w:val="808080"/>
        </w:rPr>
        <w:t>href</w:t>
      </w:r>
      <w:proofErr w:type="spellEnd"/>
      <w:r w:rsidR="00931D2C">
        <w:rPr>
          <w:rFonts w:ascii="Trebuchet MS" w:hAnsi="Trebuchet MS"/>
          <w:color w:val="808080"/>
        </w:rPr>
        <w:t>=</w:t>
      </w:r>
      <w:r w:rsidR="00931D2C" w:rsidRPr="00931D2C">
        <w:rPr>
          <w:rFonts w:ascii="Trebuchet MS" w:hAnsi="Trebuchet MS"/>
          <w:color w:val="808080"/>
        </w:rPr>
        <w:t>"</w:t>
      </w:r>
      <w:r w:rsidR="00021DB9" w:rsidRPr="00021DB9">
        <w:rPr>
          <w:rFonts w:ascii="Calibri" w:eastAsia="Times New Roman" w:hAnsi="Calibri" w:cs="Times New Roman"/>
          <w:color w:val="000000"/>
        </w:rPr>
        <w:t>http://www.regulations.gov/</w:t>
      </w:r>
      <w:r w:rsidR="00931D2C" w:rsidRPr="00931D2C">
        <w:rPr>
          <w:rFonts w:ascii="Trebuchet MS" w:hAnsi="Trebuchet MS"/>
          <w:color w:val="808080"/>
        </w:rPr>
        <w:t>"</w:t>
      </w:r>
      <w:r w:rsidR="00931D2C">
        <w:rPr>
          <w:rFonts w:ascii="Trebuchet MS" w:hAnsi="Trebuchet MS"/>
          <w:color w:val="808080"/>
        </w:rPr>
        <w:t>&gt;</w:t>
      </w:r>
      <w:hyperlink r:id="rId11" w:anchor="!documentDetail;D=EERE-2011-BT-TP-0061-0039" w:history="1">
        <w:r w:rsidR="00C666C9">
          <w:rPr>
            <w:rStyle w:val="Hyperlink"/>
            <w:rFonts w:ascii="Trebuchet MS" w:hAnsi="Trebuchet MS"/>
          </w:rPr>
          <w:t>new regulations</w:t>
        </w:r>
      </w:hyperlink>
      <w:r w:rsidR="00085527">
        <w:rPr>
          <w:rFonts w:ascii="Trebuchet MS" w:hAnsi="Trebuchet MS"/>
          <w:color w:val="808080"/>
        </w:rPr>
        <w:t>&lt;/a&gt;</w:t>
      </w:r>
      <w:r w:rsidR="00C666C9">
        <w:rPr>
          <w:rFonts w:ascii="Trebuchet MS" w:hAnsi="Trebuchet MS"/>
          <w:color w:val="808080"/>
        </w:rPr>
        <w:t xml:space="preserve"> recently issued by the U.S. Department of Energy regarding test procedures for showerheads, faucets, water closets, urinals, and commercial pre-rinse spray valves go into effect November 22.</w:t>
      </w:r>
    </w:p>
    <w:p w:rsidR="00C666C9" w:rsidRDefault="00C21F12" w:rsidP="00374345">
      <w:pPr>
        <w:pStyle w:val="NoSpacing"/>
      </w:pPr>
      <w:r>
        <w:rPr>
          <w:rStyle w:val="Strong"/>
          <w:rFonts w:ascii="Arial" w:hAnsi="Arial" w:cs="Arial" w:hint="eastAsia"/>
          <w:color w:val="000080"/>
          <w:sz w:val="27"/>
          <w:szCs w:val="27"/>
        </w:rPr>
        <w:t>卫生器具制造商和组织荣获</w:t>
      </w:r>
      <w:proofErr w:type="spellStart"/>
      <w:r>
        <w:rPr>
          <w:rStyle w:val="Strong"/>
          <w:rFonts w:ascii="Arial" w:hAnsi="Arial" w:cs="Arial"/>
          <w:color w:val="000080"/>
          <w:sz w:val="27"/>
          <w:szCs w:val="27"/>
        </w:rPr>
        <w:t>WaterSense</w:t>
      </w:r>
      <w:proofErr w:type="spellEnd"/>
      <w:r w:rsidR="00085527">
        <w:rPr>
          <w:rStyle w:val="Strong"/>
          <w:rFonts w:ascii="Arial" w:hAnsi="Arial" w:cs="Arial" w:hint="eastAsia"/>
          <w:color w:val="000080"/>
          <w:sz w:val="27"/>
          <w:szCs w:val="27"/>
        </w:rPr>
        <w:t>协作奖</w:t>
      </w:r>
      <w:r w:rsidR="00C666C9">
        <w:br/>
      </w:r>
      <w:r w:rsidR="00C666C9">
        <w:rPr>
          <w:rFonts w:ascii="Trebuchet MS" w:hAnsi="Trebuchet MS"/>
          <w:color w:val="808080"/>
        </w:rPr>
        <w:t xml:space="preserve">Kohler Co., Delta Faucet, Niagara Conservation Corp., and the Irrigation Association were among the winners of the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http://www.epa.gov/watersense/partners/watersense_awards.html</w:t>
      </w:r>
      <w:r w:rsidR="00931D2C" w:rsidRPr="00931D2C">
        <w:rPr>
          <w:rFonts w:ascii="Trebuchet MS" w:hAnsi="Trebuchet MS"/>
          <w:color w:val="808080"/>
        </w:rPr>
        <w:t>"</w:t>
      </w:r>
      <w:r w:rsidR="00931D2C">
        <w:rPr>
          <w:rFonts w:ascii="Trebuchet MS" w:hAnsi="Trebuchet MS"/>
          <w:color w:val="808080"/>
        </w:rPr>
        <w:t>&gt;</w:t>
      </w:r>
      <w:hyperlink r:id="rId12" w:history="1">
        <w:r w:rsidR="00C666C9">
          <w:rPr>
            <w:rStyle w:val="Hyperlink"/>
            <w:rFonts w:ascii="Trebuchet MS" w:hAnsi="Trebuchet MS"/>
          </w:rPr>
          <w:t xml:space="preserve">WaterSense 2013 </w:t>
        </w:r>
        <w:r w:rsidR="00C666C9">
          <w:rPr>
            <w:rStyle w:val="Hyperlink"/>
            <w:rFonts w:ascii="Trebuchet MS" w:hAnsi="Trebuchet MS"/>
          </w:rPr>
          <w:lastRenderedPageBreak/>
          <w:t>Partners of the Year</w:t>
        </w:r>
      </w:hyperlink>
      <w:r w:rsidR="00085527">
        <w:rPr>
          <w:rFonts w:ascii="Trebuchet MS" w:hAnsi="Trebuchet MS"/>
          <w:color w:val="808080"/>
        </w:rPr>
        <w:t>&lt;/a&gt;</w:t>
      </w:r>
      <w:r w:rsidR="00C666C9">
        <w:rPr>
          <w:rFonts w:ascii="Trebuchet MS" w:hAnsi="Trebuchet MS"/>
          <w:color w:val="808080"/>
        </w:rPr>
        <w:t xml:space="preserve"> awards. The program recognizes the commitment of </w:t>
      </w:r>
      <w:proofErr w:type="spellStart"/>
      <w:r w:rsidR="00C666C9">
        <w:rPr>
          <w:rFonts w:ascii="Trebuchet MS" w:hAnsi="Trebuchet MS"/>
          <w:color w:val="808080"/>
        </w:rPr>
        <w:t>WaterSense</w:t>
      </w:r>
      <w:proofErr w:type="spellEnd"/>
      <w:r w:rsidR="00C666C9">
        <w:rPr>
          <w:rFonts w:ascii="Trebuchet MS" w:hAnsi="Trebuchet MS"/>
          <w:color w:val="808080"/>
        </w:rPr>
        <w:t xml:space="preserve"> partners in promoting water efficiency to the American public.</w:t>
      </w:r>
    </w:p>
    <w:p w:rsidR="00C666C9" w:rsidRDefault="00085527" w:rsidP="00374345">
      <w:pPr>
        <w:pStyle w:val="NoSpacing"/>
      </w:pPr>
      <w:r>
        <w:rPr>
          <w:rStyle w:val="Strong"/>
          <w:rFonts w:ascii="Arial" w:hAnsi="Arial" w:cs="Arial" w:hint="eastAsia"/>
          <w:color w:val="000080"/>
          <w:sz w:val="27"/>
          <w:szCs w:val="27"/>
        </w:rPr>
        <w:t>节能日改为</w:t>
      </w:r>
      <w:r>
        <w:rPr>
          <w:rStyle w:val="Strong"/>
          <w:rFonts w:ascii="Arial" w:hAnsi="Arial" w:cs="Arial" w:hint="eastAsia"/>
          <w:color w:val="000080"/>
          <w:sz w:val="27"/>
          <w:szCs w:val="27"/>
        </w:rPr>
        <w:t>11</w:t>
      </w:r>
      <w:r>
        <w:rPr>
          <w:rStyle w:val="Strong"/>
          <w:rFonts w:ascii="Arial" w:hAnsi="Arial" w:cs="Arial" w:hint="eastAsia"/>
          <w:color w:val="000080"/>
          <w:sz w:val="27"/>
          <w:szCs w:val="27"/>
        </w:rPr>
        <w:t>月</w:t>
      </w:r>
      <w:r>
        <w:rPr>
          <w:rStyle w:val="Strong"/>
          <w:rFonts w:ascii="Arial" w:hAnsi="Arial" w:cs="Arial" w:hint="eastAsia"/>
          <w:color w:val="000080"/>
          <w:sz w:val="27"/>
          <w:szCs w:val="27"/>
        </w:rPr>
        <w:t>20</w:t>
      </w:r>
      <w:r>
        <w:rPr>
          <w:rStyle w:val="Strong"/>
          <w:rFonts w:ascii="Arial" w:hAnsi="Arial" w:cs="Arial" w:hint="eastAsia"/>
          <w:color w:val="000080"/>
          <w:sz w:val="27"/>
          <w:szCs w:val="27"/>
        </w:rPr>
        <w:t>日</w:t>
      </w:r>
      <w:r w:rsidR="00C666C9">
        <w:br/>
      </w:r>
      <w:r w:rsidR="00C666C9">
        <w:rPr>
          <w:rFonts w:ascii="Trebuchet MS" w:hAnsi="Trebuchet MS"/>
          <w:color w:val="808080"/>
        </w:rPr>
        <w:t xml:space="preserve">This </w:t>
      </w:r>
      <w:r w:rsidR="00931D2C">
        <w:rPr>
          <w:rFonts w:ascii="Trebuchet MS" w:hAnsi="Trebuchet MS"/>
          <w:color w:val="808080"/>
        </w:rPr>
        <w:t>&lt;a href=</w:t>
      </w:r>
      <w:r w:rsidR="00931D2C" w:rsidRPr="00931D2C">
        <w:rPr>
          <w:rFonts w:ascii="Trebuchet MS" w:hAnsi="Trebuchet MS"/>
          <w:color w:val="808080"/>
        </w:rPr>
        <w:t>"</w:t>
      </w:r>
      <w:r w:rsidR="00021DB9" w:rsidRPr="00021DB9">
        <w:rPr>
          <w:rFonts w:ascii="Calibri" w:eastAsia="Times New Roman" w:hAnsi="Calibri" w:cs="Times New Roman"/>
          <w:color w:val="000000"/>
        </w:rPr>
        <w:t>http://www.ase.org/events/2013-great-energy-efficiency-day</w:t>
      </w:r>
      <w:r w:rsidR="00931D2C" w:rsidRPr="00931D2C">
        <w:rPr>
          <w:rFonts w:ascii="Trebuchet MS" w:hAnsi="Trebuchet MS"/>
          <w:color w:val="808080"/>
        </w:rPr>
        <w:t>"</w:t>
      </w:r>
      <w:r w:rsidR="00931D2C">
        <w:rPr>
          <w:rFonts w:ascii="Trebuchet MS" w:hAnsi="Trebuchet MS"/>
          <w:color w:val="808080"/>
        </w:rPr>
        <w:t>&gt;</w:t>
      </w:r>
      <w:hyperlink r:id="rId13" w:history="1">
        <w:r w:rsidR="00C666C9">
          <w:rPr>
            <w:rStyle w:val="Hyperlink"/>
            <w:rFonts w:ascii="Trebuchet MS" w:hAnsi="Trebuchet MS"/>
          </w:rPr>
          <w:t>event</w:t>
        </w:r>
      </w:hyperlink>
      <w:r>
        <w:rPr>
          <w:rFonts w:ascii="Trebuchet MS" w:hAnsi="Trebuchet MS"/>
          <w:color w:val="808080"/>
        </w:rPr>
        <w:t>&lt;/a&gt;</w:t>
      </w:r>
      <w:r w:rsidR="00C666C9">
        <w:rPr>
          <w:rFonts w:ascii="Trebuchet MS" w:hAnsi="Trebuchet MS"/>
          <w:color w:val="808080"/>
        </w:rPr>
        <w:t xml:space="preserve"> hosted by the Alliance to Save Energy will be held in Washington, D.C. and will feature seminars on efforts at the local, state, and federal levels to double U.S. energy productivity by 2030.</w:t>
      </w:r>
      <w:r w:rsidR="00C666C9">
        <w:t> </w:t>
      </w:r>
    </w:p>
    <w:p w:rsidR="00072939" w:rsidRDefault="00085527" w:rsidP="00374345">
      <w:pPr>
        <w:pStyle w:val="NoSpacing"/>
      </w:pP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666C9"/>
    <w:rsid w:val="00001A3B"/>
    <w:rsid w:val="00021944"/>
    <w:rsid w:val="00021DB9"/>
    <w:rsid w:val="00085527"/>
    <w:rsid w:val="00151051"/>
    <w:rsid w:val="00343BCD"/>
    <w:rsid w:val="00374345"/>
    <w:rsid w:val="003A64CE"/>
    <w:rsid w:val="00407AFC"/>
    <w:rsid w:val="0056487E"/>
    <w:rsid w:val="00701828"/>
    <w:rsid w:val="00911286"/>
    <w:rsid w:val="00925573"/>
    <w:rsid w:val="00931D2C"/>
    <w:rsid w:val="00962BDA"/>
    <w:rsid w:val="009D4948"/>
    <w:rsid w:val="009F3631"/>
    <w:rsid w:val="00A478E9"/>
    <w:rsid w:val="00AC246D"/>
    <w:rsid w:val="00BA5E63"/>
    <w:rsid w:val="00C21F12"/>
    <w:rsid w:val="00C666C9"/>
    <w:rsid w:val="00F8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0DA91-2F09-466C-A750-73EFB0A1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E9"/>
  </w:style>
  <w:style w:type="paragraph" w:styleId="Heading1">
    <w:name w:val="heading 1"/>
    <w:basedOn w:val="Normal"/>
    <w:next w:val="Normal"/>
    <w:link w:val="Heading1Char"/>
    <w:uiPriority w:val="9"/>
    <w:qFormat/>
    <w:rsid w:val="00C66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66C9"/>
    <w:rPr>
      <w:color w:val="0000FF"/>
      <w:u w:val="single"/>
    </w:rPr>
  </w:style>
  <w:style w:type="paragraph" w:styleId="NormalWeb">
    <w:name w:val="Normal (Web)"/>
    <w:basedOn w:val="Normal"/>
    <w:uiPriority w:val="99"/>
    <w:semiHidden/>
    <w:unhideWhenUsed/>
    <w:rsid w:val="00C666C9"/>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666C9"/>
    <w:rPr>
      <w:b/>
      <w:bCs/>
    </w:rPr>
  </w:style>
  <w:style w:type="character" w:styleId="Emphasis">
    <w:name w:val="Emphasis"/>
    <w:basedOn w:val="DefaultParagraphFont"/>
    <w:uiPriority w:val="20"/>
    <w:qFormat/>
    <w:rsid w:val="00C666C9"/>
    <w:rPr>
      <w:i/>
      <w:iCs/>
    </w:rPr>
  </w:style>
  <w:style w:type="character" w:customStyle="1" w:styleId="Heading1Char">
    <w:name w:val="Heading 1 Char"/>
    <w:basedOn w:val="DefaultParagraphFont"/>
    <w:link w:val="Heading1"/>
    <w:uiPriority w:val="9"/>
    <w:rsid w:val="00C666C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743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8706">
      <w:bodyDiv w:val="1"/>
      <w:marLeft w:val="0"/>
      <w:marRight w:val="0"/>
      <w:marTop w:val="0"/>
      <w:marBottom w:val="0"/>
      <w:divBdr>
        <w:top w:val="none" w:sz="0" w:space="0" w:color="auto"/>
        <w:left w:val="none" w:sz="0" w:space="0" w:color="auto"/>
        <w:bottom w:val="none" w:sz="0" w:space="0" w:color="auto"/>
        <w:right w:val="none" w:sz="0" w:space="0" w:color="auto"/>
      </w:divBdr>
    </w:div>
    <w:div w:id="294914618">
      <w:bodyDiv w:val="1"/>
      <w:marLeft w:val="0"/>
      <w:marRight w:val="0"/>
      <w:marTop w:val="0"/>
      <w:marBottom w:val="0"/>
      <w:divBdr>
        <w:top w:val="none" w:sz="0" w:space="0" w:color="auto"/>
        <w:left w:val="none" w:sz="0" w:space="0" w:color="auto"/>
        <w:bottom w:val="none" w:sz="0" w:space="0" w:color="auto"/>
        <w:right w:val="none" w:sz="0" w:space="0" w:color="auto"/>
      </w:divBdr>
    </w:div>
    <w:div w:id="301350109">
      <w:bodyDiv w:val="1"/>
      <w:marLeft w:val="0"/>
      <w:marRight w:val="0"/>
      <w:marTop w:val="0"/>
      <w:marBottom w:val="0"/>
      <w:divBdr>
        <w:top w:val="none" w:sz="0" w:space="0" w:color="auto"/>
        <w:left w:val="none" w:sz="0" w:space="0" w:color="auto"/>
        <w:bottom w:val="none" w:sz="0" w:space="0" w:color="auto"/>
        <w:right w:val="none" w:sz="0" w:space="0" w:color="auto"/>
      </w:divBdr>
    </w:div>
    <w:div w:id="351032560">
      <w:bodyDiv w:val="1"/>
      <w:marLeft w:val="0"/>
      <w:marRight w:val="0"/>
      <w:marTop w:val="0"/>
      <w:marBottom w:val="0"/>
      <w:divBdr>
        <w:top w:val="none" w:sz="0" w:space="0" w:color="auto"/>
        <w:left w:val="none" w:sz="0" w:space="0" w:color="auto"/>
        <w:bottom w:val="none" w:sz="0" w:space="0" w:color="auto"/>
        <w:right w:val="none" w:sz="0" w:space="0" w:color="auto"/>
      </w:divBdr>
    </w:div>
    <w:div w:id="473448573">
      <w:bodyDiv w:val="1"/>
      <w:marLeft w:val="0"/>
      <w:marRight w:val="0"/>
      <w:marTop w:val="0"/>
      <w:marBottom w:val="0"/>
      <w:divBdr>
        <w:top w:val="none" w:sz="0" w:space="0" w:color="auto"/>
        <w:left w:val="none" w:sz="0" w:space="0" w:color="auto"/>
        <w:bottom w:val="none" w:sz="0" w:space="0" w:color="auto"/>
        <w:right w:val="none" w:sz="0" w:space="0" w:color="auto"/>
      </w:divBdr>
    </w:div>
    <w:div w:id="482698956">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649746120">
      <w:bodyDiv w:val="1"/>
      <w:marLeft w:val="0"/>
      <w:marRight w:val="0"/>
      <w:marTop w:val="0"/>
      <w:marBottom w:val="0"/>
      <w:divBdr>
        <w:top w:val="none" w:sz="0" w:space="0" w:color="auto"/>
        <w:left w:val="none" w:sz="0" w:space="0" w:color="auto"/>
        <w:bottom w:val="none" w:sz="0" w:space="0" w:color="auto"/>
        <w:right w:val="none" w:sz="0" w:space="0" w:color="auto"/>
      </w:divBdr>
    </w:div>
    <w:div w:id="699864219">
      <w:bodyDiv w:val="1"/>
      <w:marLeft w:val="0"/>
      <w:marRight w:val="0"/>
      <w:marTop w:val="0"/>
      <w:marBottom w:val="0"/>
      <w:divBdr>
        <w:top w:val="none" w:sz="0" w:space="0" w:color="auto"/>
        <w:left w:val="none" w:sz="0" w:space="0" w:color="auto"/>
        <w:bottom w:val="none" w:sz="0" w:space="0" w:color="auto"/>
        <w:right w:val="none" w:sz="0" w:space="0" w:color="auto"/>
      </w:divBdr>
    </w:div>
    <w:div w:id="941374304">
      <w:bodyDiv w:val="1"/>
      <w:marLeft w:val="0"/>
      <w:marRight w:val="0"/>
      <w:marTop w:val="0"/>
      <w:marBottom w:val="0"/>
      <w:divBdr>
        <w:top w:val="none" w:sz="0" w:space="0" w:color="auto"/>
        <w:left w:val="none" w:sz="0" w:space="0" w:color="auto"/>
        <w:bottom w:val="none" w:sz="0" w:space="0" w:color="auto"/>
        <w:right w:val="none" w:sz="0" w:space="0" w:color="auto"/>
      </w:divBdr>
    </w:div>
    <w:div w:id="968509426">
      <w:bodyDiv w:val="1"/>
      <w:marLeft w:val="0"/>
      <w:marRight w:val="0"/>
      <w:marTop w:val="0"/>
      <w:marBottom w:val="0"/>
      <w:divBdr>
        <w:top w:val="none" w:sz="0" w:space="0" w:color="auto"/>
        <w:left w:val="none" w:sz="0" w:space="0" w:color="auto"/>
        <w:bottom w:val="none" w:sz="0" w:space="0" w:color="auto"/>
        <w:right w:val="none" w:sz="0" w:space="0" w:color="auto"/>
      </w:divBdr>
    </w:div>
    <w:div w:id="1205485478">
      <w:bodyDiv w:val="1"/>
      <w:marLeft w:val="0"/>
      <w:marRight w:val="0"/>
      <w:marTop w:val="0"/>
      <w:marBottom w:val="0"/>
      <w:divBdr>
        <w:top w:val="none" w:sz="0" w:space="0" w:color="auto"/>
        <w:left w:val="none" w:sz="0" w:space="0" w:color="auto"/>
        <w:bottom w:val="none" w:sz="0" w:space="0" w:color="auto"/>
        <w:right w:val="none" w:sz="0" w:space="0" w:color="auto"/>
      </w:divBdr>
    </w:div>
    <w:div w:id="1220940663">
      <w:bodyDiv w:val="1"/>
      <w:marLeft w:val="0"/>
      <w:marRight w:val="0"/>
      <w:marTop w:val="0"/>
      <w:marBottom w:val="0"/>
      <w:divBdr>
        <w:top w:val="none" w:sz="0" w:space="0" w:color="auto"/>
        <w:left w:val="none" w:sz="0" w:space="0" w:color="auto"/>
        <w:bottom w:val="none" w:sz="0" w:space="0" w:color="auto"/>
        <w:right w:val="none" w:sz="0" w:space="0" w:color="auto"/>
      </w:divBdr>
    </w:div>
    <w:div w:id="1325742135">
      <w:bodyDiv w:val="1"/>
      <w:marLeft w:val="0"/>
      <w:marRight w:val="0"/>
      <w:marTop w:val="0"/>
      <w:marBottom w:val="0"/>
      <w:divBdr>
        <w:top w:val="none" w:sz="0" w:space="0" w:color="auto"/>
        <w:left w:val="none" w:sz="0" w:space="0" w:color="auto"/>
        <w:bottom w:val="none" w:sz="0" w:space="0" w:color="auto"/>
        <w:right w:val="none" w:sz="0" w:space="0" w:color="auto"/>
      </w:divBdr>
    </w:div>
    <w:div w:id="1468818960">
      <w:bodyDiv w:val="1"/>
      <w:marLeft w:val="0"/>
      <w:marRight w:val="0"/>
      <w:marTop w:val="0"/>
      <w:marBottom w:val="0"/>
      <w:divBdr>
        <w:top w:val="none" w:sz="0" w:space="0" w:color="auto"/>
        <w:left w:val="none" w:sz="0" w:space="0" w:color="auto"/>
        <w:bottom w:val="none" w:sz="0" w:space="0" w:color="auto"/>
        <w:right w:val="none" w:sz="0" w:space="0" w:color="auto"/>
      </w:divBdr>
    </w:div>
    <w:div w:id="1577393776">
      <w:bodyDiv w:val="1"/>
      <w:marLeft w:val="0"/>
      <w:marRight w:val="0"/>
      <w:marTop w:val="0"/>
      <w:marBottom w:val="0"/>
      <w:divBdr>
        <w:top w:val="none" w:sz="0" w:space="0" w:color="auto"/>
        <w:left w:val="none" w:sz="0" w:space="0" w:color="auto"/>
        <w:bottom w:val="none" w:sz="0" w:space="0" w:color="auto"/>
        <w:right w:val="none" w:sz="0" w:space="0" w:color="auto"/>
      </w:divBdr>
    </w:div>
    <w:div w:id="1593975822">
      <w:bodyDiv w:val="1"/>
      <w:marLeft w:val="0"/>
      <w:marRight w:val="0"/>
      <w:marTop w:val="0"/>
      <w:marBottom w:val="0"/>
      <w:divBdr>
        <w:top w:val="none" w:sz="0" w:space="0" w:color="auto"/>
        <w:left w:val="none" w:sz="0" w:space="0" w:color="auto"/>
        <w:bottom w:val="none" w:sz="0" w:space="0" w:color="auto"/>
        <w:right w:val="none" w:sz="0" w:space="0" w:color="auto"/>
      </w:divBdr>
    </w:div>
    <w:div w:id="1604221788">
      <w:bodyDiv w:val="1"/>
      <w:marLeft w:val="0"/>
      <w:marRight w:val="0"/>
      <w:marTop w:val="0"/>
      <w:marBottom w:val="0"/>
      <w:divBdr>
        <w:top w:val="none" w:sz="0" w:space="0" w:color="auto"/>
        <w:left w:val="none" w:sz="0" w:space="0" w:color="auto"/>
        <w:bottom w:val="none" w:sz="0" w:space="0" w:color="auto"/>
        <w:right w:val="none" w:sz="0" w:space="0" w:color="auto"/>
      </w:divBdr>
    </w:div>
    <w:div w:id="1707950848">
      <w:bodyDiv w:val="1"/>
      <w:marLeft w:val="0"/>
      <w:marRight w:val="0"/>
      <w:marTop w:val="0"/>
      <w:marBottom w:val="0"/>
      <w:divBdr>
        <w:top w:val="none" w:sz="0" w:space="0" w:color="auto"/>
        <w:left w:val="none" w:sz="0" w:space="0" w:color="auto"/>
        <w:bottom w:val="none" w:sz="0" w:space="0" w:color="auto"/>
        <w:right w:val="none" w:sz="0" w:space="0" w:color="auto"/>
      </w:divBdr>
    </w:div>
    <w:div w:id="1710641740">
      <w:bodyDiv w:val="1"/>
      <w:marLeft w:val="0"/>
      <w:marRight w:val="0"/>
      <w:marTop w:val="0"/>
      <w:marBottom w:val="0"/>
      <w:divBdr>
        <w:top w:val="none" w:sz="0" w:space="0" w:color="auto"/>
        <w:left w:val="none" w:sz="0" w:space="0" w:color="auto"/>
        <w:bottom w:val="none" w:sz="0" w:space="0" w:color="auto"/>
        <w:right w:val="none" w:sz="0" w:space="0" w:color="auto"/>
      </w:divBdr>
    </w:div>
    <w:div w:id="1800101386">
      <w:bodyDiv w:val="1"/>
      <w:marLeft w:val="0"/>
      <w:marRight w:val="0"/>
      <w:marTop w:val="0"/>
      <w:marBottom w:val="0"/>
      <w:divBdr>
        <w:top w:val="none" w:sz="0" w:space="0" w:color="auto"/>
        <w:left w:val="none" w:sz="0" w:space="0" w:color="auto"/>
        <w:bottom w:val="none" w:sz="0" w:space="0" w:color="auto"/>
        <w:right w:val="none" w:sz="0" w:space="0" w:color="auto"/>
      </w:divBdr>
    </w:div>
    <w:div w:id="1825661949">
      <w:bodyDiv w:val="1"/>
      <w:marLeft w:val="0"/>
      <w:marRight w:val="0"/>
      <w:marTop w:val="0"/>
      <w:marBottom w:val="0"/>
      <w:divBdr>
        <w:top w:val="none" w:sz="0" w:space="0" w:color="auto"/>
        <w:left w:val="none" w:sz="0" w:space="0" w:color="auto"/>
        <w:bottom w:val="none" w:sz="0" w:space="0" w:color="auto"/>
        <w:right w:val="none" w:sz="0" w:space="0" w:color="auto"/>
      </w:divBdr>
    </w:div>
    <w:div w:id="1843200655">
      <w:bodyDiv w:val="1"/>
      <w:marLeft w:val="0"/>
      <w:marRight w:val="0"/>
      <w:marTop w:val="0"/>
      <w:marBottom w:val="0"/>
      <w:divBdr>
        <w:top w:val="none" w:sz="0" w:space="0" w:color="auto"/>
        <w:left w:val="none" w:sz="0" w:space="0" w:color="auto"/>
        <w:bottom w:val="none" w:sz="0" w:space="0" w:color="auto"/>
        <w:right w:val="none" w:sz="0" w:space="0" w:color="auto"/>
      </w:divBdr>
    </w:div>
    <w:div w:id="21007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ter.epa.gov/infrastructure/greeninfrastructure/gi_support.cfm" TargetMode="External"/><Relationship Id="rId13" Type="http://schemas.openxmlformats.org/officeDocument/2006/relationships/hyperlink" Target="http://www.ase.org/events/2013-great-energy-efficiency-day" TargetMode="External"/><Relationship Id="rId3" Type="http://schemas.openxmlformats.org/officeDocument/2006/relationships/webSettings" Target="webSettings.xml"/><Relationship Id="rId7" Type="http://schemas.openxmlformats.org/officeDocument/2006/relationships/hyperlink" Target="http://www.purdue.edu/newsroom/releases/2013/Q4/purdue-innovation-kills-waterborne-microorganisms,-produces-safer-drinking-water.html" TargetMode="External"/><Relationship Id="rId12" Type="http://schemas.openxmlformats.org/officeDocument/2006/relationships/hyperlink" Target="http://www.epa.gov/watersense/partners/watersense_awar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bank.org/en/news/press-release/2013/10/28/Poor-Sanitation-Impedes-Indonesia-8217-s-Growth-Potential" TargetMode="External"/><Relationship Id="rId11" Type="http://schemas.openxmlformats.org/officeDocument/2006/relationships/hyperlink" Target="http://www.regulations.gov/" TargetMode="External"/><Relationship Id="rId5" Type="http://schemas.openxmlformats.org/officeDocument/2006/relationships/hyperlink" Target="http://www.smetimes.in/smetimes/news/industry/2013/Oct/18/plumbing-industry-wants-govt-to-frame-standards630320.html" TargetMode="External"/><Relationship Id="rId15" Type="http://schemas.openxmlformats.org/officeDocument/2006/relationships/theme" Target="theme/theme1.xml"/><Relationship Id="rId10" Type="http://schemas.openxmlformats.org/officeDocument/2006/relationships/hyperlink" Target="http://www.epa.gov/watersense/partners/programspecs.html" TargetMode="External"/><Relationship Id="rId4" Type="http://schemas.openxmlformats.org/officeDocument/2006/relationships/hyperlink" Target="http://water.epa.gov/drink/info/lead/upload/epa815s13001.pdf" TargetMode="External"/><Relationship Id="rId9" Type="http://schemas.openxmlformats.org/officeDocument/2006/relationships/hyperlink" Target="http://www.iccsafe.org/cs/standards/A117/Pages/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andrew lu</cp:lastModifiedBy>
  <cp:revision>6</cp:revision>
  <dcterms:created xsi:type="dcterms:W3CDTF">2013-11-01T13:57:00Z</dcterms:created>
  <dcterms:modified xsi:type="dcterms:W3CDTF">2013-12-01T00:42:00Z</dcterms:modified>
</cp:coreProperties>
</file>