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B52" w:rsidRDefault="005469B8" w:rsidP="00551B52">
      <w:pPr>
        <w:pStyle w:val="Heading1"/>
        <w:rPr>
          <w:lang w:eastAsia="zh-CN"/>
        </w:rPr>
      </w:pPr>
      <w:r>
        <w:rPr>
          <w:rFonts w:cs="Arial"/>
          <w:color w:val="000080"/>
          <w:sz w:val="27"/>
          <w:szCs w:val="27"/>
          <w:lang w:eastAsia="zh-CN"/>
        </w:rPr>
        <w:t>ASPE</w:t>
      </w:r>
      <w:r w:rsidR="002C2AA9">
        <w:rPr>
          <w:rFonts w:cs="Arial" w:hint="eastAsia"/>
          <w:color w:val="000080"/>
          <w:sz w:val="27"/>
          <w:szCs w:val="27"/>
          <w:lang w:eastAsia="zh-CN"/>
        </w:rPr>
        <w:t>和</w:t>
      </w:r>
      <w:r w:rsidR="00551B52">
        <w:rPr>
          <w:rFonts w:cs="Arial"/>
          <w:color w:val="000080"/>
          <w:sz w:val="27"/>
          <w:szCs w:val="27"/>
          <w:lang w:eastAsia="zh-CN"/>
        </w:rPr>
        <w:t>NSP</w:t>
      </w:r>
      <w:r w:rsidR="002C2AA9">
        <w:rPr>
          <w:rFonts w:cs="Arial" w:hint="eastAsia"/>
          <w:color w:val="000080"/>
          <w:sz w:val="27"/>
          <w:szCs w:val="27"/>
          <w:lang w:eastAsia="zh-CN"/>
        </w:rPr>
        <w:t>合作推进工程师从业颁照</w:t>
      </w:r>
    </w:p>
    <w:p w:rsidR="00551B52" w:rsidRDefault="00551B52" w:rsidP="00551B52">
      <w:pPr>
        <w:pStyle w:val="NormalWeb"/>
      </w:pPr>
      <w:r>
        <w:rPr>
          <w:rFonts w:ascii="Trebuchet MS" w:hAnsi="Trebuchet MS"/>
        </w:rPr>
        <w:t xml:space="preserve">On September 3, ASPE </w:t>
      </w:r>
      <w:r w:rsidRPr="008A1F79">
        <w:rPr>
          <w:rFonts w:ascii="Verdana" w:hAnsi="Verdana"/>
          <w:sz w:val="18"/>
          <w:szCs w:val="18"/>
        </w:rPr>
        <w:t xml:space="preserve">&lt;a </w:t>
      </w:r>
      <w:proofErr w:type="spellStart"/>
      <w:r w:rsidRPr="008A1F79">
        <w:rPr>
          <w:rFonts w:ascii="Verdana" w:hAnsi="Verdana"/>
          <w:sz w:val="18"/>
          <w:szCs w:val="18"/>
        </w:rPr>
        <w:t>href</w:t>
      </w:r>
      <w:proofErr w:type="spellEnd"/>
      <w:r w:rsidRPr="008A1F79">
        <w:rPr>
          <w:rFonts w:ascii="Verdana" w:hAnsi="Verdana"/>
          <w:sz w:val="18"/>
          <w:szCs w:val="18"/>
        </w:rPr>
        <w:t>="</w:t>
      </w:r>
      <w:r w:rsidR="008D70E8" w:rsidRPr="008D70E8">
        <w:t xml:space="preserve"> </w:t>
      </w:r>
      <w:r w:rsidR="008D70E8" w:rsidRPr="008D70E8">
        <w:rPr>
          <w:rFonts w:ascii="Verdana" w:hAnsi="Verdana"/>
          <w:sz w:val="18"/>
          <w:szCs w:val="18"/>
        </w:rPr>
        <w:t>http://aspe.org/node/1311</w:t>
      </w:r>
      <w:r w:rsidRPr="008A1F79">
        <w:rPr>
          <w:rFonts w:ascii="Verdana" w:hAnsi="Verdana"/>
          <w:sz w:val="18"/>
          <w:szCs w:val="18"/>
        </w:rPr>
        <w:t>"&gt;</w:t>
      </w:r>
      <w:hyperlink r:id="rId5" w:history="1">
        <w:r>
          <w:rPr>
            <w:rStyle w:val="Hyperlink"/>
            <w:rFonts w:ascii="Trebuchet MS" w:hAnsi="Trebuchet MS"/>
          </w:rPr>
          <w:t>signed a memorandum of understanding</w:t>
        </w:r>
      </w:hyperlink>
      <w:r w:rsidRPr="008A1F79">
        <w:rPr>
          <w:rFonts w:ascii="Verdana" w:hAnsi="Verdana"/>
          <w:sz w:val="18"/>
          <w:szCs w:val="18"/>
        </w:rPr>
        <w:t>&lt;/a&gt;</w:t>
      </w:r>
      <w:r>
        <w:rPr>
          <w:rFonts w:ascii="Trebuchet MS" w:hAnsi="Trebuchet MS"/>
        </w:rPr>
        <w:t xml:space="preserve"> with the National Society of Professional Engineers with the goal of promoting the image of professional engineering and its ethical responsibilities to the public as well as the need for professional engineering licensure and certification programs. </w:t>
      </w:r>
    </w:p>
    <w:p w:rsidR="00551B52" w:rsidRDefault="00551B52" w:rsidP="00551B52">
      <w:pPr>
        <w:pStyle w:val="Heading1"/>
        <w:rPr>
          <w:lang w:eastAsia="zh-CN"/>
        </w:rPr>
      </w:pPr>
      <w:r>
        <w:rPr>
          <w:rFonts w:cs="Arial"/>
          <w:color w:val="000080"/>
          <w:sz w:val="27"/>
          <w:szCs w:val="27"/>
          <w:lang w:eastAsia="zh-CN"/>
        </w:rPr>
        <w:t>ASPE</w:t>
      </w:r>
      <w:r w:rsidR="002C2AA9">
        <w:rPr>
          <w:rFonts w:cs="Arial" w:hint="eastAsia"/>
          <w:color w:val="000080"/>
          <w:sz w:val="27"/>
          <w:szCs w:val="27"/>
          <w:lang w:eastAsia="zh-CN"/>
        </w:rPr>
        <w:t>首次主持国际节水会议</w:t>
      </w:r>
    </w:p>
    <w:p w:rsidR="00551B52" w:rsidRDefault="00551B52" w:rsidP="00551B52">
      <w:pPr>
        <w:pStyle w:val="NormalWeb"/>
      </w:pPr>
      <w:r>
        <w:rPr>
          <w:rFonts w:ascii="Trebuchet MS" w:hAnsi="Trebuchet MS"/>
        </w:rPr>
        <w:t xml:space="preserve">In collaboration with the Asian Saving Water Council, ASPE </w:t>
      </w:r>
      <w:r w:rsidRPr="008A1F79">
        <w:rPr>
          <w:rFonts w:ascii="Verdana" w:hAnsi="Verdana"/>
          <w:sz w:val="18"/>
          <w:szCs w:val="18"/>
        </w:rPr>
        <w:t xml:space="preserve">&lt;a </w:t>
      </w:r>
      <w:proofErr w:type="spellStart"/>
      <w:r w:rsidRPr="008A1F79">
        <w:rPr>
          <w:rFonts w:ascii="Verdana" w:hAnsi="Verdana"/>
          <w:sz w:val="18"/>
          <w:szCs w:val="18"/>
        </w:rPr>
        <w:t>href</w:t>
      </w:r>
      <w:proofErr w:type="spellEnd"/>
      <w:r w:rsidRPr="008A1F79">
        <w:rPr>
          <w:rFonts w:ascii="Verdana" w:hAnsi="Verdana"/>
          <w:sz w:val="18"/>
          <w:szCs w:val="18"/>
        </w:rPr>
        <w:t>="</w:t>
      </w:r>
      <w:r w:rsidR="008D70E8" w:rsidRPr="008D70E8">
        <w:t xml:space="preserve"> </w:t>
      </w:r>
      <w:r w:rsidR="008D70E8" w:rsidRPr="008D70E8">
        <w:rPr>
          <w:rFonts w:ascii="Verdana" w:hAnsi="Verdana"/>
          <w:sz w:val="18"/>
          <w:szCs w:val="18"/>
        </w:rPr>
        <w:t>http://www.aspe.org/node/1312</w:t>
      </w:r>
      <w:r w:rsidRPr="008A1F79">
        <w:rPr>
          <w:rFonts w:ascii="Verdana" w:hAnsi="Verdana"/>
          <w:sz w:val="18"/>
          <w:szCs w:val="18"/>
        </w:rPr>
        <w:t>"&gt;</w:t>
      </w:r>
      <w:hyperlink r:id="rId6" w:history="1">
        <w:r>
          <w:rPr>
            <w:rStyle w:val="Hyperlink"/>
            <w:rFonts w:ascii="Trebuchet MS" w:hAnsi="Trebuchet MS"/>
          </w:rPr>
          <w:t>organized the first International Water Saving Workshop</w:t>
        </w:r>
      </w:hyperlink>
      <w:r>
        <w:t>&lt;/a&gt;</w:t>
      </w:r>
      <w:r>
        <w:rPr>
          <w:rFonts w:ascii="Trebuchet MS" w:hAnsi="Trebuchet MS"/>
        </w:rPr>
        <w:t> in Chicago on August 28-29 to bring together U.S. and Asian plumbing industry leaders to exchange ideas related to global water-efficiency initiatives.</w:t>
      </w:r>
    </w:p>
    <w:p w:rsidR="00551B52" w:rsidRDefault="002C2AA9" w:rsidP="00551B52">
      <w:pPr>
        <w:pStyle w:val="Heading1"/>
      </w:pPr>
      <w:r>
        <w:rPr>
          <w:rFonts w:cs="Arial" w:hint="eastAsia"/>
          <w:color w:val="000080"/>
          <w:sz w:val="27"/>
          <w:szCs w:val="27"/>
          <w:lang w:eastAsia="zh-CN"/>
        </w:rPr>
        <w:t>ASPE</w:t>
      </w:r>
      <w:r>
        <w:rPr>
          <w:rFonts w:cs="Arial" w:hint="eastAsia"/>
          <w:color w:val="000080"/>
          <w:sz w:val="27"/>
          <w:szCs w:val="27"/>
          <w:lang w:eastAsia="zh-CN"/>
        </w:rPr>
        <w:t>致分会：</w:t>
      </w:r>
      <w:r>
        <w:rPr>
          <w:rFonts w:cs="Arial" w:hint="eastAsia"/>
          <w:color w:val="000080"/>
          <w:sz w:val="27"/>
          <w:szCs w:val="27"/>
          <w:lang w:eastAsia="zh-CN"/>
        </w:rPr>
        <w:t>ASPE</w:t>
      </w:r>
      <w:r>
        <w:rPr>
          <w:rFonts w:cs="Arial" w:hint="eastAsia"/>
          <w:color w:val="000080"/>
          <w:sz w:val="27"/>
          <w:szCs w:val="27"/>
          <w:lang w:eastAsia="zh-CN"/>
        </w:rPr>
        <w:t>征集各分会对</w:t>
      </w:r>
      <w:r>
        <w:rPr>
          <w:rFonts w:cs="Arial" w:hint="eastAsia"/>
          <w:color w:val="000080"/>
          <w:sz w:val="27"/>
          <w:szCs w:val="27"/>
          <w:lang w:eastAsia="zh-CN"/>
        </w:rPr>
        <w:t>UPC</w:t>
      </w:r>
      <w:r>
        <w:rPr>
          <w:rFonts w:cs="Arial" w:hint="eastAsia"/>
          <w:color w:val="000080"/>
          <w:sz w:val="27"/>
          <w:szCs w:val="27"/>
          <w:lang w:eastAsia="zh-CN"/>
        </w:rPr>
        <w:t>和</w:t>
      </w:r>
      <w:r>
        <w:rPr>
          <w:rFonts w:cs="Arial" w:hint="eastAsia"/>
          <w:color w:val="000080"/>
          <w:sz w:val="27"/>
          <w:szCs w:val="27"/>
          <w:lang w:eastAsia="zh-CN"/>
        </w:rPr>
        <w:t>MPC</w:t>
      </w:r>
      <w:r>
        <w:rPr>
          <w:rFonts w:cs="Arial" w:hint="eastAsia"/>
          <w:color w:val="000080"/>
          <w:sz w:val="27"/>
          <w:szCs w:val="27"/>
          <w:lang w:eastAsia="zh-CN"/>
        </w:rPr>
        <w:t>的修改意见</w:t>
      </w:r>
    </w:p>
    <w:p w:rsidR="00551B52" w:rsidRDefault="00551B52" w:rsidP="00551B52">
      <w:pPr>
        <w:pStyle w:val="NormalWeb"/>
      </w:pPr>
      <w:r>
        <w:rPr>
          <w:rFonts w:ascii="Trebuchet MS" w:hAnsi="Trebuchet MS"/>
        </w:rPr>
        <w:t xml:space="preserve">The Uniform Plumbing Code and Uniform Mechanical Code are currently under review, and ASPE’s Legislative Committee seeks member input on the proposed changes. Chapter officers are asked to engage your chapter membership to review and provide suggestions on the </w:t>
      </w:r>
      <w:r w:rsidRPr="008A1F79">
        <w:rPr>
          <w:rFonts w:ascii="Verdana" w:hAnsi="Verdana"/>
          <w:sz w:val="18"/>
          <w:szCs w:val="18"/>
        </w:rPr>
        <w:t xml:space="preserve">&lt;a </w:t>
      </w:r>
      <w:proofErr w:type="spellStart"/>
      <w:r w:rsidRPr="008A1F79">
        <w:rPr>
          <w:rFonts w:ascii="Verdana" w:hAnsi="Verdana"/>
          <w:sz w:val="18"/>
          <w:szCs w:val="18"/>
        </w:rPr>
        <w:t>href</w:t>
      </w:r>
      <w:proofErr w:type="spellEnd"/>
      <w:r w:rsidRPr="008A1F79">
        <w:rPr>
          <w:rFonts w:ascii="Verdana" w:hAnsi="Verdana"/>
          <w:sz w:val="18"/>
          <w:szCs w:val="18"/>
        </w:rPr>
        <w:t>="</w:t>
      </w:r>
      <w:r w:rsidR="008D70E8" w:rsidRPr="008D70E8">
        <w:t xml:space="preserve"> </w:t>
      </w:r>
      <w:r w:rsidR="008D70E8" w:rsidRPr="008D70E8">
        <w:rPr>
          <w:rFonts w:ascii="Verdana" w:hAnsi="Verdana"/>
          <w:sz w:val="18"/>
          <w:szCs w:val="18"/>
        </w:rPr>
        <w:t>http://www.iapmo.org/Documents/Codes/2013%20UMC%20Report%20on%20Proposals.pdf</w:t>
      </w:r>
      <w:r w:rsidRPr="008A1F79">
        <w:rPr>
          <w:rFonts w:ascii="Verdana" w:hAnsi="Verdana"/>
          <w:sz w:val="18"/>
          <w:szCs w:val="18"/>
        </w:rPr>
        <w:t>"&gt;</w:t>
      </w:r>
      <w:hyperlink r:id="rId7" w:history="1">
        <w:r>
          <w:rPr>
            <w:rStyle w:val="Hyperlink"/>
            <w:rFonts w:ascii="Trebuchet MS" w:hAnsi="Trebuchet MS"/>
          </w:rPr>
          <w:t>Uniform Mechanical Code Report on Proposals</w:t>
        </w:r>
      </w:hyperlink>
      <w:r>
        <w:rPr>
          <w:rFonts w:ascii="Trebuchet MS" w:hAnsi="Trebuchet MS"/>
        </w:rPr>
        <w:t xml:space="preserve"> and the </w:t>
      </w:r>
      <w:hyperlink r:id="rId8" w:history="1">
        <w:r>
          <w:rPr>
            <w:rStyle w:val="Hyperlink"/>
            <w:rFonts w:ascii="Trebuchet MS" w:hAnsi="Trebuchet MS"/>
          </w:rPr>
          <w:t>Uniform Plumbing Code Report on Proposals</w:t>
        </w:r>
      </w:hyperlink>
      <w:r>
        <w:t>&lt;/a&gt;</w:t>
      </w:r>
      <w:r>
        <w:rPr>
          <w:rFonts w:ascii="Trebuchet MS" w:hAnsi="Trebuchet MS"/>
        </w:rPr>
        <w:t xml:space="preserve">. Submit your chapter’s comments to </w:t>
      </w:r>
      <w:r w:rsidRPr="008A1F79">
        <w:rPr>
          <w:rFonts w:ascii="Verdana" w:hAnsi="Verdana"/>
          <w:sz w:val="18"/>
          <w:szCs w:val="18"/>
        </w:rPr>
        <w:t xml:space="preserve">&lt;a </w:t>
      </w:r>
      <w:proofErr w:type="spellStart"/>
      <w:r w:rsidRPr="008A1F79">
        <w:rPr>
          <w:rFonts w:ascii="Verdana" w:hAnsi="Verdana"/>
          <w:sz w:val="18"/>
          <w:szCs w:val="18"/>
        </w:rPr>
        <w:t>href</w:t>
      </w:r>
      <w:proofErr w:type="spellEnd"/>
      <w:r w:rsidRPr="008A1F79">
        <w:rPr>
          <w:rFonts w:ascii="Verdana" w:hAnsi="Verdana"/>
          <w:sz w:val="18"/>
          <w:szCs w:val="18"/>
        </w:rPr>
        <w:t>="</w:t>
      </w:r>
      <w:r w:rsidR="008D70E8" w:rsidRPr="008D70E8">
        <w:t xml:space="preserve"> </w:t>
      </w:r>
      <w:r w:rsidR="008D70E8" w:rsidRPr="008D70E8">
        <w:rPr>
          <w:rFonts w:ascii="Verdana" w:hAnsi="Verdana"/>
          <w:sz w:val="18"/>
          <w:szCs w:val="18"/>
        </w:rPr>
        <w:t>mailto:jkendzel@aspe.org</w:t>
      </w:r>
      <w:r w:rsidRPr="008A1F79">
        <w:rPr>
          <w:rFonts w:ascii="Verdana" w:hAnsi="Verdana"/>
          <w:sz w:val="18"/>
          <w:szCs w:val="18"/>
        </w:rPr>
        <w:t>"&gt;</w:t>
      </w:r>
      <w:hyperlink r:id="rId9" w:history="1">
        <w:r>
          <w:rPr>
            <w:rStyle w:val="Hyperlink"/>
            <w:rFonts w:ascii="Trebuchet MS" w:hAnsi="Trebuchet MS"/>
          </w:rPr>
          <w:t xml:space="preserve">Jim </w:t>
        </w:r>
        <w:proofErr w:type="spellStart"/>
        <w:r>
          <w:rPr>
            <w:rStyle w:val="Hyperlink"/>
            <w:rFonts w:ascii="Trebuchet MS" w:hAnsi="Trebuchet MS"/>
          </w:rPr>
          <w:t>Kendzel</w:t>
        </w:r>
        <w:proofErr w:type="spellEnd"/>
      </w:hyperlink>
      <w:r>
        <w:t>&lt;/a&gt;</w:t>
      </w:r>
      <w:r>
        <w:rPr>
          <w:rFonts w:ascii="Trebuchet MS" w:hAnsi="Trebuchet MS"/>
        </w:rPr>
        <w:t xml:space="preserve"> by November 15.</w:t>
      </w:r>
    </w:p>
    <w:p w:rsidR="00551B52" w:rsidRDefault="002C2AA9" w:rsidP="00551B52">
      <w:pPr>
        <w:pStyle w:val="Heading1"/>
      </w:pPr>
      <w:r>
        <w:rPr>
          <w:rFonts w:cs="Arial" w:hint="eastAsia"/>
          <w:color w:val="000080"/>
          <w:sz w:val="27"/>
          <w:szCs w:val="27"/>
          <w:lang w:eastAsia="zh-CN"/>
        </w:rPr>
        <w:t>庆祝世界绿色建筑周</w:t>
      </w:r>
    </w:p>
    <w:p w:rsidR="00551B52" w:rsidRDefault="00551B52" w:rsidP="00551B52">
      <w:pPr>
        <w:pStyle w:val="NormalWeb"/>
      </w:pPr>
      <w:r>
        <w:rPr>
          <w:rFonts w:ascii="Trebuchet MS" w:hAnsi="Trebuchet MS"/>
        </w:rPr>
        <w:t xml:space="preserve">The theme of this year’s event, organized by the World Green Building Council, is “Greener Buildings, Better Places, </w:t>
      </w:r>
      <w:proofErr w:type="gramStart"/>
      <w:r>
        <w:rPr>
          <w:rFonts w:ascii="Trebuchet MS" w:hAnsi="Trebuchet MS"/>
        </w:rPr>
        <w:t>Healthier</w:t>
      </w:r>
      <w:proofErr w:type="gramEnd"/>
      <w:r>
        <w:rPr>
          <w:rFonts w:ascii="Trebuchet MS" w:hAnsi="Trebuchet MS"/>
        </w:rPr>
        <w:t xml:space="preserve"> People.” You can find events, fact sheets, and other resources at the </w:t>
      </w:r>
      <w:r w:rsidRPr="008A1F79">
        <w:rPr>
          <w:rFonts w:ascii="Verdana" w:hAnsi="Verdana"/>
          <w:sz w:val="18"/>
          <w:szCs w:val="18"/>
        </w:rPr>
        <w:t xml:space="preserve">&lt;a </w:t>
      </w:r>
      <w:proofErr w:type="spellStart"/>
      <w:r w:rsidRPr="008A1F79">
        <w:rPr>
          <w:rFonts w:ascii="Verdana" w:hAnsi="Verdana"/>
          <w:sz w:val="18"/>
          <w:szCs w:val="18"/>
        </w:rPr>
        <w:t>href</w:t>
      </w:r>
      <w:proofErr w:type="spellEnd"/>
      <w:r w:rsidRPr="008A1F79">
        <w:rPr>
          <w:rFonts w:ascii="Verdana" w:hAnsi="Verdana"/>
          <w:sz w:val="18"/>
          <w:szCs w:val="18"/>
        </w:rPr>
        <w:t>="</w:t>
      </w:r>
      <w:r w:rsidR="008D70E8" w:rsidRPr="008D70E8">
        <w:t xml:space="preserve"> </w:t>
      </w:r>
      <w:r w:rsidR="008D70E8" w:rsidRPr="008D70E8">
        <w:rPr>
          <w:rFonts w:ascii="Verdana" w:hAnsi="Verdana"/>
          <w:sz w:val="18"/>
          <w:szCs w:val="18"/>
        </w:rPr>
        <w:t>http://www.worldgbc.org/activities/wgbw2013/</w:t>
      </w:r>
      <w:r w:rsidRPr="008A1F79">
        <w:rPr>
          <w:rFonts w:ascii="Verdana" w:hAnsi="Verdana"/>
          <w:sz w:val="18"/>
          <w:szCs w:val="18"/>
        </w:rPr>
        <w:t>"&gt;</w:t>
      </w:r>
      <w:hyperlink r:id="rId10" w:history="1">
        <w:r>
          <w:rPr>
            <w:rStyle w:val="Hyperlink"/>
            <w:rFonts w:ascii="Trebuchet MS" w:hAnsi="Trebuchet MS"/>
          </w:rPr>
          <w:t>World Green Building Week website</w:t>
        </w:r>
      </w:hyperlink>
      <w:r>
        <w:t>&lt;/a&gt;</w:t>
      </w:r>
      <w:r>
        <w:rPr>
          <w:rFonts w:ascii="Trebuchet MS" w:hAnsi="Trebuchet MS"/>
        </w:rPr>
        <w:t>.</w:t>
      </w:r>
    </w:p>
    <w:p w:rsidR="00551B52" w:rsidRDefault="002C2AA9" w:rsidP="00551B52">
      <w:pPr>
        <w:pStyle w:val="Heading1"/>
        <w:rPr>
          <w:lang w:eastAsia="zh-CN"/>
        </w:rPr>
      </w:pPr>
      <w:r>
        <w:rPr>
          <w:rFonts w:cs="Arial" w:hint="eastAsia"/>
          <w:color w:val="000080"/>
          <w:sz w:val="27"/>
          <w:szCs w:val="27"/>
          <w:lang w:eastAsia="zh-CN"/>
        </w:rPr>
        <w:t>新奥尔良市政给水计划视雨水为宝</w:t>
      </w:r>
    </w:p>
    <w:p w:rsidR="00551B52" w:rsidRDefault="00551B52" w:rsidP="00551B52">
      <w:pPr>
        <w:pStyle w:val="NormalWeb"/>
      </w:pPr>
      <w:r>
        <w:rPr>
          <w:rFonts w:ascii="Trebuchet MS" w:hAnsi="Trebuchet MS"/>
        </w:rPr>
        <w:t xml:space="preserve">The </w:t>
      </w:r>
      <w:r w:rsidRPr="008A1F79">
        <w:rPr>
          <w:rFonts w:ascii="Verdana" w:hAnsi="Verdana"/>
          <w:sz w:val="18"/>
          <w:szCs w:val="18"/>
        </w:rPr>
        <w:t xml:space="preserve">&lt;a </w:t>
      </w:r>
      <w:proofErr w:type="spellStart"/>
      <w:r w:rsidRPr="008A1F79">
        <w:rPr>
          <w:rFonts w:ascii="Verdana" w:hAnsi="Verdana"/>
          <w:sz w:val="18"/>
          <w:szCs w:val="18"/>
        </w:rPr>
        <w:t>href</w:t>
      </w:r>
      <w:proofErr w:type="spellEnd"/>
      <w:r w:rsidRPr="008A1F79">
        <w:rPr>
          <w:rFonts w:ascii="Verdana" w:hAnsi="Verdana"/>
          <w:sz w:val="18"/>
          <w:szCs w:val="18"/>
        </w:rPr>
        <w:t>="</w:t>
      </w:r>
      <w:r w:rsidR="008D70E8" w:rsidRPr="008D70E8">
        <w:t xml:space="preserve"> </w:t>
      </w:r>
      <w:r w:rsidR="008D70E8" w:rsidRPr="008D70E8">
        <w:rPr>
          <w:rFonts w:ascii="Verdana" w:hAnsi="Verdana"/>
          <w:sz w:val="18"/>
          <w:szCs w:val="18"/>
        </w:rPr>
        <w:t>http://livingwithwater.com/</w:t>
      </w:r>
      <w:r w:rsidRPr="008A1F79">
        <w:rPr>
          <w:rFonts w:ascii="Verdana" w:hAnsi="Verdana"/>
          <w:sz w:val="18"/>
          <w:szCs w:val="18"/>
        </w:rPr>
        <w:t>"&gt;</w:t>
      </w:r>
      <w:hyperlink r:id="rId11" w:history="1">
        <w:r>
          <w:rPr>
            <w:rStyle w:val="Hyperlink"/>
            <w:rFonts w:ascii="Trebuchet MS" w:hAnsi="Trebuchet MS"/>
          </w:rPr>
          <w:t>proposed 50-year program of retrofits</w:t>
        </w:r>
      </w:hyperlink>
      <w:r>
        <w:t>&lt;/a&gt;</w:t>
      </w:r>
      <w:r>
        <w:rPr>
          <w:rFonts w:ascii="Trebuchet MS" w:hAnsi="Trebuchet MS"/>
        </w:rPr>
        <w:t xml:space="preserve"> views </w:t>
      </w:r>
      <w:proofErr w:type="spellStart"/>
      <w:r>
        <w:rPr>
          <w:rFonts w:ascii="Trebuchet MS" w:hAnsi="Trebuchet MS"/>
        </w:rPr>
        <w:t>stormwater</w:t>
      </w:r>
      <w:proofErr w:type="spellEnd"/>
      <w:r>
        <w:rPr>
          <w:rFonts w:ascii="Trebuchet MS" w:hAnsi="Trebuchet MS"/>
        </w:rPr>
        <w:t xml:space="preserve"> and groundwater as benefits rather than nuisances to be blocked or pumped away and re-envisions New Orleans as a flexible, permeable metropolis of canals and ponds to mitigate flood risk and combat subsidence.</w:t>
      </w:r>
    </w:p>
    <w:p w:rsidR="00551B52" w:rsidRDefault="00CB1A97" w:rsidP="00551B52">
      <w:pPr>
        <w:pStyle w:val="Heading1"/>
        <w:rPr>
          <w:lang w:eastAsia="zh-CN"/>
        </w:rPr>
      </w:pPr>
      <w:r>
        <w:rPr>
          <w:rFonts w:cs="Arial" w:hint="eastAsia"/>
          <w:color w:val="000080"/>
          <w:sz w:val="27"/>
          <w:szCs w:val="27"/>
          <w:lang w:eastAsia="zh-CN"/>
        </w:rPr>
        <w:t>芝加哥规定</w:t>
      </w:r>
      <w:r w:rsidR="0072068F">
        <w:rPr>
          <w:rFonts w:cs="Arial" w:hint="eastAsia"/>
          <w:color w:val="000080"/>
          <w:sz w:val="27"/>
          <w:szCs w:val="27"/>
          <w:lang w:eastAsia="zh-CN"/>
        </w:rPr>
        <w:t>房主从</w:t>
      </w:r>
      <w:r>
        <w:rPr>
          <w:rFonts w:cs="Arial" w:hint="eastAsia"/>
          <w:color w:val="000080"/>
          <w:sz w:val="27"/>
          <w:szCs w:val="27"/>
          <w:lang w:eastAsia="zh-CN"/>
        </w:rPr>
        <w:t>明年起</w:t>
      </w:r>
      <w:r w:rsidR="0072068F">
        <w:rPr>
          <w:rFonts w:cs="Arial" w:hint="eastAsia"/>
          <w:color w:val="000080"/>
          <w:sz w:val="27"/>
          <w:szCs w:val="27"/>
          <w:lang w:eastAsia="zh-CN"/>
        </w:rPr>
        <w:t>提交建筑物能耗报告</w:t>
      </w:r>
    </w:p>
    <w:p w:rsidR="00551B52" w:rsidRDefault="00551B52" w:rsidP="00551B52">
      <w:pPr>
        <w:pStyle w:val="NormalWeb"/>
      </w:pPr>
      <w:r>
        <w:rPr>
          <w:rFonts w:ascii="Trebuchet MS" w:hAnsi="Trebuchet MS"/>
        </w:rPr>
        <w:t xml:space="preserve">The Chicago City Council </w:t>
      </w:r>
      <w:r w:rsidRPr="008A1F79">
        <w:rPr>
          <w:rFonts w:ascii="Verdana" w:hAnsi="Verdana"/>
          <w:sz w:val="18"/>
          <w:szCs w:val="18"/>
        </w:rPr>
        <w:t xml:space="preserve">&lt;a </w:t>
      </w:r>
      <w:proofErr w:type="spellStart"/>
      <w:r w:rsidRPr="008A1F79">
        <w:rPr>
          <w:rFonts w:ascii="Verdana" w:hAnsi="Verdana"/>
          <w:sz w:val="18"/>
          <w:szCs w:val="18"/>
        </w:rPr>
        <w:t>href</w:t>
      </w:r>
      <w:proofErr w:type="spellEnd"/>
      <w:r w:rsidRPr="008A1F79">
        <w:rPr>
          <w:rFonts w:ascii="Verdana" w:hAnsi="Verdana"/>
          <w:sz w:val="18"/>
          <w:szCs w:val="18"/>
        </w:rPr>
        <w:t>="</w:t>
      </w:r>
      <w:r w:rsidR="008D70E8" w:rsidRPr="008D70E8">
        <w:t xml:space="preserve"> </w:t>
      </w:r>
      <w:r w:rsidR="008D70E8" w:rsidRPr="008D70E8">
        <w:rPr>
          <w:rFonts w:ascii="Verdana" w:hAnsi="Verdana"/>
          <w:sz w:val="18"/>
          <w:szCs w:val="18"/>
        </w:rPr>
        <w:t>http://www.cityofchicago.org/content/dam/city/depts/mayor/Press%20Room/Press%20Releases/2013/September/9.11.13AppEnergy.pdf</w:t>
      </w:r>
      <w:r w:rsidRPr="008A1F79">
        <w:rPr>
          <w:rFonts w:ascii="Verdana" w:hAnsi="Verdana"/>
          <w:sz w:val="18"/>
          <w:szCs w:val="18"/>
        </w:rPr>
        <w:t>"&gt;</w:t>
      </w:r>
      <w:hyperlink r:id="rId12" w:history="1">
        <w:r>
          <w:rPr>
            <w:rStyle w:val="Hyperlink"/>
            <w:rFonts w:ascii="Trebuchet MS" w:hAnsi="Trebuchet MS"/>
          </w:rPr>
          <w:t>approved an ordinance</w:t>
        </w:r>
      </w:hyperlink>
      <w:r>
        <w:t>&lt;/a&gt;</w:t>
      </w:r>
      <w:r>
        <w:rPr>
          <w:rFonts w:ascii="Trebuchet MS" w:hAnsi="Trebuchet MS"/>
        </w:rPr>
        <w:t xml:space="preserve"> that will require owners of </w:t>
      </w:r>
      <w:r>
        <w:rPr>
          <w:rFonts w:ascii="Trebuchet MS" w:hAnsi="Trebuchet MS"/>
        </w:rPr>
        <w:lastRenderedPageBreak/>
        <w:t>buildings more than 50,000 square feet to disclose energy consumption data and information about building size, use, and occupancy levels using the Energy Star Portfolio Manager as part of an effort to cut energy use by 30 percent in half of Chicago buildings by 2020.</w:t>
      </w:r>
    </w:p>
    <w:p w:rsidR="00551B52" w:rsidRDefault="00C971A7" w:rsidP="00551B52">
      <w:pPr>
        <w:pStyle w:val="Heading1"/>
      </w:pPr>
      <w:r>
        <w:rPr>
          <w:rFonts w:cs="Arial" w:hint="eastAsia"/>
          <w:color w:val="000080"/>
          <w:sz w:val="27"/>
          <w:szCs w:val="27"/>
          <w:lang w:eastAsia="zh-CN"/>
        </w:rPr>
        <w:t>从雾中取水</w:t>
      </w:r>
    </w:p>
    <w:p w:rsidR="00551B52" w:rsidRDefault="00551B52" w:rsidP="00551B52">
      <w:pPr>
        <w:pStyle w:val="NormalWeb"/>
      </w:pPr>
      <w:r>
        <w:rPr>
          <w:rFonts w:ascii="Trebuchet MS" w:hAnsi="Trebuchet MS"/>
        </w:rPr>
        <w:t xml:space="preserve">A fog-capturing system </w:t>
      </w:r>
      <w:r w:rsidRPr="008A1F79">
        <w:rPr>
          <w:rFonts w:ascii="Verdana" w:hAnsi="Verdana"/>
          <w:sz w:val="18"/>
          <w:szCs w:val="18"/>
        </w:rPr>
        <w:t xml:space="preserve">&lt;a </w:t>
      </w:r>
      <w:proofErr w:type="spellStart"/>
      <w:r w:rsidRPr="008A1F79">
        <w:rPr>
          <w:rFonts w:ascii="Verdana" w:hAnsi="Verdana"/>
          <w:sz w:val="18"/>
          <w:szCs w:val="18"/>
        </w:rPr>
        <w:t>href</w:t>
      </w:r>
      <w:proofErr w:type="spellEnd"/>
      <w:r w:rsidRPr="008A1F79">
        <w:rPr>
          <w:rFonts w:ascii="Verdana" w:hAnsi="Verdana"/>
          <w:sz w:val="18"/>
          <w:szCs w:val="18"/>
        </w:rPr>
        <w:t>="</w:t>
      </w:r>
      <w:r w:rsidR="008D70E8" w:rsidRPr="008D70E8">
        <w:t xml:space="preserve"> </w:t>
      </w:r>
      <w:r w:rsidR="008D70E8" w:rsidRPr="008D70E8">
        <w:rPr>
          <w:rFonts w:ascii="Verdana" w:hAnsi="Verdana"/>
          <w:sz w:val="18"/>
          <w:szCs w:val="18"/>
        </w:rPr>
        <w:t>http://www.trust.org/item/20130909154810-05z9s/?source=hptop</w:t>
      </w:r>
      <w:r w:rsidRPr="008A1F79">
        <w:rPr>
          <w:rFonts w:ascii="Verdana" w:hAnsi="Verdana"/>
          <w:sz w:val="18"/>
          <w:szCs w:val="18"/>
        </w:rPr>
        <w:t>"&gt;</w:t>
      </w:r>
      <w:hyperlink r:id="rId13" w:history="1">
        <w:r>
          <w:rPr>
            <w:rStyle w:val="Hyperlink"/>
            <w:rFonts w:ascii="Trebuchet MS" w:hAnsi="Trebuchet MS"/>
          </w:rPr>
          <w:t>being used in rural Kenya</w:t>
        </w:r>
      </w:hyperlink>
      <w:r>
        <w:t>&lt;/a&gt;</w:t>
      </w:r>
      <w:r>
        <w:rPr>
          <w:rFonts w:ascii="Trebuchet MS" w:hAnsi="Trebuchet MS"/>
        </w:rPr>
        <w:t xml:space="preserve"> to combat water shortages can provide enough clean water for 20-40 people, or about 400-1,000 liters, per day depending on the size and design of the collector and the atmospheric fog density.</w:t>
      </w:r>
    </w:p>
    <w:p w:rsidR="00551B52" w:rsidRDefault="00551B52" w:rsidP="00551B52">
      <w:pPr>
        <w:pStyle w:val="Heading1"/>
        <w:rPr>
          <w:lang w:eastAsia="zh-CN"/>
        </w:rPr>
      </w:pPr>
      <w:r>
        <w:rPr>
          <w:rFonts w:cs="Arial"/>
          <w:color w:val="000080"/>
          <w:sz w:val="27"/>
          <w:szCs w:val="27"/>
          <w:lang w:eastAsia="zh-CN"/>
        </w:rPr>
        <w:t>EPA</w:t>
      </w:r>
      <w:r w:rsidR="00C971A7">
        <w:rPr>
          <w:rFonts w:cs="Arial" w:hint="eastAsia"/>
          <w:color w:val="000080"/>
          <w:sz w:val="27"/>
          <w:szCs w:val="27"/>
          <w:lang w:eastAsia="zh-CN"/>
        </w:rPr>
        <w:t>发布无铅证书指南</w:t>
      </w:r>
    </w:p>
    <w:p w:rsidR="00551B52" w:rsidRDefault="00551B52" w:rsidP="00551B52">
      <w:pPr>
        <w:pStyle w:val="NormalWeb"/>
      </w:pPr>
      <w:r>
        <w:rPr>
          <w:rFonts w:ascii="Trebuchet MS" w:hAnsi="Trebuchet MS"/>
        </w:rPr>
        <w:t>“</w:t>
      </w:r>
      <w:r w:rsidRPr="008A1F79">
        <w:rPr>
          <w:rFonts w:ascii="Verdana" w:hAnsi="Verdana"/>
          <w:sz w:val="18"/>
          <w:szCs w:val="18"/>
        </w:rPr>
        <w:t xml:space="preserve">&lt;a </w:t>
      </w:r>
      <w:proofErr w:type="spellStart"/>
      <w:r w:rsidRPr="008A1F79">
        <w:rPr>
          <w:rFonts w:ascii="Verdana" w:hAnsi="Verdana"/>
          <w:sz w:val="18"/>
          <w:szCs w:val="18"/>
        </w:rPr>
        <w:t>href</w:t>
      </w:r>
      <w:proofErr w:type="spellEnd"/>
      <w:r w:rsidRPr="008A1F79">
        <w:rPr>
          <w:rFonts w:ascii="Verdana" w:hAnsi="Verdana"/>
          <w:sz w:val="18"/>
          <w:szCs w:val="18"/>
        </w:rPr>
        <w:t>="</w:t>
      </w:r>
      <w:r w:rsidR="008D70E8" w:rsidRPr="008D70E8">
        <w:t xml:space="preserve"> </w:t>
      </w:r>
      <w:r w:rsidR="008D70E8" w:rsidRPr="008D70E8">
        <w:rPr>
          <w:rFonts w:ascii="Verdana" w:hAnsi="Verdana"/>
          <w:sz w:val="18"/>
          <w:szCs w:val="18"/>
        </w:rPr>
        <w:t>http://nepis.epa.gov/Exe/ZyPDF.cgi?Dockey=P100GRDZ.txt</w:t>
      </w:r>
      <w:r w:rsidRPr="008A1F79">
        <w:rPr>
          <w:rFonts w:ascii="Verdana" w:hAnsi="Verdana"/>
          <w:sz w:val="18"/>
          <w:szCs w:val="18"/>
        </w:rPr>
        <w:t>"&gt;</w:t>
      </w:r>
      <w:hyperlink r:id="rId14" w:history="1">
        <w:r>
          <w:rPr>
            <w:rStyle w:val="Hyperlink"/>
            <w:rFonts w:ascii="Trebuchet MS" w:hAnsi="Trebuchet MS"/>
          </w:rPr>
          <w:t>How to Identify Lead-Free Certification Marks for Drinking Water System &amp; Plumbing Materials</w:t>
        </w:r>
      </w:hyperlink>
      <w:r>
        <w:t>&lt;/a&gt;</w:t>
      </w:r>
      <w:r>
        <w:rPr>
          <w:rFonts w:ascii="Trebuchet MS" w:hAnsi="Trebuchet MS"/>
        </w:rPr>
        <w:t>” explains the requirements of the federal regulations going into effect on January 4, 2014 and describes the third-party certification process to help users identify products that comply with the new law.</w:t>
      </w:r>
    </w:p>
    <w:p w:rsidR="00551B52" w:rsidRDefault="00C971A7" w:rsidP="00551B52">
      <w:pPr>
        <w:pStyle w:val="Heading1"/>
        <w:rPr>
          <w:lang w:eastAsia="zh-CN"/>
        </w:rPr>
      </w:pPr>
      <w:r>
        <w:rPr>
          <w:rFonts w:cs="Arial" w:hint="eastAsia"/>
          <w:color w:val="000080"/>
          <w:sz w:val="27"/>
          <w:szCs w:val="27"/>
          <w:lang w:eastAsia="zh-CN"/>
        </w:rPr>
        <w:t>安装住宅消防喷淋系统的费用与</w:t>
      </w:r>
      <w:r>
        <w:rPr>
          <w:rFonts w:cs="Arial" w:hint="eastAsia"/>
          <w:color w:val="000080"/>
          <w:sz w:val="27"/>
          <w:szCs w:val="27"/>
          <w:lang w:eastAsia="zh-CN"/>
        </w:rPr>
        <w:t>2008</w:t>
      </w:r>
      <w:r>
        <w:rPr>
          <w:rFonts w:cs="Arial" w:hint="eastAsia"/>
          <w:color w:val="000080"/>
          <w:sz w:val="27"/>
          <w:szCs w:val="27"/>
          <w:lang w:eastAsia="zh-CN"/>
        </w:rPr>
        <w:t>年相比下降</w:t>
      </w:r>
      <w:r w:rsidR="00EC258E">
        <w:rPr>
          <w:rFonts w:cs="Arial" w:hint="eastAsia"/>
          <w:color w:val="000080"/>
          <w:sz w:val="27"/>
          <w:szCs w:val="27"/>
          <w:lang w:eastAsia="zh-CN"/>
        </w:rPr>
        <w:t>16%</w:t>
      </w:r>
    </w:p>
    <w:p w:rsidR="00551B52" w:rsidRDefault="00551B52" w:rsidP="00551B52">
      <w:pPr>
        <w:pStyle w:val="NormalWeb"/>
      </w:pPr>
      <w:r>
        <w:rPr>
          <w:rFonts w:ascii="Trebuchet MS" w:hAnsi="Trebuchet MS"/>
        </w:rPr>
        <w:t xml:space="preserve">Using a larger sample size than a similar study in 2008, a </w:t>
      </w:r>
      <w:r w:rsidRPr="008A1F79">
        <w:rPr>
          <w:rFonts w:ascii="Verdana" w:hAnsi="Verdana"/>
          <w:sz w:val="18"/>
          <w:szCs w:val="18"/>
        </w:rPr>
        <w:t xml:space="preserve">&lt;a </w:t>
      </w:r>
      <w:proofErr w:type="spellStart"/>
      <w:r w:rsidRPr="008A1F79">
        <w:rPr>
          <w:rFonts w:ascii="Verdana" w:hAnsi="Verdana"/>
          <w:sz w:val="18"/>
          <w:szCs w:val="18"/>
        </w:rPr>
        <w:t>href</w:t>
      </w:r>
      <w:proofErr w:type="spellEnd"/>
      <w:r w:rsidRPr="008A1F79">
        <w:rPr>
          <w:rFonts w:ascii="Verdana" w:hAnsi="Verdana"/>
          <w:sz w:val="18"/>
          <w:szCs w:val="18"/>
        </w:rPr>
        <w:t>="</w:t>
      </w:r>
      <w:r w:rsidR="008D70E8" w:rsidRPr="008D70E8">
        <w:t xml:space="preserve"> </w:t>
      </w:r>
      <w:r w:rsidR="008D70E8" w:rsidRPr="008D70E8">
        <w:rPr>
          <w:rFonts w:ascii="Verdana" w:hAnsi="Verdana"/>
          <w:sz w:val="18"/>
          <w:szCs w:val="18"/>
        </w:rPr>
        <w:t>http://www.nfpa.org/~/media/Files/Research/Research%20Foundation/Research%20Foundation%20reports/Suppression/HomeFireSprinklerCostAssessment2013.pdf</w:t>
      </w:r>
      <w:r w:rsidRPr="008A1F79">
        <w:rPr>
          <w:rFonts w:ascii="Verdana" w:hAnsi="Verdana"/>
          <w:sz w:val="18"/>
          <w:szCs w:val="18"/>
        </w:rPr>
        <w:t>"&gt;</w:t>
      </w:r>
      <w:hyperlink r:id="rId15" w:history="1">
        <w:r>
          <w:rPr>
            <w:rStyle w:val="Hyperlink"/>
            <w:rFonts w:ascii="Trebuchet MS" w:hAnsi="Trebuchet MS"/>
          </w:rPr>
          <w:t>new report</w:t>
        </w:r>
      </w:hyperlink>
      <w:r>
        <w:t>&lt;/a&gt;</w:t>
      </w:r>
      <w:r>
        <w:rPr>
          <w:rFonts w:ascii="Trebuchet MS" w:hAnsi="Trebuchet MS"/>
        </w:rPr>
        <w:t xml:space="preserve"> by the Fire Protection Research Foundation finds that the average cost to install sprinklers in residential dwellings is currently $1.35 per square foot, compared to $1.61 </w:t>
      </w:r>
      <w:proofErr w:type="spellStart"/>
      <w:r>
        <w:rPr>
          <w:rFonts w:ascii="Trebuchet MS" w:hAnsi="Trebuchet MS"/>
        </w:rPr>
        <w:t>psf</w:t>
      </w:r>
      <w:proofErr w:type="spellEnd"/>
      <w:r>
        <w:rPr>
          <w:rFonts w:ascii="Trebuchet MS" w:hAnsi="Trebuchet MS"/>
        </w:rPr>
        <w:t xml:space="preserve"> in 2008. </w:t>
      </w:r>
    </w:p>
    <w:p w:rsidR="00551B52" w:rsidRDefault="00EC258E" w:rsidP="00551B52">
      <w:pPr>
        <w:pStyle w:val="Heading1"/>
      </w:pPr>
      <w:r>
        <w:rPr>
          <w:rFonts w:cs="Arial" w:hint="eastAsia"/>
          <w:color w:val="000080"/>
          <w:sz w:val="27"/>
          <w:szCs w:val="27"/>
          <w:lang w:eastAsia="zh-CN"/>
        </w:rPr>
        <w:t>美国绿色建筑热络</w:t>
      </w:r>
    </w:p>
    <w:p w:rsidR="00551B52" w:rsidRDefault="00551B52" w:rsidP="00551B52">
      <w:pPr>
        <w:pStyle w:val="NormalWeb"/>
      </w:pPr>
      <w:r>
        <w:rPr>
          <w:rFonts w:ascii="Trebuchet MS" w:hAnsi="Trebuchet MS"/>
        </w:rPr>
        <w:t xml:space="preserve">Even if you aren’t a proponent of LEED, you cannot deny its impact on increasing awareness of sustainable building in the United States. The USGBC now offers a state-by-state </w:t>
      </w:r>
      <w:r w:rsidRPr="008A1F79">
        <w:rPr>
          <w:rFonts w:ascii="Verdana" w:hAnsi="Verdana"/>
          <w:sz w:val="18"/>
          <w:szCs w:val="18"/>
        </w:rPr>
        <w:t xml:space="preserve">&lt;a </w:t>
      </w:r>
      <w:proofErr w:type="spellStart"/>
      <w:r w:rsidRPr="008A1F79">
        <w:rPr>
          <w:rFonts w:ascii="Verdana" w:hAnsi="Verdana"/>
          <w:sz w:val="18"/>
          <w:szCs w:val="18"/>
        </w:rPr>
        <w:t>href</w:t>
      </w:r>
      <w:proofErr w:type="spellEnd"/>
      <w:r w:rsidRPr="008A1F79">
        <w:rPr>
          <w:rFonts w:ascii="Verdana" w:hAnsi="Verdana"/>
          <w:sz w:val="18"/>
          <w:szCs w:val="18"/>
        </w:rPr>
        <w:t>="</w:t>
      </w:r>
      <w:r w:rsidR="008D70E8" w:rsidRPr="008D70E8">
        <w:t xml:space="preserve"> </w:t>
      </w:r>
      <w:r w:rsidR="008D70E8" w:rsidRPr="008D70E8">
        <w:rPr>
          <w:rFonts w:ascii="Verdana" w:hAnsi="Verdana"/>
          <w:sz w:val="18"/>
          <w:szCs w:val="18"/>
        </w:rPr>
        <w:t>http://www.usgbc.org/articles/built-usa-%E2%80%93-snapshot-green-building-activity-across-all-50-states</w:t>
      </w:r>
      <w:r w:rsidRPr="008A1F79">
        <w:rPr>
          <w:rFonts w:ascii="Verdana" w:hAnsi="Verdana"/>
          <w:sz w:val="18"/>
          <w:szCs w:val="18"/>
        </w:rPr>
        <w:t>"&gt;</w:t>
      </w:r>
      <w:hyperlink r:id="rId16" w:history="1">
        <w:r>
          <w:rPr>
            <w:rStyle w:val="Hyperlink"/>
            <w:rFonts w:ascii="Trebuchet MS" w:hAnsi="Trebuchet MS"/>
          </w:rPr>
          <w:t>snapshot of green building activity</w:t>
        </w:r>
      </w:hyperlink>
      <w:r>
        <w:t>&lt;/a&gt;</w:t>
      </w:r>
      <w:r>
        <w:rPr>
          <w:rFonts w:ascii="Trebuchet MS" w:hAnsi="Trebuchet MS"/>
        </w:rPr>
        <w:t>, including public policy initiatives, example projects, and market statistics.</w:t>
      </w:r>
    </w:p>
    <w:p w:rsidR="00551B52" w:rsidRDefault="00551B52" w:rsidP="00551B52">
      <w:pPr>
        <w:pStyle w:val="Heading1"/>
        <w:rPr>
          <w:lang w:eastAsia="zh-CN"/>
        </w:rPr>
      </w:pPr>
      <w:r>
        <w:rPr>
          <w:rFonts w:cs="Arial"/>
          <w:color w:val="000080"/>
          <w:sz w:val="27"/>
          <w:szCs w:val="27"/>
          <w:lang w:eastAsia="zh-CN"/>
        </w:rPr>
        <w:t>FGI</w:t>
      </w:r>
      <w:r w:rsidR="00AC228B">
        <w:rPr>
          <w:rFonts w:cs="Arial" w:hint="eastAsia"/>
          <w:color w:val="000080"/>
          <w:sz w:val="27"/>
          <w:szCs w:val="27"/>
          <w:lang w:eastAsia="zh-CN"/>
        </w:rPr>
        <w:t>征求可持续性白皮书意见</w:t>
      </w:r>
    </w:p>
    <w:p w:rsidR="00551B52" w:rsidRDefault="00551B52" w:rsidP="00551B52">
      <w:pPr>
        <w:pStyle w:val="NormalWeb"/>
      </w:pPr>
      <w:r>
        <w:rPr>
          <w:rFonts w:ascii="Trebuchet MS" w:hAnsi="Trebuchet MS"/>
        </w:rPr>
        <w:t xml:space="preserve">The Facility Guidelines Institute </w:t>
      </w:r>
      <w:r w:rsidR="00AC228B">
        <w:rPr>
          <w:rFonts w:ascii="Trebuchet MS" w:hAnsi="Trebuchet MS" w:hint="eastAsia"/>
        </w:rPr>
        <w:t>（市政设施指南协会）</w:t>
      </w:r>
      <w:r>
        <w:rPr>
          <w:rFonts w:ascii="Trebuchet MS" w:hAnsi="Trebuchet MS"/>
        </w:rPr>
        <w:t xml:space="preserve">seeks comments on the first draft of “Sustainable Design Guidelines for Hospitals and Outpatient Facilities.” The paper and commenting directions can be found at </w:t>
      </w:r>
      <w:r w:rsidRPr="008A1F79">
        <w:rPr>
          <w:rFonts w:ascii="Verdana" w:hAnsi="Verdana"/>
          <w:sz w:val="18"/>
          <w:szCs w:val="18"/>
        </w:rPr>
        <w:t xml:space="preserve">&lt;a </w:t>
      </w:r>
      <w:proofErr w:type="spellStart"/>
      <w:r w:rsidRPr="008A1F79">
        <w:rPr>
          <w:rFonts w:ascii="Verdana" w:hAnsi="Verdana"/>
          <w:sz w:val="18"/>
          <w:szCs w:val="18"/>
        </w:rPr>
        <w:t>href</w:t>
      </w:r>
      <w:proofErr w:type="spellEnd"/>
      <w:r w:rsidRPr="008A1F79">
        <w:rPr>
          <w:rFonts w:ascii="Verdana" w:hAnsi="Verdana"/>
          <w:sz w:val="18"/>
          <w:szCs w:val="18"/>
        </w:rPr>
        <w:t>="</w:t>
      </w:r>
      <w:r w:rsidR="008D70E8" w:rsidRPr="008D70E8">
        <w:t xml:space="preserve"> </w:t>
      </w:r>
      <w:r w:rsidR="008D70E8" w:rsidRPr="008D70E8">
        <w:rPr>
          <w:rFonts w:ascii="Verdana" w:hAnsi="Verdana"/>
          <w:sz w:val="18"/>
          <w:szCs w:val="18"/>
        </w:rPr>
        <w:t>http://www.fgiguidelines.org/resources.php</w:t>
      </w:r>
      <w:r w:rsidRPr="008A1F79">
        <w:rPr>
          <w:rFonts w:ascii="Verdana" w:hAnsi="Verdana"/>
          <w:sz w:val="18"/>
          <w:szCs w:val="18"/>
        </w:rPr>
        <w:t>"&gt;</w:t>
      </w:r>
      <w:hyperlink r:id="rId17" w:history="1">
        <w:r>
          <w:rPr>
            <w:rStyle w:val="Hyperlink"/>
            <w:rFonts w:ascii="Trebuchet MS" w:hAnsi="Trebuchet MS"/>
          </w:rPr>
          <w:t>fgiguidelines.org/resources.php</w:t>
        </w:r>
      </w:hyperlink>
      <w:r>
        <w:t>&lt;/a&gt;</w:t>
      </w:r>
      <w:r>
        <w:rPr>
          <w:rFonts w:ascii="Trebuchet MS" w:hAnsi="Trebuchet MS"/>
        </w:rPr>
        <w:t>.</w:t>
      </w:r>
    </w:p>
    <w:p w:rsidR="00551B52" w:rsidRDefault="0063109B" w:rsidP="00551B52">
      <w:pPr>
        <w:pStyle w:val="Heading1"/>
      </w:pPr>
      <w:r>
        <w:rPr>
          <w:rFonts w:cs="Arial" w:hint="eastAsia"/>
          <w:color w:val="000080"/>
          <w:sz w:val="27"/>
          <w:szCs w:val="27"/>
          <w:lang w:eastAsia="zh-CN"/>
        </w:rPr>
        <w:lastRenderedPageBreak/>
        <w:t>结构设计手册新版发行</w:t>
      </w:r>
    </w:p>
    <w:p w:rsidR="00551B52" w:rsidRDefault="00551B52" w:rsidP="00551B52">
      <w:pPr>
        <w:pStyle w:val="NormalWeb"/>
      </w:pPr>
      <w:r>
        <w:rPr>
          <w:rFonts w:ascii="Trebuchet MS" w:hAnsi="Trebuchet MS"/>
        </w:rPr>
        <w:t xml:space="preserve">The International Code Council and the Structural Engineers Association of California have partnered to publish a five-volume series of </w:t>
      </w:r>
      <w:r w:rsidRPr="008A1F79">
        <w:rPr>
          <w:rFonts w:ascii="Verdana" w:hAnsi="Verdana"/>
          <w:sz w:val="18"/>
          <w:szCs w:val="18"/>
        </w:rPr>
        <w:t xml:space="preserve">&lt;a </w:t>
      </w:r>
      <w:proofErr w:type="spellStart"/>
      <w:r w:rsidRPr="008A1F79">
        <w:rPr>
          <w:rFonts w:ascii="Verdana" w:hAnsi="Verdana"/>
          <w:sz w:val="18"/>
          <w:szCs w:val="18"/>
        </w:rPr>
        <w:t>href</w:t>
      </w:r>
      <w:proofErr w:type="spellEnd"/>
      <w:r w:rsidRPr="008A1F79">
        <w:rPr>
          <w:rFonts w:ascii="Verdana" w:hAnsi="Verdana"/>
          <w:sz w:val="18"/>
          <w:szCs w:val="18"/>
        </w:rPr>
        <w:t>="</w:t>
      </w:r>
      <w:r w:rsidR="008D70E8" w:rsidRPr="008D70E8">
        <w:t xml:space="preserve"> </w:t>
      </w:r>
      <w:r w:rsidR="008D70E8" w:rsidRPr="008D70E8">
        <w:rPr>
          <w:rFonts w:ascii="Verdana" w:hAnsi="Verdana"/>
          <w:sz w:val="18"/>
          <w:szCs w:val="18"/>
        </w:rPr>
        <w:t>http://shop.iccsafe.org/tag/product/list/tagId/59?r=ssdmrelease</w:t>
      </w:r>
      <w:r w:rsidRPr="008A1F79">
        <w:rPr>
          <w:rFonts w:ascii="Verdana" w:hAnsi="Verdana"/>
          <w:sz w:val="18"/>
          <w:szCs w:val="18"/>
        </w:rPr>
        <w:t>"&gt;</w:t>
      </w:r>
      <w:hyperlink r:id="rId18" w:history="1">
        <w:r>
          <w:rPr>
            <w:rStyle w:val="Hyperlink"/>
            <w:rFonts w:ascii="Trebuchet MS" w:hAnsi="Trebuchet MS"/>
          </w:rPr>
          <w:t>Structural/Seismic Design Manuals</w:t>
        </w:r>
      </w:hyperlink>
      <w:r>
        <w:t>&lt;/a&gt;</w:t>
      </w:r>
      <w:r>
        <w:rPr>
          <w:rFonts w:ascii="Trebuchet MS" w:hAnsi="Trebuchet MS"/>
        </w:rPr>
        <w:t> updated to the 2012 International Building Code and referenced standards.</w:t>
      </w:r>
    </w:p>
    <w:p w:rsidR="00551B52" w:rsidRDefault="00551B52" w:rsidP="00551B52">
      <w:pPr>
        <w:pStyle w:val="Heading1"/>
        <w:rPr>
          <w:lang w:eastAsia="zh-CN"/>
        </w:rPr>
      </w:pPr>
      <w:r>
        <w:rPr>
          <w:rFonts w:cs="Arial"/>
          <w:color w:val="000080"/>
          <w:sz w:val="27"/>
          <w:szCs w:val="27"/>
          <w:lang w:eastAsia="zh-CN"/>
        </w:rPr>
        <w:t>CIPHEX</w:t>
      </w:r>
      <w:r w:rsidR="0063109B">
        <w:rPr>
          <w:rFonts w:cs="Arial" w:hint="eastAsia"/>
          <w:color w:val="000080"/>
          <w:sz w:val="27"/>
          <w:szCs w:val="27"/>
          <w:lang w:eastAsia="zh-CN"/>
        </w:rPr>
        <w:t>今年</w:t>
      </w:r>
      <w:r w:rsidR="0063109B">
        <w:rPr>
          <w:rFonts w:cs="Arial" w:hint="eastAsia"/>
          <w:color w:val="000080"/>
          <w:sz w:val="27"/>
          <w:szCs w:val="27"/>
          <w:lang w:eastAsia="zh-CN"/>
        </w:rPr>
        <w:t>10</w:t>
      </w:r>
      <w:r w:rsidR="0063109B">
        <w:rPr>
          <w:rFonts w:cs="Arial" w:hint="eastAsia"/>
          <w:color w:val="000080"/>
          <w:sz w:val="27"/>
          <w:szCs w:val="27"/>
          <w:lang w:eastAsia="zh-CN"/>
        </w:rPr>
        <w:t>月到</w:t>
      </w:r>
      <w:r w:rsidR="0063109B">
        <w:rPr>
          <w:rFonts w:cs="Arial" w:hint="eastAsia"/>
          <w:color w:val="000080"/>
          <w:sz w:val="27"/>
          <w:szCs w:val="27"/>
          <w:lang w:eastAsia="zh-CN"/>
        </w:rPr>
        <w:t>4</w:t>
      </w:r>
      <w:r w:rsidR="0063109B">
        <w:rPr>
          <w:rFonts w:cs="Arial" w:hint="eastAsia"/>
          <w:color w:val="000080"/>
          <w:sz w:val="27"/>
          <w:szCs w:val="27"/>
          <w:lang w:eastAsia="zh-CN"/>
        </w:rPr>
        <w:t>个加拿大城市进行旅行展览</w:t>
      </w:r>
    </w:p>
    <w:p w:rsidR="00551B52" w:rsidRDefault="00551B52" w:rsidP="00551B52">
      <w:pPr>
        <w:pStyle w:val="NormalWeb"/>
      </w:pPr>
      <w:r>
        <w:rPr>
          <w:rFonts w:ascii="Trebuchet MS" w:hAnsi="Trebuchet MS"/>
        </w:rPr>
        <w:t xml:space="preserve">The free </w:t>
      </w:r>
      <w:r w:rsidRPr="008A1F79">
        <w:rPr>
          <w:rFonts w:ascii="Verdana" w:hAnsi="Verdana"/>
          <w:sz w:val="18"/>
          <w:szCs w:val="18"/>
        </w:rPr>
        <w:t xml:space="preserve">&lt;a </w:t>
      </w:r>
      <w:proofErr w:type="spellStart"/>
      <w:r w:rsidRPr="008A1F79">
        <w:rPr>
          <w:rFonts w:ascii="Verdana" w:hAnsi="Verdana"/>
          <w:sz w:val="18"/>
          <w:szCs w:val="18"/>
        </w:rPr>
        <w:t>href</w:t>
      </w:r>
      <w:proofErr w:type="spellEnd"/>
      <w:r w:rsidRPr="008A1F79">
        <w:rPr>
          <w:rFonts w:ascii="Verdana" w:hAnsi="Verdana"/>
          <w:sz w:val="18"/>
          <w:szCs w:val="18"/>
        </w:rPr>
        <w:t>="</w:t>
      </w:r>
      <w:r w:rsidR="008D70E8" w:rsidRPr="008D70E8">
        <w:t xml:space="preserve"> </w:t>
      </w:r>
      <w:r w:rsidR="008D70E8" w:rsidRPr="008D70E8">
        <w:rPr>
          <w:rFonts w:ascii="Verdana" w:hAnsi="Verdana"/>
          <w:sz w:val="18"/>
          <w:szCs w:val="18"/>
        </w:rPr>
        <w:t>http://www.ciphexroadshow.com/</w:t>
      </w:r>
      <w:r w:rsidRPr="008A1F79">
        <w:rPr>
          <w:rFonts w:ascii="Verdana" w:hAnsi="Verdana"/>
          <w:sz w:val="18"/>
          <w:szCs w:val="18"/>
        </w:rPr>
        <w:t>"&gt;</w:t>
      </w:r>
      <w:hyperlink r:id="rId19" w:history="1">
        <w:r>
          <w:rPr>
            <w:rStyle w:val="Hyperlink"/>
            <w:rFonts w:ascii="Trebuchet MS" w:hAnsi="Trebuchet MS"/>
          </w:rPr>
          <w:t>traveling expo</w:t>
        </w:r>
      </w:hyperlink>
      <w:r>
        <w:t>&lt;/a&gt;</w:t>
      </w:r>
      <w:r>
        <w:rPr>
          <w:rFonts w:ascii="Trebuchet MS" w:hAnsi="Trebuchet MS"/>
        </w:rPr>
        <w:t xml:space="preserve"> for plumbing, HVACR, </w:t>
      </w:r>
      <w:proofErr w:type="spellStart"/>
      <w:r>
        <w:rPr>
          <w:rFonts w:ascii="Trebuchet MS" w:hAnsi="Trebuchet MS"/>
        </w:rPr>
        <w:t>hydronics</w:t>
      </w:r>
      <w:proofErr w:type="spellEnd"/>
      <w:r>
        <w:rPr>
          <w:rFonts w:ascii="Trebuchet MS" w:hAnsi="Trebuchet MS"/>
        </w:rPr>
        <w:t>, water treatment, tools, equipment, software, and services visits Halifax on October 1, Quebec City on October 3, Winnipeg on October 8, and Edmonton on October 10.</w:t>
      </w:r>
    </w:p>
    <w:p w:rsidR="00551B52" w:rsidRDefault="00E37BB4" w:rsidP="00551B52">
      <w:pPr>
        <w:pStyle w:val="Heading1"/>
        <w:rPr>
          <w:lang w:eastAsia="zh-CN"/>
        </w:rPr>
      </w:pPr>
      <w:r>
        <w:rPr>
          <w:rFonts w:cs="Arial" w:hint="eastAsia"/>
          <w:color w:val="000080"/>
          <w:sz w:val="27"/>
          <w:szCs w:val="27"/>
          <w:lang w:eastAsia="zh-CN"/>
        </w:rPr>
        <w:t>热水配水系统新研究项目需要您的建议</w:t>
      </w:r>
    </w:p>
    <w:p w:rsidR="00551B52" w:rsidRDefault="00551B52" w:rsidP="00551B52">
      <w:pPr>
        <w:pStyle w:val="NormalWeb"/>
      </w:pPr>
      <w:r>
        <w:rPr>
          <w:rFonts w:ascii="Trebuchet MS" w:hAnsi="Trebuchet MS"/>
        </w:rPr>
        <w:t xml:space="preserve">Your expertise in the field of hot water distribution is needed for a research project funded by the California Energy Commission that will study issues that diminish distribution efficiency and overall energy use within a multifamily building’s central domestic hot water system. To participate in a short interview, send your name, phone number, and the best time to reach you to </w:t>
      </w:r>
      <w:r w:rsidRPr="008A1F79">
        <w:rPr>
          <w:rFonts w:ascii="Verdana" w:hAnsi="Verdana"/>
          <w:sz w:val="18"/>
          <w:szCs w:val="18"/>
        </w:rPr>
        <w:t xml:space="preserve">&lt;a </w:t>
      </w:r>
      <w:proofErr w:type="spellStart"/>
      <w:r w:rsidRPr="008A1F79">
        <w:rPr>
          <w:rFonts w:ascii="Verdana" w:hAnsi="Verdana"/>
          <w:sz w:val="18"/>
          <w:szCs w:val="18"/>
        </w:rPr>
        <w:t>href</w:t>
      </w:r>
      <w:proofErr w:type="spellEnd"/>
      <w:r w:rsidRPr="008A1F79">
        <w:rPr>
          <w:rFonts w:ascii="Verdana" w:hAnsi="Verdana"/>
          <w:sz w:val="18"/>
          <w:szCs w:val="18"/>
        </w:rPr>
        <w:t>="</w:t>
      </w:r>
      <w:r w:rsidR="008D70E8" w:rsidRPr="008D70E8">
        <w:t xml:space="preserve"> </w:t>
      </w:r>
      <w:r w:rsidR="008D70E8" w:rsidRPr="008D70E8">
        <w:rPr>
          <w:rFonts w:ascii="Verdana" w:hAnsi="Verdana"/>
          <w:sz w:val="18"/>
          <w:szCs w:val="18"/>
        </w:rPr>
        <w:t>mailto:gabe@enovativegroup.com</w:t>
      </w:r>
      <w:r w:rsidRPr="008A1F79">
        <w:rPr>
          <w:rFonts w:ascii="Verdana" w:hAnsi="Verdana"/>
          <w:sz w:val="18"/>
          <w:szCs w:val="18"/>
        </w:rPr>
        <w:t>"&gt;</w:t>
      </w:r>
      <w:hyperlink r:id="rId20" w:history="1">
        <w:r>
          <w:rPr>
            <w:rStyle w:val="Hyperlink"/>
            <w:rFonts w:ascii="Trebuchet MS" w:hAnsi="Trebuchet MS"/>
          </w:rPr>
          <w:t>gabe@enovativegroup.com</w:t>
        </w:r>
      </w:hyperlink>
      <w:r>
        <w:t>&lt;/a&gt;</w:t>
      </w:r>
      <w:r>
        <w:rPr>
          <w:rFonts w:ascii="Trebuchet MS" w:hAnsi="Trebuchet MS"/>
        </w:rPr>
        <w:t>.</w:t>
      </w:r>
    </w:p>
    <w:p w:rsidR="00551B52" w:rsidRDefault="00551B52" w:rsidP="00551B52">
      <w:pPr>
        <w:pStyle w:val="Heading1"/>
        <w:rPr>
          <w:lang w:eastAsia="zh-CN"/>
        </w:rPr>
      </w:pPr>
      <w:r>
        <w:rPr>
          <w:rFonts w:cs="Arial"/>
          <w:color w:val="000080"/>
          <w:sz w:val="27"/>
          <w:szCs w:val="27"/>
          <w:lang w:eastAsia="zh-CN"/>
        </w:rPr>
        <w:t>WPC</w:t>
      </w:r>
      <w:r w:rsidR="00E37BB4">
        <w:rPr>
          <w:rFonts w:cs="Arial" w:hint="eastAsia"/>
          <w:color w:val="000080"/>
          <w:sz w:val="27"/>
          <w:szCs w:val="27"/>
          <w:lang w:eastAsia="zh-CN"/>
        </w:rPr>
        <w:t>宣布吸纳个人会员</w:t>
      </w:r>
    </w:p>
    <w:p w:rsidR="00551B52" w:rsidRDefault="00551B52" w:rsidP="00551B52">
      <w:pPr>
        <w:pStyle w:val="NormalWeb"/>
      </w:pPr>
      <w:r>
        <w:rPr>
          <w:rFonts w:ascii="Trebuchet MS" w:hAnsi="Trebuchet MS"/>
        </w:rPr>
        <w:t>An individual membership in the World Plumbing Council</w:t>
      </w:r>
      <w:r w:rsidR="00E37BB4">
        <w:rPr>
          <w:rFonts w:ascii="Trebuchet MS" w:hAnsi="Trebuchet MS" w:hint="eastAsia"/>
        </w:rPr>
        <w:t>（世界建筑给水排水学会）</w:t>
      </w:r>
      <w:bookmarkStart w:id="0" w:name="_GoBack"/>
      <w:bookmarkEnd w:id="0"/>
      <w:r>
        <w:rPr>
          <w:rFonts w:ascii="Trebuchet MS" w:hAnsi="Trebuchet MS"/>
        </w:rPr>
        <w:t xml:space="preserve"> is only $55 per year and affords members worldwide networking and leadership opportunities. Click </w:t>
      </w:r>
      <w:r w:rsidRPr="008A1F79">
        <w:rPr>
          <w:rFonts w:ascii="Verdana" w:hAnsi="Verdana"/>
          <w:sz w:val="18"/>
          <w:szCs w:val="18"/>
        </w:rPr>
        <w:t xml:space="preserve">&lt;a </w:t>
      </w:r>
      <w:proofErr w:type="spellStart"/>
      <w:r w:rsidRPr="008A1F79">
        <w:rPr>
          <w:rFonts w:ascii="Verdana" w:hAnsi="Verdana"/>
          <w:sz w:val="18"/>
          <w:szCs w:val="18"/>
        </w:rPr>
        <w:t>href</w:t>
      </w:r>
      <w:proofErr w:type="spellEnd"/>
      <w:r w:rsidRPr="008A1F79">
        <w:rPr>
          <w:rFonts w:ascii="Verdana" w:hAnsi="Verdana"/>
          <w:sz w:val="18"/>
          <w:szCs w:val="18"/>
        </w:rPr>
        <w:t>="</w:t>
      </w:r>
      <w:r w:rsidR="008D70E8" w:rsidRPr="008D70E8">
        <w:t xml:space="preserve"> </w:t>
      </w:r>
      <w:r w:rsidR="008D70E8" w:rsidRPr="008D70E8">
        <w:rPr>
          <w:rFonts w:ascii="Verdana" w:hAnsi="Verdana"/>
          <w:sz w:val="18"/>
          <w:szCs w:val="18"/>
        </w:rPr>
        <w:t>http://aspe.org/sites/default/files/webfm/pdfs/WPC_IndivMemberBrochure.pdf</w:t>
      </w:r>
      <w:r w:rsidRPr="008A1F79">
        <w:rPr>
          <w:rFonts w:ascii="Verdana" w:hAnsi="Verdana"/>
          <w:sz w:val="18"/>
          <w:szCs w:val="18"/>
        </w:rPr>
        <w:t>"&gt;</w:t>
      </w:r>
      <w:hyperlink r:id="rId21" w:history="1">
        <w:r>
          <w:rPr>
            <w:rStyle w:val="Hyperlink"/>
            <w:rFonts w:ascii="Trebuchet MS" w:hAnsi="Trebuchet MS"/>
          </w:rPr>
          <w:t>here</w:t>
        </w:r>
      </w:hyperlink>
      <w:r>
        <w:t>&lt;/a&gt;</w:t>
      </w:r>
      <w:r>
        <w:rPr>
          <w:rFonts w:ascii="Trebuchet MS" w:hAnsi="Trebuchet MS"/>
        </w:rPr>
        <w:t xml:space="preserve"> to learn more.</w:t>
      </w:r>
    </w:p>
    <w:p w:rsidR="00F04AF0" w:rsidRDefault="00E37BB4"/>
    <w:sectPr w:rsidR="00F04AF0" w:rsidSect="00AD0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551B52"/>
    <w:rsid w:val="002C2AA9"/>
    <w:rsid w:val="005469B8"/>
    <w:rsid w:val="00551B52"/>
    <w:rsid w:val="0063109B"/>
    <w:rsid w:val="0072068F"/>
    <w:rsid w:val="008B1A17"/>
    <w:rsid w:val="008D70E8"/>
    <w:rsid w:val="00AC228B"/>
    <w:rsid w:val="00AD0BE9"/>
    <w:rsid w:val="00C971A7"/>
    <w:rsid w:val="00CB1A97"/>
    <w:rsid w:val="00D075AA"/>
    <w:rsid w:val="00E37BB4"/>
    <w:rsid w:val="00EC2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BE9"/>
  </w:style>
  <w:style w:type="paragraph" w:styleId="Heading1">
    <w:name w:val="heading 1"/>
    <w:basedOn w:val="Normal"/>
    <w:next w:val="Normal"/>
    <w:link w:val="Heading1Char"/>
    <w:qFormat/>
    <w:rsid w:val="00551B52"/>
    <w:pPr>
      <w:keepNext/>
      <w:tabs>
        <w:tab w:val="left" w:pos="8366"/>
      </w:tabs>
      <w:spacing w:after="0" w:line="240" w:lineRule="auto"/>
      <w:ind w:left="-90"/>
      <w:outlineLvl w:val="0"/>
    </w:pPr>
    <w:rPr>
      <w:rFonts w:ascii="Arial" w:hAnsi="Arial" w:cs="Times New Roman"/>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1B52"/>
    <w:rPr>
      <w:rFonts w:ascii="Arial" w:eastAsiaTheme="minorEastAsia" w:hAnsi="Arial" w:cs="Times New Roman"/>
      <w:b/>
      <w:bCs/>
      <w:sz w:val="28"/>
      <w:szCs w:val="20"/>
    </w:rPr>
  </w:style>
  <w:style w:type="character" w:styleId="Hyperlink">
    <w:name w:val="Hyperlink"/>
    <w:basedOn w:val="DefaultParagraphFont"/>
    <w:uiPriority w:val="99"/>
    <w:semiHidden/>
    <w:unhideWhenUsed/>
    <w:rsid w:val="00551B52"/>
    <w:rPr>
      <w:color w:val="0000FF"/>
      <w:u w:val="single"/>
    </w:rPr>
  </w:style>
  <w:style w:type="paragraph" w:styleId="NormalWeb">
    <w:name w:val="Normal (Web)"/>
    <w:basedOn w:val="Normal"/>
    <w:uiPriority w:val="99"/>
    <w:unhideWhenUsed/>
    <w:rsid w:val="00551B52"/>
    <w:pPr>
      <w:spacing w:before="100" w:beforeAutospacing="1" w:after="100" w:afterAutospacing="1" w:line="240" w:lineRule="auto"/>
    </w:pPr>
    <w:rPr>
      <w:rFonts w:ascii="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apmo.org/Documents/Codes/2013%20UPC%20Report%20on%20Proposals.pdf" TargetMode="External"/><Relationship Id="rId13" Type="http://schemas.openxmlformats.org/officeDocument/2006/relationships/hyperlink" Target="http://www.trust.org/item/20130909154810-05z9s/?source=hptop" TargetMode="External"/><Relationship Id="rId18" Type="http://schemas.openxmlformats.org/officeDocument/2006/relationships/hyperlink" Target="http://shop.iccsafe.org/tag/product/list/tagId/59?r=ssdmrelease" TargetMode="External"/><Relationship Id="rId3" Type="http://schemas.openxmlformats.org/officeDocument/2006/relationships/settings" Target="settings.xml"/><Relationship Id="rId21" Type="http://schemas.openxmlformats.org/officeDocument/2006/relationships/hyperlink" Target="http://aspe.org/sites/default/files/webfm/pdfs/WPC_IndivMemberBrochure.pdf" TargetMode="External"/><Relationship Id="rId7" Type="http://schemas.openxmlformats.org/officeDocument/2006/relationships/hyperlink" Target="http://www.iapmo.org/Documents/Codes/2013%20UMC%20Report%20on%20Proposals.pdf" TargetMode="External"/><Relationship Id="rId12" Type="http://schemas.openxmlformats.org/officeDocument/2006/relationships/hyperlink" Target="http://www.cityofchicago.org/content/dam/city/depts/mayor/Press%20Room/Press%20Releases/2013/September/9.11.13AppEnergy.pdf" TargetMode="External"/><Relationship Id="rId17" Type="http://schemas.openxmlformats.org/officeDocument/2006/relationships/hyperlink" Target="http://www.fgiguidelines.org/resources.php" TargetMode="External"/><Relationship Id="rId2" Type="http://schemas.microsoft.com/office/2007/relationships/stylesWithEffects" Target="stylesWithEffects.xml"/><Relationship Id="rId16" Type="http://schemas.openxmlformats.org/officeDocument/2006/relationships/hyperlink" Target="http://www.usgbc.org/articles/built-usa-%E2%80%93-snapshot-green-building-activity-across-all-50-states" TargetMode="External"/><Relationship Id="rId20" Type="http://schemas.openxmlformats.org/officeDocument/2006/relationships/hyperlink" Target="mailto:gabe@enovativegroup.com?subject=CEC%20hot%20water%20research" TargetMode="External"/><Relationship Id="rId1" Type="http://schemas.openxmlformats.org/officeDocument/2006/relationships/styles" Target="styles.xml"/><Relationship Id="rId6" Type="http://schemas.openxmlformats.org/officeDocument/2006/relationships/hyperlink" Target="http://www.aspe.org/node/1312" TargetMode="External"/><Relationship Id="rId11" Type="http://schemas.openxmlformats.org/officeDocument/2006/relationships/hyperlink" Target="http://livingwithwater.com/" TargetMode="External"/><Relationship Id="rId5" Type="http://schemas.openxmlformats.org/officeDocument/2006/relationships/hyperlink" Target="http://aspe.org/node/1311" TargetMode="External"/><Relationship Id="rId15" Type="http://schemas.openxmlformats.org/officeDocument/2006/relationships/hyperlink" Target="http://www.nfpa.org/~/media/Files/Research/Research%20Foundation/Research%20Foundation%20reports/Suppression/HomeFireSprinklerCostAssessment2013.pdf" TargetMode="External"/><Relationship Id="rId23" Type="http://schemas.openxmlformats.org/officeDocument/2006/relationships/theme" Target="theme/theme1.xml"/><Relationship Id="rId10" Type="http://schemas.openxmlformats.org/officeDocument/2006/relationships/hyperlink" Target="http://www.worldgbc.org/activities/wgbw2013/" TargetMode="External"/><Relationship Id="rId19" Type="http://schemas.openxmlformats.org/officeDocument/2006/relationships/hyperlink" Target="http://www.ciphexroadshow.com/" TargetMode="External"/><Relationship Id="rId4" Type="http://schemas.openxmlformats.org/officeDocument/2006/relationships/webSettings" Target="webSettings.xml"/><Relationship Id="rId9" Type="http://schemas.openxmlformats.org/officeDocument/2006/relationships/hyperlink" Target="mailto:jkendzel@aspe.org" TargetMode="External"/><Relationship Id="rId14" Type="http://schemas.openxmlformats.org/officeDocument/2006/relationships/hyperlink" Target="http://nepis.epa.gov/Exe/ZyPDF.cgi?Dockey=P100GRDZ.tx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anjian lu</dc:creator>
  <cp:keywords/>
  <dc:description/>
  <cp:lastModifiedBy>home123</cp:lastModifiedBy>
  <cp:revision>8</cp:revision>
  <dcterms:created xsi:type="dcterms:W3CDTF">2013-09-21T11:56:00Z</dcterms:created>
  <dcterms:modified xsi:type="dcterms:W3CDTF">2013-09-21T14:15:00Z</dcterms:modified>
</cp:coreProperties>
</file>