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173" w:rsidRDefault="00890615" w:rsidP="00B95151">
      <w:bookmarkStart w:id="0" w:name="OLE_LINK1"/>
      <w:bookmarkStart w:id="1" w:name="OLE_LINK2"/>
      <w:r>
        <w:rPr>
          <w:rStyle w:val="Strong"/>
          <w:rFonts w:ascii="Arial" w:hAnsi="Arial" w:cs="Arial" w:hint="eastAsia"/>
          <w:color w:val="000080"/>
          <w:sz w:val="27"/>
          <w:szCs w:val="27"/>
        </w:rPr>
        <w:t>总统签署社区消防安全法成为法律</w:t>
      </w:r>
      <w:r w:rsidR="006F6173">
        <w:br/>
      </w:r>
      <w:r w:rsidR="006F6173" w:rsidRPr="00BE77E1">
        <w:t>&lt;a href="</w:t>
      </w:r>
      <w:r w:rsidR="008E7488" w:rsidRPr="008E7488">
        <w:t>http://beta.congress.gov/bill/113th/house-bill/3588</w:t>
      </w:r>
      <w:r w:rsidR="006F6173" w:rsidRPr="00BE77E1">
        <w:t>"&gt;</w:t>
      </w:r>
      <w:hyperlink r:id="rId5" w:history="1">
        <w:r w:rsidR="006F6173">
          <w:rPr>
            <w:rStyle w:val="Hyperlink"/>
          </w:rPr>
          <w:t>Public Law 113-64</w:t>
        </w:r>
      </w:hyperlink>
      <w:r w:rsidR="006F6173" w:rsidRPr="00BE77E1">
        <w:rPr>
          <w:rFonts w:ascii="Vrinda" w:eastAsia="MingLiU" w:hAnsi="Vrinda" w:cs="Vrinda"/>
        </w:rPr>
        <w:t>&lt;/a&gt;</w:t>
      </w:r>
      <w:r w:rsidR="006F6173">
        <w:t xml:space="preserve"> amends the Safe Drinking Water Act to exempt fire hydrants from certain prohibitions against the use of lead pipes, solder, and flux—in essence exempting fire hydrants from compliance with the Reduction of Lead in Drinking Water Act, which went into effect on January 4. The reasoning behind the bill can be found </w:t>
      </w:r>
      <w:r w:rsidR="006F6173" w:rsidRPr="00BE77E1">
        <w:t>&lt;a href="</w:t>
      </w:r>
      <w:r w:rsidR="008E7488" w:rsidRPr="008E7488">
        <w:t>http://www.toomey.senate.gov/?p=press_release&amp;id=1219</w:t>
      </w:r>
      <w:r w:rsidR="006F6173" w:rsidRPr="00BE77E1">
        <w:t>"&gt;</w:t>
      </w:r>
      <w:hyperlink r:id="rId6" w:history="1">
        <w:r w:rsidR="006F6173">
          <w:rPr>
            <w:rStyle w:val="Hyperlink"/>
          </w:rPr>
          <w:t>here</w:t>
        </w:r>
      </w:hyperlink>
      <w:r w:rsidR="006F6173" w:rsidRPr="00BE77E1">
        <w:rPr>
          <w:rFonts w:ascii="Vrinda" w:eastAsia="MingLiU" w:hAnsi="Vrinda" w:cs="Vrinda"/>
        </w:rPr>
        <w:t>&lt;/a&gt;</w:t>
      </w:r>
      <w:r w:rsidR="006F6173">
        <w:t>.</w:t>
      </w:r>
    </w:p>
    <w:p w:rsidR="006F6173" w:rsidRDefault="006F6173" w:rsidP="00B95151">
      <w:r>
        <w:rPr>
          <w:rStyle w:val="Strong"/>
          <w:rFonts w:ascii="Arial" w:hAnsi="Arial" w:cs="Arial"/>
          <w:color w:val="000080"/>
          <w:sz w:val="27"/>
          <w:szCs w:val="27"/>
        </w:rPr>
        <w:t>UA</w:t>
      </w:r>
      <w:r w:rsidR="00B95151">
        <w:rPr>
          <w:rStyle w:val="Strong"/>
          <w:rFonts w:ascii="Arial" w:hAnsi="Arial" w:cs="Arial" w:hint="eastAsia"/>
          <w:color w:val="000080"/>
          <w:sz w:val="27"/>
          <w:szCs w:val="27"/>
        </w:rPr>
        <w:t>和</w:t>
      </w:r>
      <w:r>
        <w:rPr>
          <w:rStyle w:val="Strong"/>
          <w:rFonts w:ascii="Arial" w:hAnsi="Arial" w:cs="Arial"/>
          <w:color w:val="000080"/>
          <w:sz w:val="27"/>
          <w:szCs w:val="27"/>
        </w:rPr>
        <w:t>NRDC</w:t>
      </w:r>
      <w:r w:rsidR="00B95151">
        <w:rPr>
          <w:rStyle w:val="Strong"/>
          <w:rFonts w:ascii="Arial" w:hAnsi="Arial" w:cs="Arial" w:hint="eastAsia"/>
          <w:color w:val="000080"/>
          <w:sz w:val="27"/>
          <w:szCs w:val="27"/>
        </w:rPr>
        <w:t>建议法定热水管道保温</w:t>
      </w:r>
      <w:r>
        <w:br/>
        <w:t>The United Association</w:t>
      </w:r>
      <w:r w:rsidR="00890615">
        <w:rPr>
          <w:rFonts w:hint="eastAsia"/>
        </w:rPr>
        <w:t>（</w:t>
      </w:r>
      <w:r w:rsidR="00B95151">
        <w:rPr>
          <w:rFonts w:hint="eastAsia"/>
        </w:rPr>
        <w:t>全名为：</w:t>
      </w:r>
      <w:r w:rsidR="00B95151" w:rsidRPr="00B95151">
        <w:t>The United Association Of Journeymen and Apprentices Of the Plumbing and Pipe Fitting Industry Of the United States and Canada</w:t>
      </w:r>
      <w:r w:rsidR="00890615" w:rsidRPr="00890615">
        <w:rPr>
          <w:rFonts w:hint="eastAsia"/>
        </w:rPr>
        <w:t>美国和加拿大管道和管道安装行业熟练工人和学徒工联合会</w:t>
      </w:r>
      <w:r w:rsidR="00B95151">
        <w:rPr>
          <w:rFonts w:hint="eastAsia"/>
        </w:rPr>
        <w:t xml:space="preserve"> </w:t>
      </w:r>
      <w:r w:rsidR="00B95151">
        <w:t>–</w:t>
      </w:r>
      <w:r w:rsidR="00B95151">
        <w:rPr>
          <w:rFonts w:hint="eastAsia"/>
        </w:rPr>
        <w:t>译注</w:t>
      </w:r>
      <w:r w:rsidR="00890615">
        <w:rPr>
          <w:rFonts w:hint="eastAsia"/>
        </w:rPr>
        <w:t>）</w:t>
      </w:r>
      <w:r>
        <w:t xml:space="preserve"> and the Natural Resources Defense Council </w:t>
      </w:r>
      <w:r w:rsidR="00B95151">
        <w:rPr>
          <w:rFonts w:hint="eastAsia"/>
        </w:rPr>
        <w:t>（美国资源保护委员会）</w:t>
      </w:r>
      <w:r w:rsidRPr="00BE77E1">
        <w:t xml:space="preserve">&lt;a </w:t>
      </w:r>
      <w:proofErr w:type="spellStart"/>
      <w:r w:rsidRPr="00BE77E1">
        <w:t>href</w:t>
      </w:r>
      <w:proofErr w:type="spellEnd"/>
      <w:r w:rsidRPr="00BE77E1">
        <w:t>="</w:t>
      </w:r>
      <w:r w:rsidR="008C4775" w:rsidRPr="008C4775">
        <w:t>http://www.nrdc.org/media/2014/140106.asp</w:t>
      </w:r>
      <w:r w:rsidRPr="00BE77E1">
        <w:t>"&gt;</w:t>
      </w:r>
      <w:hyperlink r:id="rId7" w:history="1">
        <w:r>
          <w:rPr>
            <w:rStyle w:val="Hyperlink"/>
          </w:rPr>
          <w:t>have submitted a code change proposal</w:t>
        </w:r>
      </w:hyperlink>
      <w:r w:rsidRPr="00BE77E1">
        <w:rPr>
          <w:rFonts w:ascii="Vrinda" w:eastAsia="MingLiU" w:hAnsi="Vrinda" w:cs="Vrinda"/>
        </w:rPr>
        <w:t>&lt;/a&gt;</w:t>
      </w:r>
      <w:r>
        <w:t xml:space="preserve"> for the 2015 Uniform </w:t>
      </w:r>
      <w:proofErr w:type="spellStart"/>
      <w:r>
        <w:t>Pumbing</w:t>
      </w:r>
      <w:proofErr w:type="spellEnd"/>
      <w:r>
        <w:t xml:space="preserve"> Code to require the insulation of all hot water piping systems in new buildings to save water and energy.</w:t>
      </w:r>
    </w:p>
    <w:p w:rsidR="006F6173" w:rsidRDefault="00992B04" w:rsidP="00992B04">
      <w:r>
        <w:rPr>
          <w:rStyle w:val="Strong"/>
          <w:rFonts w:ascii="Arial" w:hAnsi="Arial" w:cs="Arial" w:hint="eastAsia"/>
          <w:color w:val="000080"/>
          <w:sz w:val="27"/>
          <w:szCs w:val="27"/>
        </w:rPr>
        <w:t>建筑物能利用自身的给水系统发电吗？</w:t>
      </w:r>
      <w:r w:rsidR="006F6173">
        <w:br/>
      </w:r>
      <w:r w:rsidR="006F6173">
        <w:rPr>
          <w:shd w:val="clear" w:color="auto" w:fill="FFFFFF"/>
        </w:rPr>
        <w:t>A</w:t>
      </w:r>
      <w:r w:rsidR="006F6173">
        <w:t xml:space="preserve"> </w:t>
      </w:r>
      <w:r w:rsidR="006F6173" w:rsidRPr="00BE77E1">
        <w:t>&lt;a href="</w:t>
      </w:r>
      <w:r w:rsidR="008C4775" w:rsidRPr="008C4775">
        <w:t>http://www.nytimes.com/2013/12/13/realestate/commercial/turning-a-buildings-water-system-into-a-hydroelectric-plant.html?pagewanted=1&amp;_r=0</w:t>
      </w:r>
      <w:r w:rsidR="006F6173" w:rsidRPr="00BE77E1">
        <w:t>"&gt;</w:t>
      </w:r>
      <w:hyperlink r:id="rId8" w:history="1">
        <w:r w:rsidR="006F6173">
          <w:rPr>
            <w:rStyle w:val="Hyperlink"/>
          </w:rPr>
          <w:t>Hong Kong property developer has implemented a prototype system</w:t>
        </w:r>
      </w:hyperlink>
      <w:r w:rsidR="006F6173" w:rsidRPr="00BE77E1">
        <w:rPr>
          <w:rFonts w:ascii="Vrinda" w:eastAsia="MingLiU" w:hAnsi="Vrinda" w:cs="Vrinda"/>
        </w:rPr>
        <w:t>&lt;/a&gt;</w:t>
      </w:r>
      <w:r w:rsidR="006F6173">
        <w:t xml:space="preserve"> in several of his company’s properties that uses excess pressure from the building’s water system to spin a turbine to generate electricity. He has pitched the idea to local governments, but currently the technology is too costly for wide-scale use.</w:t>
      </w:r>
    </w:p>
    <w:p w:rsidR="006F6173" w:rsidRDefault="00992B04" w:rsidP="00992B04">
      <w:r>
        <w:rPr>
          <w:rStyle w:val="Strong"/>
          <w:rFonts w:ascii="Arial" w:hAnsi="Arial" w:cs="Arial" w:hint="eastAsia"/>
          <w:color w:val="000080"/>
          <w:sz w:val="27"/>
          <w:szCs w:val="27"/>
        </w:rPr>
        <w:t>奥大略省加严家用电器节能标准</w:t>
      </w:r>
      <w:r w:rsidR="006F6173">
        <w:br/>
        <w:t xml:space="preserve">Last month, the Province of Ontario released </w:t>
      </w:r>
      <w:r w:rsidR="006F6173" w:rsidRPr="00BE77E1">
        <w:t>&lt;a href="</w:t>
      </w:r>
      <w:r w:rsidR="008C4775" w:rsidRPr="008C4775">
        <w:t>http://www.e-laws.gov.on.ca/html/source/regs/english/2013/elaws_src_regs_r13337_e.htm</w:t>
      </w:r>
      <w:r w:rsidR="006F6173" w:rsidRPr="00BE77E1">
        <w:t>"&gt;</w:t>
      </w:r>
      <w:hyperlink r:id="rId9" w:history="1">
        <w:r w:rsidR="006F6173">
          <w:rPr>
            <w:rStyle w:val="Hyperlink"/>
          </w:rPr>
          <w:t>an amendment (O. Reg. 337/13)</w:t>
        </w:r>
      </w:hyperlink>
      <w:r w:rsidR="006F6173" w:rsidRPr="006F6173">
        <w:rPr>
          <w:rFonts w:ascii="Vrinda" w:eastAsia="MingLiU" w:hAnsi="Vrinda" w:cs="Vrinda"/>
        </w:rPr>
        <w:t xml:space="preserve"> </w:t>
      </w:r>
      <w:r w:rsidR="006F6173" w:rsidRPr="00BE77E1">
        <w:rPr>
          <w:rFonts w:ascii="Vrinda" w:eastAsia="MingLiU" w:hAnsi="Vrinda" w:cs="Vrinda"/>
        </w:rPr>
        <w:t>&lt;/a&gt;</w:t>
      </w:r>
      <w:r w:rsidR="006F6173">
        <w:t xml:space="preserve"> to Ontario's Energy-Efficiency regulation under the Green Energy Act, which sets or enhances minimum efficiency standards for residential clothes washers and dryers, dishwashers, and water heaters, among other products.</w:t>
      </w:r>
    </w:p>
    <w:p w:rsidR="006F6173" w:rsidRDefault="00992B04" w:rsidP="007B04E0">
      <w:r>
        <w:rPr>
          <w:rStyle w:val="Strong"/>
          <w:rFonts w:ascii="Arial" w:hAnsi="Arial" w:cs="Arial" w:hint="eastAsia"/>
          <w:color w:val="000080"/>
          <w:sz w:val="27"/>
          <w:szCs w:val="27"/>
        </w:rPr>
        <w:t>国际社会是如何定义</w:t>
      </w:r>
      <w:r>
        <w:rPr>
          <w:rStyle w:val="Strong"/>
          <w:rFonts w:ascii="Arial" w:hAnsi="Arial" w:cs="Arial" w:hint="eastAsia"/>
          <w:color w:val="000080"/>
          <w:sz w:val="27"/>
          <w:szCs w:val="27"/>
        </w:rPr>
        <w:t>Plumbing</w:t>
      </w:r>
      <w:r>
        <w:rPr>
          <w:rStyle w:val="Strong"/>
          <w:rFonts w:ascii="Arial" w:hAnsi="Arial" w:cs="Arial" w:hint="eastAsia"/>
          <w:color w:val="000080"/>
          <w:sz w:val="27"/>
          <w:szCs w:val="27"/>
        </w:rPr>
        <w:t>的？</w:t>
      </w:r>
      <w:r w:rsidR="006F6173">
        <w:br/>
        <w:t xml:space="preserve">You can find an in-depth </w:t>
      </w:r>
      <w:r w:rsidR="006F6173" w:rsidRPr="00BE77E1">
        <w:t>&lt;a href="</w:t>
      </w:r>
      <w:r w:rsidR="008C4775" w:rsidRPr="008C4775">
        <w:t>http://aspe.org/sites/default/files/The_lexicon_Plumbing.pdf</w:t>
      </w:r>
      <w:r w:rsidR="006F6173" w:rsidRPr="00BE77E1">
        <w:t>"&gt;</w:t>
      </w:r>
      <w:bookmarkStart w:id="2" w:name="_GoBack"/>
      <w:bookmarkEnd w:id="2"/>
      <w:r w:rsidR="00CD23B1">
        <w:fldChar w:fldCharType="begin"/>
      </w:r>
      <w:r w:rsidR="00CD23B1">
        <w:instrText xml:space="preserve"> HYPERLINK "http://aspe.org/</w:instrText>
      </w:r>
      <w:r w:rsidR="00CD23B1">
        <w:instrText xml:space="preserve">sites/default/files/The_lexicon_Plumbing.pdf" </w:instrText>
      </w:r>
      <w:r w:rsidR="00CD23B1">
        <w:fldChar w:fldCharType="separate"/>
      </w:r>
      <w:r w:rsidR="006F6173">
        <w:rPr>
          <w:rStyle w:val="Hyperlink"/>
        </w:rPr>
        <w:t>definition of plumbing</w:t>
      </w:r>
      <w:r w:rsidR="00CD23B1">
        <w:rPr>
          <w:rStyle w:val="Hyperlink"/>
        </w:rPr>
        <w:fldChar w:fldCharType="end"/>
      </w:r>
      <w:r w:rsidR="006F6173" w:rsidRPr="00BE77E1">
        <w:rPr>
          <w:rFonts w:ascii="Vrinda" w:eastAsia="MingLiU" w:hAnsi="Vrinda" w:cs="Vrinda"/>
        </w:rPr>
        <w:t>&lt;/a&gt;</w:t>
      </w:r>
      <w:r w:rsidR="006F6173">
        <w:t xml:space="preserve"> as well as numerous other terms in the </w:t>
      </w:r>
      <w:r w:rsidR="006F6173" w:rsidRPr="00BE77E1">
        <w:t xml:space="preserve">&lt;a </w:t>
      </w:r>
      <w:proofErr w:type="spellStart"/>
      <w:r w:rsidR="006F6173" w:rsidRPr="00BE77E1">
        <w:t>href</w:t>
      </w:r>
      <w:proofErr w:type="spellEnd"/>
      <w:r w:rsidR="006F6173" w:rsidRPr="00BE77E1">
        <w:t>="</w:t>
      </w:r>
      <w:hyperlink r:id="rId10" w:history="1">
        <w:r w:rsidR="008C4775">
          <w:rPr>
            <w:rStyle w:val="Hyperlink"/>
          </w:rPr>
          <w:t>http://apps.who.int/thelexicon/entry.php</w:t>
        </w:r>
      </w:hyperlink>
      <w:r w:rsidR="006F6173" w:rsidRPr="00BE77E1">
        <w:t>"&gt;</w:t>
      </w:r>
      <w:hyperlink r:id="rId11" w:history="1">
        <w:r w:rsidR="006F6173">
          <w:rPr>
            <w:rStyle w:val="Hyperlink"/>
          </w:rPr>
          <w:t>World Health Organization’s Health and Environment Lexicon</w:t>
        </w:r>
      </w:hyperlink>
      <w:r w:rsidR="006F6173" w:rsidRPr="00BE77E1">
        <w:rPr>
          <w:rFonts w:ascii="Vrinda" w:eastAsia="MingLiU" w:hAnsi="Vrinda" w:cs="Vrinda"/>
        </w:rPr>
        <w:t>&lt;/a&gt;</w:t>
      </w:r>
      <w:r w:rsidR="006F6173">
        <w:t>, a multi-language online glossary.</w:t>
      </w:r>
    </w:p>
    <w:p w:rsidR="006F6173" w:rsidRDefault="007B04E0" w:rsidP="007B04E0">
      <w:r>
        <w:rPr>
          <w:rStyle w:val="Strong"/>
          <w:rFonts w:ascii="Arial" w:hAnsi="Arial" w:cs="Arial" w:hint="eastAsia"/>
          <w:color w:val="000080"/>
          <w:sz w:val="27"/>
          <w:szCs w:val="27"/>
        </w:rPr>
        <w:t>水质协会（</w:t>
      </w:r>
      <w:r w:rsidR="006F6173">
        <w:rPr>
          <w:rStyle w:val="Strong"/>
          <w:rFonts w:ascii="Arial" w:hAnsi="Arial" w:cs="Arial"/>
          <w:color w:val="000080"/>
          <w:sz w:val="27"/>
          <w:szCs w:val="27"/>
        </w:rPr>
        <w:t>WQA</w:t>
      </w:r>
      <w:r>
        <w:rPr>
          <w:rStyle w:val="Strong"/>
          <w:rFonts w:ascii="Arial" w:hAnsi="Arial" w:cs="Arial" w:hint="eastAsia"/>
          <w:color w:val="000080"/>
          <w:sz w:val="27"/>
          <w:szCs w:val="27"/>
        </w:rPr>
        <w:t>）将提供塑料管及管件试验</w:t>
      </w:r>
      <w:r w:rsidR="006F6173">
        <w:br/>
        <w:t xml:space="preserve">Through a partnership with Jana Laboratories, the Water Quality Association </w:t>
      </w:r>
      <w:r w:rsidR="006F6173" w:rsidRPr="00BE77E1">
        <w:t>&lt;a href="</w:t>
      </w:r>
      <w:r w:rsidR="008C4775" w:rsidRPr="008C4775">
        <w:t>http://www.wqa.org/pdf/Pressreleases/WQAJanaLabsPartnership2014.pdf</w:t>
      </w:r>
      <w:r w:rsidR="006F6173" w:rsidRPr="00BE77E1">
        <w:t>"&gt;</w:t>
      </w:r>
      <w:hyperlink r:id="rId12" w:history="1">
        <w:r w:rsidR="006F6173">
          <w:rPr>
            <w:rStyle w:val="Hyperlink"/>
          </w:rPr>
          <w:t>is now offering testing of water distribution products</w:t>
        </w:r>
      </w:hyperlink>
      <w:r w:rsidR="006F6173" w:rsidRPr="00BE77E1">
        <w:rPr>
          <w:rFonts w:ascii="Vrinda" w:eastAsia="MingLiU" w:hAnsi="Vrinda" w:cs="Vrinda"/>
        </w:rPr>
        <w:t>&lt;/a&gt;</w:t>
      </w:r>
      <w:r w:rsidR="006F6173">
        <w:t xml:space="preserve"> for conformance to NSF/ANSI Standard 14: </w:t>
      </w:r>
      <w:r w:rsidR="006F6173">
        <w:rPr>
          <w:rStyle w:val="Emphasis"/>
        </w:rPr>
        <w:t>Plastic Piping System Components and Related Materials</w:t>
      </w:r>
      <w:r w:rsidR="006F6173">
        <w:t xml:space="preserve"> as part of WQA’s Gold Seal product certification program.</w:t>
      </w:r>
    </w:p>
    <w:p w:rsidR="006F6173" w:rsidRDefault="007B04E0" w:rsidP="007B04E0">
      <w:r>
        <w:rPr>
          <w:rStyle w:val="Strong"/>
          <w:rFonts w:ascii="Arial" w:hAnsi="Arial" w:cs="Arial" w:hint="eastAsia"/>
          <w:color w:val="000080"/>
          <w:sz w:val="27"/>
          <w:szCs w:val="27"/>
        </w:rPr>
        <w:t>现有系统测试导则征求公众意见</w:t>
      </w:r>
      <w:r w:rsidR="006F6173">
        <w:br/>
        <w:t xml:space="preserve">ASHRAE </w:t>
      </w:r>
      <w:r w:rsidR="006F6173" w:rsidRPr="00BE77E1">
        <w:t>&lt;a href="</w:t>
      </w:r>
      <w:r w:rsidR="008C4775" w:rsidRPr="008C4775">
        <w:t>https://ashrae.org/news/2013/ashrae-offers-first-opportunity-to-comment-on-proposed-guideline-for-commissioning-existing-systems-assemblies</w:t>
      </w:r>
      <w:r w:rsidR="006F6173" w:rsidRPr="00BE77E1">
        <w:t>"&gt;</w:t>
      </w:r>
      <w:hyperlink r:id="rId13" w:history="1">
        <w:r w:rsidR="006F6173">
          <w:rPr>
            <w:rStyle w:val="Hyperlink"/>
          </w:rPr>
          <w:t>seeks input on a new guideline</w:t>
        </w:r>
      </w:hyperlink>
      <w:r w:rsidR="006F6173">
        <w:t xml:space="preserve"> </w:t>
      </w:r>
      <w:r w:rsidR="006F6173" w:rsidRPr="00BE77E1">
        <w:rPr>
          <w:rFonts w:ascii="Vrinda" w:eastAsia="MingLiU" w:hAnsi="Vrinda" w:cs="Vrinda"/>
        </w:rPr>
        <w:t>&lt;/a&gt;</w:t>
      </w:r>
      <w:r w:rsidR="006F6173">
        <w:t>that describes the procedures, methods, documentation, requirements, and physical activities of the commissioning process for existing buildings, systems, and assemblies using the principles developed in ASHRAE Guideline 0-2005: </w:t>
      </w:r>
      <w:r w:rsidR="006F6173">
        <w:rPr>
          <w:rStyle w:val="Emphasis"/>
        </w:rPr>
        <w:t>The Commissioning Process. </w:t>
      </w:r>
    </w:p>
    <w:p w:rsidR="006F6173" w:rsidRDefault="00A31148" w:rsidP="00A31148">
      <w:r>
        <w:rPr>
          <w:rStyle w:val="Strong"/>
          <w:rFonts w:ascii="Arial" w:hAnsi="Arial" w:cs="Arial" w:hint="eastAsia"/>
          <w:color w:val="000080"/>
          <w:sz w:val="27"/>
          <w:szCs w:val="27"/>
        </w:rPr>
        <w:t>产品环境影响标准导则征求意见</w:t>
      </w:r>
      <w:r w:rsidR="006F6173">
        <w:br/>
        <w:t xml:space="preserve">The U.S. EPA </w:t>
      </w:r>
      <w:r w:rsidR="006F6173" w:rsidRPr="00BE77E1">
        <w:t xml:space="preserve">&lt;a </w:t>
      </w:r>
      <w:proofErr w:type="spellStart"/>
      <w:r w:rsidR="006F6173" w:rsidRPr="00BE77E1">
        <w:t>href</w:t>
      </w:r>
      <w:proofErr w:type="spellEnd"/>
      <w:r w:rsidR="006F6173" w:rsidRPr="00BE77E1">
        <w:t>="</w:t>
      </w:r>
      <w:r w:rsidR="008C4775" w:rsidRPr="008C4775">
        <w:t>http://www.epa.gov/epp/draftGuidelines/</w:t>
      </w:r>
      <w:r w:rsidR="006F6173" w:rsidRPr="00BE77E1">
        <w:t>"&gt;</w:t>
      </w:r>
      <w:hyperlink r:id="rId14" w:history="1">
        <w:r w:rsidR="006F6173">
          <w:rPr>
            <w:rStyle w:val="Hyperlink"/>
          </w:rPr>
          <w:t>requests public input on draft guidelines</w:t>
        </w:r>
      </w:hyperlink>
      <w:r w:rsidR="006F6173" w:rsidRPr="00BE77E1">
        <w:rPr>
          <w:rFonts w:ascii="Vrinda" w:eastAsia="MingLiU" w:hAnsi="Vrinda" w:cs="Vrinda"/>
        </w:rPr>
        <w:t>&lt;/a&gt;</w:t>
      </w:r>
      <w:r w:rsidR="006F6173">
        <w:t xml:space="preserve"> that address key characteristics of environmental standards and </w:t>
      </w:r>
      <w:proofErr w:type="spellStart"/>
      <w:r w:rsidR="006F6173">
        <w:t>ecolabels</w:t>
      </w:r>
      <w:proofErr w:type="spellEnd"/>
      <w:r w:rsidR="006F6173">
        <w:t>, including the credibility of the development process and the effectiveness of the criteria for environmental performance, for a wide range of products.</w:t>
      </w:r>
    </w:p>
    <w:p w:rsidR="006F6173" w:rsidRDefault="00A31148" w:rsidP="00A31148">
      <w:r>
        <w:rPr>
          <w:rStyle w:val="Strong"/>
          <w:rFonts w:hint="eastAsia"/>
          <w:color w:val="000080"/>
          <w:sz w:val="27"/>
          <w:szCs w:val="27"/>
        </w:rPr>
        <w:t>气体管道计算网上讲座将于</w:t>
      </w:r>
      <w:r>
        <w:rPr>
          <w:rStyle w:val="Strong"/>
          <w:rFonts w:hint="eastAsia"/>
          <w:color w:val="000080"/>
          <w:sz w:val="27"/>
          <w:szCs w:val="27"/>
        </w:rPr>
        <w:t>1</w:t>
      </w:r>
      <w:r>
        <w:rPr>
          <w:rStyle w:val="Strong"/>
          <w:rFonts w:hint="eastAsia"/>
          <w:color w:val="000080"/>
          <w:sz w:val="27"/>
          <w:szCs w:val="27"/>
        </w:rPr>
        <w:t>月</w:t>
      </w:r>
      <w:r>
        <w:rPr>
          <w:rStyle w:val="Strong"/>
          <w:rFonts w:hint="eastAsia"/>
          <w:color w:val="000080"/>
          <w:sz w:val="27"/>
          <w:szCs w:val="27"/>
        </w:rPr>
        <w:t>15</w:t>
      </w:r>
      <w:r>
        <w:rPr>
          <w:rStyle w:val="Strong"/>
          <w:rFonts w:hint="eastAsia"/>
          <w:color w:val="000080"/>
          <w:sz w:val="27"/>
          <w:szCs w:val="27"/>
        </w:rPr>
        <w:t>日举行</w:t>
      </w:r>
      <w:r w:rsidR="006F6173">
        <w:br/>
        <w:t xml:space="preserve">IAPMO's </w:t>
      </w:r>
      <w:r w:rsidR="006F6173" w:rsidRPr="00BE77E1">
        <w:t xml:space="preserve">&lt;a </w:t>
      </w:r>
      <w:proofErr w:type="spellStart"/>
      <w:r w:rsidR="006F6173" w:rsidRPr="00BE77E1">
        <w:t>href</w:t>
      </w:r>
      <w:proofErr w:type="spellEnd"/>
      <w:r w:rsidR="006F6173" w:rsidRPr="00BE77E1">
        <w:t>="</w:t>
      </w:r>
      <w:r w:rsidR="008C4775" w:rsidRPr="008C4775">
        <w:t>https://forms.iapmo.org/seminars/</w:t>
      </w:r>
      <w:proofErr w:type="spellStart"/>
      <w:r w:rsidR="008C4775" w:rsidRPr="008C4775">
        <w:t>payment.aspx?ID</w:t>
      </w:r>
      <w:proofErr w:type="spellEnd"/>
      <w:r w:rsidR="008C4775" w:rsidRPr="008C4775">
        <w:t>=1378</w:t>
      </w:r>
      <w:r w:rsidR="006F6173" w:rsidRPr="00BE77E1">
        <w:t>"&gt;</w:t>
      </w:r>
      <w:hyperlink r:id="rId15" w:history="1">
        <w:r w:rsidR="006F6173">
          <w:rPr>
            <w:rStyle w:val="Hyperlink"/>
          </w:rPr>
          <w:t xml:space="preserve">Gas Sizing: Using the UPC </w:t>
        </w:r>
        <w:r w:rsidR="006F6173">
          <w:rPr>
            <w:rStyle w:val="Hyperlink"/>
          </w:rPr>
          <w:lastRenderedPageBreak/>
          <w:t>Tables, Calculations, and Manufacturer's Tables</w:t>
        </w:r>
      </w:hyperlink>
      <w:r w:rsidR="006F6173">
        <w:t xml:space="preserve"> </w:t>
      </w:r>
      <w:r w:rsidR="006F6173" w:rsidRPr="00BE77E1">
        <w:rPr>
          <w:rFonts w:ascii="Vrinda" w:eastAsia="MingLiU" w:hAnsi="Vrinda" w:cs="Vrinda"/>
        </w:rPr>
        <w:t>&lt;/a&gt;</w:t>
      </w:r>
      <w:r w:rsidR="006F6173">
        <w:t>webinar will explore these three techniques for properly sizing gas installations.</w:t>
      </w:r>
    </w:p>
    <w:p w:rsidR="006F6173" w:rsidRDefault="00A31148" w:rsidP="00A31148">
      <w:r>
        <w:rPr>
          <w:rStyle w:val="Strong"/>
          <w:rFonts w:ascii="Arial" w:hAnsi="Arial" w:cs="Arial" w:hint="eastAsia"/>
          <w:color w:val="000080"/>
          <w:sz w:val="27"/>
          <w:szCs w:val="27"/>
        </w:rPr>
        <w:t>用水卫生系列讲座将于</w:t>
      </w:r>
      <w:r>
        <w:rPr>
          <w:rStyle w:val="Strong"/>
          <w:rFonts w:ascii="Arial" w:hAnsi="Arial" w:cs="Arial" w:hint="eastAsia"/>
          <w:color w:val="000080"/>
          <w:sz w:val="27"/>
          <w:szCs w:val="27"/>
        </w:rPr>
        <w:t>1</w:t>
      </w:r>
      <w:r>
        <w:rPr>
          <w:rStyle w:val="Strong"/>
          <w:rFonts w:ascii="Arial" w:hAnsi="Arial" w:cs="Arial" w:hint="eastAsia"/>
          <w:color w:val="000080"/>
          <w:sz w:val="27"/>
          <w:szCs w:val="27"/>
        </w:rPr>
        <w:t>月</w:t>
      </w:r>
      <w:r>
        <w:rPr>
          <w:rStyle w:val="Strong"/>
          <w:rFonts w:ascii="Arial" w:hAnsi="Arial" w:cs="Arial" w:hint="eastAsia"/>
          <w:color w:val="000080"/>
          <w:sz w:val="27"/>
          <w:szCs w:val="27"/>
        </w:rPr>
        <w:t>22</w:t>
      </w:r>
      <w:r>
        <w:rPr>
          <w:rStyle w:val="Strong"/>
          <w:rFonts w:ascii="Arial" w:hAnsi="Arial" w:cs="Arial" w:hint="eastAsia"/>
          <w:color w:val="000080"/>
          <w:sz w:val="27"/>
          <w:szCs w:val="27"/>
        </w:rPr>
        <w:t>日开始</w:t>
      </w:r>
      <w:r w:rsidR="006F6173">
        <w:br/>
        <w:t xml:space="preserve">ASPE and other international organizations are supporting a </w:t>
      </w:r>
      <w:r w:rsidR="006F6173" w:rsidRPr="00BE77E1">
        <w:t>&lt;a href="</w:t>
      </w:r>
      <w:r w:rsidR="008C4775" w:rsidRPr="008C4775">
        <w:t>http://www.rsph.org.uk/en/resources/water-webinars/index.cfm</w:t>
      </w:r>
      <w:r w:rsidR="006F6173" w:rsidRPr="00BE77E1">
        <w:t>"&gt;</w:t>
      </w:r>
      <w:hyperlink r:id="rId16" w:history="1">
        <w:r w:rsidR="006F6173">
          <w:rPr>
            <w:rStyle w:val="Hyperlink"/>
          </w:rPr>
          <w:t>year-long webinar series on international water safety issues</w:t>
        </w:r>
      </w:hyperlink>
      <w:r w:rsidR="006F6173" w:rsidRPr="00BE77E1">
        <w:rPr>
          <w:rFonts w:ascii="Vrinda" w:eastAsia="MingLiU" w:hAnsi="Vrinda" w:cs="Vrinda"/>
        </w:rPr>
        <w:t>&lt;/a&gt;</w:t>
      </w:r>
      <w:r w:rsidR="006F6173">
        <w:t xml:space="preserve"> in buildings offered by the Royal Society for Public Health. Topics will include waterborne pathogen control methods, system design best practices, risk assessment, testing, and more.</w:t>
      </w:r>
    </w:p>
    <w:p w:rsidR="006F6173" w:rsidRDefault="001106CC" w:rsidP="001106CC">
      <w:r>
        <w:rPr>
          <w:rStyle w:val="Strong"/>
          <w:rFonts w:ascii="Arial" w:hAnsi="Arial" w:cs="Arial" w:hint="eastAsia"/>
          <w:color w:val="000080"/>
          <w:sz w:val="27"/>
          <w:szCs w:val="27"/>
        </w:rPr>
        <w:t>2014</w:t>
      </w:r>
      <w:r>
        <w:rPr>
          <w:rStyle w:val="Strong"/>
          <w:rFonts w:ascii="Arial" w:hAnsi="Arial" w:cs="Arial" w:hint="eastAsia"/>
          <w:color w:val="000080"/>
          <w:sz w:val="27"/>
          <w:szCs w:val="27"/>
        </w:rPr>
        <w:t>新技术讲座注册将于</w:t>
      </w:r>
      <w:r>
        <w:rPr>
          <w:rStyle w:val="Strong"/>
          <w:rFonts w:ascii="Arial" w:hAnsi="Arial" w:cs="Arial" w:hint="eastAsia"/>
          <w:color w:val="000080"/>
          <w:sz w:val="27"/>
          <w:szCs w:val="27"/>
        </w:rPr>
        <w:t>3</w:t>
      </w:r>
      <w:r>
        <w:rPr>
          <w:rStyle w:val="Strong"/>
          <w:rFonts w:ascii="Arial" w:hAnsi="Arial" w:cs="Arial" w:hint="eastAsia"/>
          <w:color w:val="000080"/>
          <w:sz w:val="27"/>
          <w:szCs w:val="27"/>
        </w:rPr>
        <w:t>月</w:t>
      </w:r>
      <w:r>
        <w:rPr>
          <w:rStyle w:val="Strong"/>
          <w:rFonts w:ascii="Arial" w:hAnsi="Arial" w:cs="Arial" w:hint="eastAsia"/>
          <w:color w:val="000080"/>
          <w:sz w:val="27"/>
          <w:szCs w:val="27"/>
        </w:rPr>
        <w:t>16</w:t>
      </w:r>
      <w:r>
        <w:rPr>
          <w:rStyle w:val="Strong"/>
          <w:rFonts w:ascii="Arial" w:hAnsi="Arial" w:cs="Arial" w:hint="eastAsia"/>
          <w:color w:val="000080"/>
          <w:sz w:val="27"/>
          <w:szCs w:val="27"/>
        </w:rPr>
        <w:t>日结束，赶紧</w:t>
      </w:r>
      <w:r w:rsidR="006F6173">
        <w:br/>
        <w:t xml:space="preserve">Well-known experts in the fields of water and energy efficiency will gather on April 23-24 in Arlington, Virginia to discuss and debate emerging technologies in plumbing and HVAC design. Join them to learn about innovative solutions to today's complex engineering questions at this event being co-convened by ASPE and numerous other leading industry organizations. Registration is open at </w:t>
      </w:r>
      <w:r w:rsidR="006F6173" w:rsidRPr="00BE77E1">
        <w:t xml:space="preserve">&lt;a </w:t>
      </w:r>
      <w:proofErr w:type="spellStart"/>
      <w:r w:rsidR="006F6173" w:rsidRPr="00BE77E1">
        <w:t>href</w:t>
      </w:r>
      <w:proofErr w:type="spellEnd"/>
      <w:r w:rsidR="006F6173" w:rsidRPr="00BE77E1">
        <w:t>="</w:t>
      </w:r>
      <w:hyperlink r:id="rId17" w:history="1">
        <w:r w:rsidR="008C4775">
          <w:rPr>
            <w:rStyle w:val="Hyperlink"/>
          </w:rPr>
          <w:t>http://aspe.org/2014ETS</w:t>
        </w:r>
      </w:hyperlink>
      <w:r w:rsidR="006F6173" w:rsidRPr="00BE77E1">
        <w:t>"&gt;</w:t>
      </w:r>
      <w:hyperlink r:id="rId18" w:history="1">
        <w:r w:rsidR="006F6173">
          <w:rPr>
            <w:rStyle w:val="Hyperlink"/>
          </w:rPr>
          <w:t>aspe.org/2014ETS</w:t>
        </w:r>
      </w:hyperlink>
      <w:r w:rsidR="006F6173" w:rsidRPr="00BE77E1">
        <w:rPr>
          <w:rFonts w:ascii="Vrinda" w:eastAsia="MingLiU" w:hAnsi="Vrinda" w:cs="Vrinda"/>
        </w:rPr>
        <w:t>&lt;/a&gt;</w:t>
      </w:r>
      <w:r w:rsidR="006F6173">
        <w:t>.</w:t>
      </w:r>
    </w:p>
    <w:p w:rsidR="006F6173" w:rsidRDefault="001106CC" w:rsidP="001106CC">
      <w:r>
        <w:rPr>
          <w:rStyle w:val="Strong"/>
          <w:rFonts w:ascii="Arial" w:hAnsi="Arial" w:cs="Arial" w:hint="eastAsia"/>
          <w:color w:val="000080"/>
          <w:sz w:val="27"/>
          <w:szCs w:val="27"/>
        </w:rPr>
        <w:t>世界建筑给水排水协会最新一期的新闻纪要将使您了解全球的用水问题</w:t>
      </w:r>
      <w:r w:rsidR="006F6173">
        <w:br/>
        <w:t xml:space="preserve">The World Plumbing Council’s </w:t>
      </w:r>
      <w:r w:rsidR="006F6173" w:rsidRPr="00BE77E1">
        <w:t>&lt;a href="</w:t>
      </w:r>
      <w:r w:rsidR="008C4775" w:rsidRPr="008C4775">
        <w:t>http://aspe.org/content/wpc-water-sanitation-hygiene-and-health-newsletter-november-2013</w:t>
      </w:r>
      <w:r w:rsidR="006F6173" w:rsidRPr="00BE77E1">
        <w:t>"&gt;</w:t>
      </w:r>
      <w:hyperlink r:id="rId19" w:history="1">
        <w:r w:rsidR="006F6173">
          <w:rPr>
            <w:rStyle w:val="Hyperlink"/>
          </w:rPr>
          <w:t>Water, Sanitation, Hygiene, and Health Newsletter</w:t>
        </w:r>
      </w:hyperlink>
      <w:r w:rsidR="006F6173" w:rsidRPr="00BE77E1">
        <w:rPr>
          <w:rFonts w:ascii="Vrinda" w:eastAsia="MingLiU" w:hAnsi="Vrinda" w:cs="Vrinda"/>
        </w:rPr>
        <w:t>&lt;/a&gt;</w:t>
      </w:r>
      <w:r w:rsidR="006F6173">
        <w:t xml:space="preserve"> contains links to the WHO report on the Scheme to Evaluate Household Water Treatment Technologies, a webinar on societal openness to risk assessment, and abstracts of articles from the </w:t>
      </w:r>
      <w:r w:rsidR="006F6173">
        <w:rPr>
          <w:rStyle w:val="Emphasis"/>
        </w:rPr>
        <w:t>Journal of Water and Health.</w:t>
      </w:r>
      <w:r w:rsidR="006F6173">
        <w:t> </w:t>
      </w:r>
    </w:p>
    <w:bookmarkEnd w:id="0"/>
    <w:bookmarkEnd w:id="1"/>
    <w:p w:rsidR="008E7488" w:rsidRDefault="008E7488" w:rsidP="00616693">
      <w:pPr>
        <w:pStyle w:val="Heading1"/>
      </w:pPr>
    </w:p>
    <w:sectPr w:rsidR="008E7488"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56"/>
    <w:rsid w:val="00001A3B"/>
    <w:rsid w:val="00021944"/>
    <w:rsid w:val="001106CC"/>
    <w:rsid w:val="00151051"/>
    <w:rsid w:val="00156618"/>
    <w:rsid w:val="00183B7B"/>
    <w:rsid w:val="001C4CA2"/>
    <w:rsid w:val="001E0256"/>
    <w:rsid w:val="001E6917"/>
    <w:rsid w:val="001F17F7"/>
    <w:rsid w:val="00295147"/>
    <w:rsid w:val="002B3853"/>
    <w:rsid w:val="002D1ECC"/>
    <w:rsid w:val="002D30D5"/>
    <w:rsid w:val="00301D2B"/>
    <w:rsid w:val="003531B7"/>
    <w:rsid w:val="003D5107"/>
    <w:rsid w:val="003E0C3F"/>
    <w:rsid w:val="00464DC6"/>
    <w:rsid w:val="004A212B"/>
    <w:rsid w:val="005830D3"/>
    <w:rsid w:val="005A6B01"/>
    <w:rsid w:val="00616693"/>
    <w:rsid w:val="006E5B22"/>
    <w:rsid w:val="006F6173"/>
    <w:rsid w:val="00731726"/>
    <w:rsid w:val="0079464F"/>
    <w:rsid w:val="007B04E0"/>
    <w:rsid w:val="00864D3E"/>
    <w:rsid w:val="00890615"/>
    <w:rsid w:val="008C1B18"/>
    <w:rsid w:val="008C4775"/>
    <w:rsid w:val="008E7488"/>
    <w:rsid w:val="00925573"/>
    <w:rsid w:val="009321F2"/>
    <w:rsid w:val="00962BDA"/>
    <w:rsid w:val="00992B04"/>
    <w:rsid w:val="00A31148"/>
    <w:rsid w:val="00A478E9"/>
    <w:rsid w:val="00A675EF"/>
    <w:rsid w:val="00AC48A9"/>
    <w:rsid w:val="00B35804"/>
    <w:rsid w:val="00B95151"/>
    <w:rsid w:val="00C541EA"/>
    <w:rsid w:val="00C62CA8"/>
    <w:rsid w:val="00CC1F10"/>
    <w:rsid w:val="00CD23B1"/>
    <w:rsid w:val="00D47C95"/>
    <w:rsid w:val="00D62190"/>
    <w:rsid w:val="00DF2795"/>
    <w:rsid w:val="00DF6102"/>
    <w:rsid w:val="00E00DAA"/>
    <w:rsid w:val="00E62547"/>
    <w:rsid w:val="00E84170"/>
    <w:rsid w:val="00EE4AC7"/>
    <w:rsid w:val="00FF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paragraph" w:styleId="NormalWeb">
    <w:name w:val="Normal (Web)"/>
    <w:basedOn w:val="Normal"/>
    <w:uiPriority w:val="99"/>
    <w:semiHidden/>
    <w:unhideWhenUsed/>
    <w:rsid w:val="006F6173"/>
    <w:pPr>
      <w:spacing w:before="100" w:beforeAutospacing="1" w:after="100" w:afterAutospacing="1"/>
    </w:pPr>
    <w:rPr>
      <w:rFonts w:ascii="Times New Roman" w:hAnsi="Times New Roman"/>
      <w:color w:val="auto"/>
      <w:sz w:val="24"/>
      <w:szCs w:val="24"/>
    </w:rPr>
  </w:style>
  <w:style w:type="character" w:styleId="Strong">
    <w:name w:val="Strong"/>
    <w:basedOn w:val="DefaultParagraphFont"/>
    <w:uiPriority w:val="22"/>
    <w:qFormat/>
    <w:rsid w:val="006F6173"/>
    <w:rPr>
      <w:b/>
      <w:bCs/>
    </w:rPr>
  </w:style>
  <w:style w:type="character" w:styleId="Emphasis">
    <w:name w:val="Emphasis"/>
    <w:basedOn w:val="DefaultParagraphFont"/>
    <w:uiPriority w:val="20"/>
    <w:qFormat/>
    <w:rsid w:val="006F6173"/>
    <w:rPr>
      <w:i/>
      <w:iCs/>
    </w:rPr>
  </w:style>
  <w:style w:type="paragraph" w:styleId="BalloonText">
    <w:name w:val="Balloon Text"/>
    <w:basedOn w:val="Normal"/>
    <w:link w:val="BalloonTextChar"/>
    <w:uiPriority w:val="99"/>
    <w:semiHidden/>
    <w:unhideWhenUsed/>
    <w:rsid w:val="006F6173"/>
    <w:rPr>
      <w:rFonts w:ascii="Tahoma" w:hAnsi="Tahoma" w:cs="Tahoma"/>
      <w:sz w:val="16"/>
      <w:szCs w:val="16"/>
    </w:rPr>
  </w:style>
  <w:style w:type="character" w:customStyle="1" w:styleId="BalloonTextChar">
    <w:name w:val="Balloon Text Char"/>
    <w:basedOn w:val="DefaultParagraphFont"/>
    <w:link w:val="BalloonText"/>
    <w:uiPriority w:val="99"/>
    <w:semiHidden/>
    <w:rsid w:val="006F6173"/>
    <w:rPr>
      <w:rFonts w:ascii="Tahoma" w:hAnsi="Tahoma" w:cs="Tahoma"/>
      <w:color w:val="80808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paragraph" w:styleId="NormalWeb">
    <w:name w:val="Normal (Web)"/>
    <w:basedOn w:val="Normal"/>
    <w:uiPriority w:val="99"/>
    <w:semiHidden/>
    <w:unhideWhenUsed/>
    <w:rsid w:val="006F6173"/>
    <w:pPr>
      <w:spacing w:before="100" w:beforeAutospacing="1" w:after="100" w:afterAutospacing="1"/>
    </w:pPr>
    <w:rPr>
      <w:rFonts w:ascii="Times New Roman" w:hAnsi="Times New Roman"/>
      <w:color w:val="auto"/>
      <w:sz w:val="24"/>
      <w:szCs w:val="24"/>
    </w:rPr>
  </w:style>
  <w:style w:type="character" w:styleId="Strong">
    <w:name w:val="Strong"/>
    <w:basedOn w:val="DefaultParagraphFont"/>
    <w:uiPriority w:val="22"/>
    <w:qFormat/>
    <w:rsid w:val="006F6173"/>
    <w:rPr>
      <w:b/>
      <w:bCs/>
    </w:rPr>
  </w:style>
  <w:style w:type="character" w:styleId="Emphasis">
    <w:name w:val="Emphasis"/>
    <w:basedOn w:val="DefaultParagraphFont"/>
    <w:uiPriority w:val="20"/>
    <w:qFormat/>
    <w:rsid w:val="006F6173"/>
    <w:rPr>
      <w:i/>
      <w:iCs/>
    </w:rPr>
  </w:style>
  <w:style w:type="paragraph" w:styleId="BalloonText">
    <w:name w:val="Balloon Text"/>
    <w:basedOn w:val="Normal"/>
    <w:link w:val="BalloonTextChar"/>
    <w:uiPriority w:val="99"/>
    <w:semiHidden/>
    <w:unhideWhenUsed/>
    <w:rsid w:val="006F6173"/>
    <w:rPr>
      <w:rFonts w:ascii="Tahoma" w:hAnsi="Tahoma" w:cs="Tahoma"/>
      <w:sz w:val="16"/>
      <w:szCs w:val="16"/>
    </w:rPr>
  </w:style>
  <w:style w:type="character" w:customStyle="1" w:styleId="BalloonTextChar">
    <w:name w:val="Balloon Text Char"/>
    <w:basedOn w:val="DefaultParagraphFont"/>
    <w:link w:val="BalloonText"/>
    <w:uiPriority w:val="99"/>
    <w:semiHidden/>
    <w:rsid w:val="006F6173"/>
    <w:rPr>
      <w:rFonts w:ascii="Tahoma" w:hAnsi="Tahoma" w:cs="Tahoma"/>
      <w:color w:val="8080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13710">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12/13/realestate/commercial/turning-a-buildings-water-system-into-a-hydroelectric-plant.html?pagewanted=1&amp;_r=0" TargetMode="External"/><Relationship Id="rId13" Type="http://schemas.openxmlformats.org/officeDocument/2006/relationships/hyperlink" Target="https://ashrae.org/news/2013/ashrae-offers-first-opportunity-to-comment-on-proposed-guideline-for-commissioning-existing-systems-assemblies" TargetMode="External"/><Relationship Id="rId18" Type="http://schemas.openxmlformats.org/officeDocument/2006/relationships/hyperlink" Target="http://aspe.org/2014E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rdc.org/media/2014/140106.asp" TargetMode="External"/><Relationship Id="rId12" Type="http://schemas.openxmlformats.org/officeDocument/2006/relationships/hyperlink" Target="http://www.wqa.org/pdf/Pressreleases/WQAJanaLabsPartnership2014.pdf" TargetMode="External"/><Relationship Id="rId17" Type="http://schemas.openxmlformats.org/officeDocument/2006/relationships/hyperlink" Target="http://aspe.org/2014ETS" TargetMode="External"/><Relationship Id="rId2" Type="http://schemas.microsoft.com/office/2007/relationships/stylesWithEffects" Target="stylesWithEffects.xml"/><Relationship Id="rId16" Type="http://schemas.openxmlformats.org/officeDocument/2006/relationships/hyperlink" Target="http://www.rsph.org.uk/en/resources/water-webinars/index.cf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oomey.senate.gov/?p=press_release&amp;id=1219" TargetMode="External"/><Relationship Id="rId11" Type="http://schemas.openxmlformats.org/officeDocument/2006/relationships/hyperlink" Target="http://apps.who.int/thelexicon/entry.php" TargetMode="External"/><Relationship Id="rId5" Type="http://schemas.openxmlformats.org/officeDocument/2006/relationships/hyperlink" Target="http://beta.congress.gov/bill/113th/house-bill/3588" TargetMode="External"/><Relationship Id="rId15" Type="http://schemas.openxmlformats.org/officeDocument/2006/relationships/hyperlink" Target="https://forms.iapmo.org/seminars/payment.aspx?ID=1378" TargetMode="External"/><Relationship Id="rId10" Type="http://schemas.openxmlformats.org/officeDocument/2006/relationships/hyperlink" Target="http://apps.who.int/thelexicon/entry.php" TargetMode="External"/><Relationship Id="rId19" Type="http://schemas.openxmlformats.org/officeDocument/2006/relationships/hyperlink" Target="http://aspe.org/content/wpc-water-sanitation-hygiene-and-health-newsletter-november-2013" TargetMode="External"/><Relationship Id="rId4" Type="http://schemas.openxmlformats.org/officeDocument/2006/relationships/webSettings" Target="webSettings.xml"/><Relationship Id="rId9" Type="http://schemas.openxmlformats.org/officeDocument/2006/relationships/hyperlink" Target="http://www.e-laws.gov.on.ca/html/source/regs/english/2013/elaws_src_regs_r13337_e.htm" TargetMode="External"/><Relationship Id="rId14" Type="http://schemas.openxmlformats.org/officeDocument/2006/relationships/hyperlink" Target="http://www.epa.gov/epp/draft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home123</cp:lastModifiedBy>
  <cp:revision>8</cp:revision>
  <dcterms:created xsi:type="dcterms:W3CDTF">2014-01-23T20:13:00Z</dcterms:created>
  <dcterms:modified xsi:type="dcterms:W3CDTF">2014-01-23T23:46:00Z</dcterms:modified>
</cp:coreProperties>
</file>