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659D" w:rsidRDefault="00AD683F" w:rsidP="00691461">
      <w:r>
        <w:rPr>
          <w:rStyle w:val="Strong"/>
          <w:rFonts w:ascii="Arial" w:hAnsi="Arial" w:cs="Arial" w:hint="eastAsia"/>
          <w:color w:val="000080"/>
          <w:sz w:val="27"/>
          <w:szCs w:val="27"/>
        </w:rPr>
        <w:t>2012</w:t>
      </w:r>
      <w:r>
        <w:rPr>
          <w:rStyle w:val="Strong"/>
          <w:rFonts w:ascii="Arial" w:hAnsi="Arial" w:cs="Arial" w:hint="eastAsia"/>
          <w:color w:val="000080"/>
          <w:sz w:val="27"/>
          <w:szCs w:val="27"/>
        </w:rPr>
        <w:t>年以来无能耗建筑物数目倍增</w:t>
      </w:r>
      <w:r w:rsidR="0036659D">
        <w:br/>
        <w:t xml:space="preserve">The number of buildings achieving zero net energy (ZNE)-verified performance or those targeting ZNE has more than doubled in just two years, from 60 in 2012 to 160 by 2014, </w:t>
      </w:r>
      <w:r w:rsidR="0036659D" w:rsidRPr="00BE77E1">
        <w:t xml:space="preserve">&lt;a </w:t>
      </w:r>
      <w:proofErr w:type="spellStart"/>
      <w:r w:rsidR="0036659D" w:rsidRPr="00BE77E1">
        <w:t>href</w:t>
      </w:r>
      <w:proofErr w:type="spellEnd"/>
      <w:r w:rsidR="0036659D" w:rsidRPr="00BE77E1">
        <w:t>="</w:t>
      </w:r>
      <w:r w:rsidR="00691461" w:rsidRPr="00691461">
        <w:t>http://newbuildings.org/2014-zne-update</w:t>
      </w:r>
      <w:r w:rsidR="0036659D" w:rsidRPr="00BE77E1">
        <w:t>"&gt;</w:t>
      </w:r>
      <w:hyperlink r:id="rId5" w:history="1"/>
      <w:hyperlink r:id="rId6" w:history="1">
        <w:r w:rsidR="0036659D">
          <w:rPr>
            <w:rStyle w:val="Hyperlink"/>
          </w:rPr>
          <w:t>according to a new report by the New Buildings Institute</w:t>
        </w:r>
      </w:hyperlink>
      <w:r w:rsidR="0036659D" w:rsidRPr="00BE77E1">
        <w:rPr>
          <w:rFonts w:ascii="Vrinda" w:eastAsia="MingLiU" w:hAnsi="Vrinda" w:cs="Vrinda"/>
        </w:rPr>
        <w:t>&lt;/a&gt;</w:t>
      </w:r>
      <w:r w:rsidR="0036659D">
        <w:t>. Now found in 36 states and two Canadian provinces, ZNE buildings use only a quarter of the energy of average buildings.</w:t>
      </w:r>
    </w:p>
    <w:p w:rsidR="0036659D" w:rsidRDefault="00F7367D" w:rsidP="0036659D">
      <w:pPr>
        <w:pStyle w:val="NormalWeb"/>
      </w:pPr>
      <w:r>
        <w:rPr>
          <w:rStyle w:val="Strong"/>
          <w:rFonts w:ascii="Arial" w:hAnsi="Arial" w:cs="Arial" w:hint="eastAsia"/>
          <w:color w:val="000080"/>
          <w:sz w:val="27"/>
          <w:szCs w:val="27"/>
        </w:rPr>
        <w:t>超级杯赛</w:t>
      </w:r>
      <w:r w:rsidR="007607A7">
        <w:rPr>
          <w:rStyle w:val="Strong"/>
          <w:rFonts w:ascii="Arial" w:hAnsi="Arial" w:cs="Arial" w:hint="eastAsia"/>
          <w:color w:val="000080"/>
          <w:sz w:val="27"/>
          <w:szCs w:val="27"/>
        </w:rPr>
        <w:t>在超级节能体育场举行</w:t>
      </w:r>
      <w:r w:rsidR="0036659D">
        <w:rPr>
          <w:rFonts w:ascii="Trebuchet MS" w:hAnsi="Trebuchet MS"/>
        </w:rPr>
        <w:br/>
      </w:r>
      <w:r w:rsidR="0036659D">
        <w:rPr>
          <w:rFonts w:ascii="Trebuchet MS" w:hAnsi="Trebuchet MS"/>
          <w:color w:val="808080"/>
        </w:rPr>
        <w:t>MetLife Stadium, host of Super Bowl XLVIII, tops the list of five NFL stadiums doing the most to save energy, with its water-efficient plumbing, automated lighting control system, and other upgrades. Click</w:t>
      </w:r>
      <w:r w:rsidR="0036659D">
        <w:rPr>
          <w:rFonts w:ascii="Trebuchet MS" w:hAnsi="Trebuchet MS"/>
        </w:rPr>
        <w:t xml:space="preserve"> </w:t>
      </w:r>
      <w:r w:rsidR="0036659D" w:rsidRPr="00BE77E1">
        <w:t>&lt;a href="</w:t>
      </w:r>
      <w:r w:rsidR="00691461" w:rsidRPr="00691461">
        <w:t>http://www.ase.org/blog/here-are-nfls-5-most-energy-efficient-stadiums</w:t>
      </w:r>
      <w:r w:rsidR="0036659D" w:rsidRPr="00BE77E1">
        <w:t>"&gt;</w:t>
      </w:r>
      <w:hyperlink r:id="rId7" w:history="1">
        <w:r w:rsidR="0036659D">
          <w:rPr>
            <w:rStyle w:val="Hyperlink"/>
            <w:rFonts w:ascii="Trebuchet MS" w:hAnsi="Trebuchet MS"/>
          </w:rPr>
          <w:t>here</w:t>
        </w:r>
      </w:hyperlink>
      <w:r w:rsidR="00691461">
        <w:rPr>
          <w:rFonts w:ascii="Trebuchet MS" w:hAnsi="Trebuchet MS"/>
        </w:rPr>
        <w:t>&lt;/a&gt;</w:t>
      </w:r>
      <w:r w:rsidR="0036659D">
        <w:rPr>
          <w:rFonts w:ascii="Trebuchet MS" w:hAnsi="Trebuchet MS"/>
          <w:color w:val="808080"/>
        </w:rPr>
        <w:t xml:space="preserve"> to find out if your favorite team’s stadium made the list.</w:t>
      </w:r>
    </w:p>
    <w:p w:rsidR="0036659D" w:rsidRDefault="007607A7" w:rsidP="0036659D">
      <w:pPr>
        <w:pStyle w:val="NormalWeb"/>
      </w:pPr>
      <w:r>
        <w:rPr>
          <w:rStyle w:val="Strong"/>
          <w:rFonts w:ascii="Arial" w:hAnsi="Arial" w:cs="Arial" w:hint="eastAsia"/>
          <w:color w:val="000080"/>
          <w:sz w:val="27"/>
          <w:szCs w:val="27"/>
        </w:rPr>
        <w:t>您能使人感到羞愧而使他节水吗？</w:t>
      </w:r>
      <w:r w:rsidR="0036659D">
        <w:rPr>
          <w:rFonts w:ascii="Trebuchet MS" w:hAnsi="Trebuchet MS"/>
        </w:rPr>
        <w:br/>
      </w:r>
      <w:r w:rsidR="0036659D">
        <w:rPr>
          <w:rFonts w:ascii="Trebuchet MS" w:hAnsi="Trebuchet MS"/>
          <w:color w:val="808080"/>
        </w:rPr>
        <w:t>A California water utility used “behavioral water efficiency” technology to let customers know how their water usage compared to their neighbors' usage and</w:t>
      </w:r>
      <w:r w:rsidR="0036659D">
        <w:rPr>
          <w:rFonts w:ascii="Trebuchet MS" w:hAnsi="Trebuchet MS"/>
        </w:rPr>
        <w:t xml:space="preserve"> </w:t>
      </w:r>
      <w:r w:rsidR="0036659D" w:rsidRPr="00BE77E1">
        <w:t>&lt;a href="</w:t>
      </w:r>
      <w:r w:rsidR="00691461" w:rsidRPr="00691461">
        <w:t>http://www.ebmud.com/about/news/releases/2014/01/14/new-technology-reduces-home-water-use-5-percent</w:t>
      </w:r>
      <w:r w:rsidR="0036659D" w:rsidRPr="00BE77E1">
        <w:t>"&gt;</w:t>
      </w:r>
      <w:hyperlink r:id="rId8" w:history="1">
        <w:r w:rsidR="0036659D">
          <w:rPr>
            <w:rStyle w:val="Hyperlink"/>
            <w:rFonts w:ascii="Trebuchet MS" w:hAnsi="Trebuchet MS"/>
          </w:rPr>
          <w:t>found that the use of such reporting reduced residential water use by 5 percent</w:t>
        </w:r>
      </w:hyperlink>
      <w:r w:rsidR="00691461">
        <w:rPr>
          <w:rFonts w:ascii="Trebuchet MS" w:hAnsi="Trebuchet MS"/>
        </w:rPr>
        <w:t>&lt;/a&gt;</w:t>
      </w:r>
      <w:r w:rsidR="0036659D">
        <w:rPr>
          <w:rFonts w:ascii="Trebuchet MS" w:hAnsi="Trebuchet MS"/>
          <w:color w:val="808080"/>
        </w:rPr>
        <w:t>.</w:t>
      </w:r>
    </w:p>
    <w:p w:rsidR="0036659D" w:rsidRDefault="007607A7" w:rsidP="0036659D">
      <w:pPr>
        <w:pStyle w:val="NormalWeb"/>
      </w:pPr>
      <w:r>
        <w:rPr>
          <w:rStyle w:val="Strong"/>
          <w:rFonts w:ascii="Arial" w:hAnsi="Arial" w:cs="Arial" w:hint="eastAsia"/>
          <w:color w:val="000080"/>
          <w:sz w:val="27"/>
          <w:szCs w:val="27"/>
        </w:rPr>
        <w:t>世界银行发起缺能动议</w:t>
      </w:r>
      <w:r w:rsidR="0036659D">
        <w:rPr>
          <w:rFonts w:ascii="Trebuchet MS" w:hAnsi="Trebuchet MS"/>
        </w:rPr>
        <w:br/>
      </w:r>
      <w:r w:rsidR="0036659D">
        <w:rPr>
          <w:rFonts w:ascii="Trebuchet MS" w:hAnsi="Trebuchet MS"/>
          <w:color w:val="808080"/>
        </w:rPr>
        <w:t>Water constraints adversely impact the energy sector in many parts of the world, so the World Bank has started</w:t>
      </w:r>
      <w:r w:rsidR="0036659D">
        <w:rPr>
          <w:rFonts w:ascii="Trebuchet MS" w:hAnsi="Trebuchet MS"/>
        </w:rPr>
        <w:t xml:space="preserve"> </w:t>
      </w:r>
      <w:r w:rsidR="0036659D" w:rsidRPr="00BE77E1">
        <w:t>&lt;a href="</w:t>
      </w:r>
      <w:r w:rsidR="00691461" w:rsidRPr="00691461">
        <w:t>http://www.worldbank.org/en/topic/sustainabledevelopment/brief/water-energy-nexus</w:t>
      </w:r>
      <w:r w:rsidR="0036659D" w:rsidRPr="00BE77E1">
        <w:t>"&gt;</w:t>
      </w:r>
      <w:hyperlink r:id="rId9" w:history="1">
        <w:r w:rsidR="0036659D">
          <w:rPr>
            <w:rStyle w:val="Hyperlink"/>
            <w:rFonts w:ascii="Trebuchet MS" w:hAnsi="Trebuchet MS"/>
          </w:rPr>
          <w:t>a global program to improve integrated water and energy planning</w:t>
        </w:r>
      </w:hyperlink>
      <w:r w:rsidR="00691461">
        <w:rPr>
          <w:rFonts w:ascii="Trebuchet MS" w:hAnsi="Trebuchet MS"/>
        </w:rPr>
        <w:t>&lt;/a&gt;</w:t>
      </w:r>
      <w:r w:rsidR="0036659D">
        <w:rPr>
          <w:rFonts w:ascii="Trebuchet MS" w:hAnsi="Trebuchet MS"/>
        </w:rPr>
        <w:t xml:space="preserve"> </w:t>
      </w:r>
      <w:r w:rsidR="0036659D">
        <w:rPr>
          <w:rFonts w:ascii="Trebuchet MS" w:hAnsi="Trebuchet MS"/>
          <w:color w:val="808080"/>
        </w:rPr>
        <w:t>to avoid unwanted future energy-crisis scenarios.</w:t>
      </w:r>
    </w:p>
    <w:p w:rsidR="0036659D" w:rsidRDefault="007D574B" w:rsidP="0036659D">
      <w:pPr>
        <w:pStyle w:val="NormalWeb"/>
      </w:pPr>
      <w:r>
        <w:rPr>
          <w:rStyle w:val="Strong"/>
          <w:rFonts w:ascii="Arial" w:hAnsi="Arial" w:cs="Arial" w:hint="eastAsia"/>
          <w:color w:val="000080"/>
          <w:sz w:val="27"/>
          <w:szCs w:val="27"/>
        </w:rPr>
        <w:t>在太阳能容量市场美国能超过德国吗？</w:t>
      </w:r>
      <w:r w:rsidR="0036659D">
        <w:br/>
      </w:r>
      <w:r w:rsidR="0036659D">
        <w:rPr>
          <w:rFonts w:ascii="Trebuchet MS" w:hAnsi="Trebuchet MS"/>
          <w:color w:val="808080"/>
        </w:rPr>
        <w:t>930 MW of new photovoltaic capacity was installed in the United States in third-quarter 2013—a 35 percent increase over third-quarter 2012—due in part to decreased prices for PV systems and solar panels,</w:t>
      </w:r>
      <w:r w:rsidR="0036659D">
        <w:rPr>
          <w:rFonts w:ascii="Trebuchet MS" w:hAnsi="Trebuchet MS"/>
        </w:rPr>
        <w:t xml:space="preserve"> </w:t>
      </w:r>
      <w:r w:rsidR="0036659D" w:rsidRPr="00BE77E1">
        <w:t>&lt;a href="</w:t>
      </w:r>
      <w:r w:rsidR="00691461" w:rsidRPr="00691461">
        <w:t>http://www.seia.org/research-resources/us-solar-market-insight</w:t>
      </w:r>
      <w:r w:rsidR="0036659D" w:rsidRPr="00BE77E1">
        <w:t>"&gt;</w:t>
      </w:r>
      <w:hyperlink r:id="rId10" w:history="1">
        <w:r w:rsidR="0036659D">
          <w:rPr>
            <w:rStyle w:val="Hyperlink"/>
            <w:rFonts w:ascii="Trebuchet MS" w:hAnsi="Trebuchet MS"/>
          </w:rPr>
          <w:t>according to the Solar Energy Industries Association</w:t>
        </w:r>
      </w:hyperlink>
      <w:r w:rsidR="00691461">
        <w:rPr>
          <w:rFonts w:ascii="Trebuchet MS" w:hAnsi="Trebuchet MS"/>
        </w:rPr>
        <w:t>&lt;/a&gt;</w:t>
      </w:r>
      <w:r w:rsidR="0036659D">
        <w:rPr>
          <w:rFonts w:ascii="Trebuchet MS" w:hAnsi="Trebuchet MS"/>
          <w:color w:val="808080"/>
        </w:rPr>
        <w:t>. 2013 is likely to be the first time in more than 15 years that the U.S. installs more solar capacity than world leader Germany.</w:t>
      </w:r>
    </w:p>
    <w:p w:rsidR="0036659D" w:rsidRDefault="007D574B" w:rsidP="0036659D">
      <w:pPr>
        <w:pStyle w:val="NormalWeb"/>
      </w:pPr>
      <w:r>
        <w:rPr>
          <w:rStyle w:val="Strong"/>
          <w:rFonts w:ascii="Arial" w:hAnsi="Arial" w:cs="Arial" w:hint="eastAsia"/>
          <w:color w:val="000080"/>
          <w:sz w:val="27"/>
          <w:szCs w:val="27"/>
        </w:rPr>
        <w:t>创新的水处理和卫生工程获奖</w:t>
      </w:r>
      <w:r w:rsidR="0036659D">
        <w:br/>
      </w:r>
      <w:r w:rsidR="0036659D">
        <w:rPr>
          <w:rFonts w:ascii="Trebuchet MS" w:hAnsi="Trebuchet MS"/>
          <w:color w:val="808080"/>
        </w:rPr>
        <w:t>Among the</w:t>
      </w:r>
      <w:r w:rsidR="0036659D">
        <w:rPr>
          <w:rFonts w:ascii="Trebuchet MS" w:hAnsi="Trebuchet MS"/>
        </w:rPr>
        <w:t xml:space="preserve"> </w:t>
      </w:r>
      <w:r w:rsidR="0036659D" w:rsidRPr="00BE77E1">
        <w:t>&lt;a href="</w:t>
      </w:r>
      <w:r w:rsidR="00691461" w:rsidRPr="00691461">
        <w:t>http://www.gatesfoundation.org/Media-Center/Press-Releases/2013/12/Gates-Foundation-Awards-Grants-to-Waterless-Toilets</w:t>
      </w:r>
      <w:r w:rsidR="0036659D" w:rsidRPr="00BE77E1">
        <w:t>"&gt;</w:t>
      </w:r>
      <w:hyperlink r:id="rId11" w:history="1">
        <w:r w:rsidR="0036659D">
          <w:rPr>
            <w:rStyle w:val="Hyperlink"/>
            <w:rFonts w:ascii="Trebuchet MS" w:hAnsi="Trebuchet MS"/>
          </w:rPr>
          <w:t>projects that will receive financing from the Bill &amp; Melinda Gates Foundation</w:t>
        </w:r>
      </w:hyperlink>
      <w:r w:rsidR="00691461">
        <w:rPr>
          <w:rFonts w:ascii="Trebuchet MS" w:hAnsi="Trebuchet MS"/>
        </w:rPr>
        <w:t>&lt;/a&gt;</w:t>
      </w:r>
      <w:r w:rsidR="0036659D">
        <w:rPr>
          <w:rFonts w:ascii="Trebuchet MS" w:hAnsi="Trebuchet MS"/>
        </w:rPr>
        <w:t xml:space="preserve"> </w:t>
      </w:r>
      <w:r w:rsidR="0036659D">
        <w:rPr>
          <w:rFonts w:ascii="Trebuchet MS" w:hAnsi="Trebuchet MS"/>
          <w:color w:val="808080"/>
        </w:rPr>
        <w:t>are a waterless toilet with an inexpensive mini waste processor, breathable membranes that protect groundwater from contaminants and also accelerate the drying and disinfection of human waste, and microbial fuel cells powered by urine.</w:t>
      </w:r>
    </w:p>
    <w:p w:rsidR="0036659D" w:rsidRDefault="00442101" w:rsidP="0036659D">
      <w:pPr>
        <w:pStyle w:val="NormalWeb"/>
      </w:pPr>
      <w:r>
        <w:rPr>
          <w:rStyle w:val="Strong"/>
          <w:rFonts w:ascii="Arial" w:hAnsi="Arial" w:cs="Arial" w:hint="eastAsia"/>
          <w:color w:val="000080"/>
          <w:sz w:val="27"/>
          <w:szCs w:val="27"/>
        </w:rPr>
        <w:lastRenderedPageBreak/>
        <w:t>论文比赛问：“地球的能源将来如何与建筑给水排水和机械工业的创新与技能联系在一起？”</w:t>
      </w:r>
      <w:r>
        <w:t xml:space="preserve"> </w:t>
      </w:r>
      <w:r w:rsidR="0036659D">
        <w:br/>
      </w:r>
      <w:r w:rsidR="0036659D">
        <w:rPr>
          <w:rFonts w:ascii="Trebuchet MS" w:hAnsi="Trebuchet MS"/>
          <w:color w:val="808080"/>
        </w:rPr>
        <w:t>High school seniors and full-time technical/trade school, community college, and four-year college/university students who are affiliated with IAPMO’s industry partners</w:t>
      </w:r>
      <w:r w:rsidR="0036659D">
        <w:rPr>
          <w:rFonts w:ascii="Trebuchet MS" w:hAnsi="Trebuchet MS"/>
        </w:rPr>
        <w:t xml:space="preserve"> </w:t>
      </w:r>
      <w:r w:rsidR="0036659D" w:rsidRPr="00BE77E1">
        <w:t>&lt;a href="</w:t>
      </w:r>
      <w:r w:rsidR="00691461" w:rsidRPr="00691461">
        <w:t>http://forms.iapmo.org/newsletter/green/2014/01/EssayContest.asp</w:t>
      </w:r>
      <w:r w:rsidR="0036659D" w:rsidRPr="00BE77E1">
        <w:t>"&gt;</w:t>
      </w:r>
      <w:hyperlink r:id="rId12" w:history="1">
        <w:r w:rsidR="0036659D">
          <w:rPr>
            <w:rStyle w:val="Hyperlink"/>
            <w:rFonts w:ascii="Trebuchet MS" w:hAnsi="Trebuchet MS"/>
          </w:rPr>
          <w:t>are invited to submit an essay</w:t>
        </w:r>
      </w:hyperlink>
      <w:r w:rsidR="00691461">
        <w:rPr>
          <w:rFonts w:ascii="Trebuchet MS" w:hAnsi="Trebuchet MS"/>
        </w:rPr>
        <w:t>&lt;/a&gt;</w:t>
      </w:r>
      <w:r w:rsidR="0036659D">
        <w:rPr>
          <w:rFonts w:ascii="Trebuchet MS" w:hAnsi="Trebuchet MS"/>
          <w:color w:val="808080"/>
        </w:rPr>
        <w:t xml:space="preserve"> to win one of three scholarships and a one-year membership in IAPMO. The deadline to submit an essay is May 1.</w:t>
      </w:r>
    </w:p>
    <w:p w:rsidR="0036659D" w:rsidRDefault="0036659D" w:rsidP="0036659D">
      <w:pPr>
        <w:pStyle w:val="NormalWeb"/>
      </w:pPr>
      <w:r>
        <w:rPr>
          <w:rStyle w:val="Strong"/>
          <w:rFonts w:ascii="Arial" w:hAnsi="Arial" w:cs="Arial"/>
          <w:color w:val="000080"/>
          <w:sz w:val="27"/>
          <w:szCs w:val="27"/>
        </w:rPr>
        <w:t>ASHRAE</w:t>
      </w:r>
      <w:r w:rsidR="00B0450A">
        <w:rPr>
          <w:rStyle w:val="Strong"/>
          <w:rFonts w:ascii="Arial" w:hAnsi="Arial" w:cs="Arial" w:hint="eastAsia"/>
          <w:color w:val="000080"/>
          <w:sz w:val="27"/>
          <w:szCs w:val="27"/>
        </w:rPr>
        <w:t>出版</w:t>
      </w:r>
      <w:proofErr w:type="spellStart"/>
      <w:r w:rsidR="00B0450A">
        <w:rPr>
          <w:rStyle w:val="Strong"/>
          <w:rFonts w:ascii="Arial" w:hAnsi="Arial" w:cs="Arial" w:hint="eastAsia"/>
          <w:color w:val="000080"/>
          <w:sz w:val="27"/>
          <w:szCs w:val="27"/>
        </w:rPr>
        <w:t>GreenGuide</w:t>
      </w:r>
      <w:proofErr w:type="spellEnd"/>
      <w:r w:rsidR="00B0450A">
        <w:rPr>
          <w:rStyle w:val="Strong"/>
          <w:rFonts w:ascii="Arial" w:hAnsi="Arial" w:cs="Arial" w:hint="eastAsia"/>
          <w:color w:val="000080"/>
          <w:sz w:val="27"/>
          <w:szCs w:val="27"/>
        </w:rPr>
        <w:t>修正版</w:t>
      </w:r>
      <w:r>
        <w:rPr>
          <w:rFonts w:ascii="Trebuchet MS" w:hAnsi="Trebuchet MS"/>
        </w:rPr>
        <w:br/>
      </w:r>
      <w:r>
        <w:rPr>
          <w:rFonts w:ascii="Trebuchet MS" w:hAnsi="Trebuchet MS"/>
          <w:color w:val="808080"/>
        </w:rPr>
        <w:t>The fourth edition of</w:t>
      </w:r>
      <w:r>
        <w:rPr>
          <w:rFonts w:ascii="Trebuchet MS" w:hAnsi="Trebuchet MS"/>
        </w:rPr>
        <w:t xml:space="preserve"> </w:t>
      </w:r>
      <w:r w:rsidRPr="00BE77E1">
        <w:t xml:space="preserve">&lt;a </w:t>
      </w:r>
      <w:proofErr w:type="spellStart"/>
      <w:r w:rsidRPr="00BE77E1">
        <w:t>href</w:t>
      </w:r>
      <w:proofErr w:type="spellEnd"/>
      <w:r w:rsidRPr="00BE77E1">
        <w:t>="</w:t>
      </w:r>
      <w:r w:rsidR="003B1C16" w:rsidRPr="003B1C16">
        <w:t>https://www.ashrae.org/resources--publications/bookstore/</w:t>
      </w:r>
      <w:proofErr w:type="spellStart"/>
      <w:r w:rsidR="003B1C16" w:rsidRPr="003B1C16">
        <w:t>ashrae-greenguide</w:t>
      </w:r>
      <w:proofErr w:type="spellEnd"/>
      <w:r w:rsidRPr="00BE77E1">
        <w:t>"&gt;</w:t>
      </w:r>
      <w:hyperlink r:id="rId13" w:history="1">
        <w:r>
          <w:rPr>
            <w:rStyle w:val="Hyperlink"/>
            <w:rFonts w:ascii="Trebuchet MS" w:hAnsi="Trebuchet MS"/>
          </w:rPr>
          <w:t xml:space="preserve">ASHRAE </w:t>
        </w:r>
        <w:proofErr w:type="spellStart"/>
        <w:r>
          <w:rPr>
            <w:rStyle w:val="Hyperlink"/>
            <w:rFonts w:ascii="Trebuchet MS" w:hAnsi="Trebuchet MS"/>
          </w:rPr>
          <w:t>GreenGuide</w:t>
        </w:r>
        <w:proofErr w:type="spellEnd"/>
        <w:r>
          <w:rPr>
            <w:rStyle w:val="Hyperlink"/>
            <w:rFonts w:ascii="Trebuchet MS" w:hAnsi="Trebuchet MS"/>
          </w:rPr>
          <w:t>: Design, Construction, and Operation of Sustainable Buildings</w:t>
        </w:r>
      </w:hyperlink>
      <w:r w:rsidR="00691461">
        <w:rPr>
          <w:rFonts w:ascii="Trebuchet MS" w:hAnsi="Trebuchet MS"/>
        </w:rPr>
        <w:t>&lt;/a&gt;</w:t>
      </w:r>
      <w:r>
        <w:rPr>
          <w:rFonts w:ascii="Trebuchet MS" w:hAnsi="Trebuchet MS"/>
        </w:rPr>
        <w:t xml:space="preserve"> </w:t>
      </w:r>
      <w:r>
        <w:rPr>
          <w:rFonts w:ascii="Trebuchet MS" w:hAnsi="Trebuchet MS"/>
          <w:color w:val="808080"/>
        </w:rPr>
        <w:t>contains new information on indoor environmental quality and a new chapter on sustainable sites.</w:t>
      </w:r>
    </w:p>
    <w:p w:rsidR="0036659D" w:rsidRDefault="0036659D" w:rsidP="0036659D">
      <w:pPr>
        <w:pStyle w:val="NormalWeb"/>
      </w:pPr>
      <w:r>
        <w:rPr>
          <w:rStyle w:val="Strong"/>
          <w:rFonts w:ascii="Arial" w:hAnsi="Arial" w:cs="Arial"/>
          <w:color w:val="000080"/>
          <w:sz w:val="27"/>
          <w:szCs w:val="27"/>
        </w:rPr>
        <w:t>IAPMO</w:t>
      </w:r>
      <w:r w:rsidR="00B0450A">
        <w:rPr>
          <w:rStyle w:val="Strong"/>
          <w:rFonts w:ascii="Arial" w:hAnsi="Arial" w:cs="Arial" w:hint="eastAsia"/>
          <w:color w:val="000080"/>
          <w:sz w:val="27"/>
          <w:szCs w:val="27"/>
        </w:rPr>
        <w:t>研究与实验部获得在墨西哥颁证认可</w:t>
      </w:r>
      <w:r>
        <w:br/>
      </w:r>
      <w:r>
        <w:rPr>
          <w:rFonts w:ascii="Trebuchet MS" w:hAnsi="Trebuchet MS"/>
          <w:color w:val="808080"/>
        </w:rPr>
        <w:t>IAPMO R&amp;T</w:t>
      </w:r>
      <w:r>
        <w:rPr>
          <w:rFonts w:ascii="Trebuchet MS" w:hAnsi="Trebuchet MS"/>
        </w:rPr>
        <w:t xml:space="preserve"> </w:t>
      </w:r>
      <w:r w:rsidRPr="00BE77E1">
        <w:t>&lt;a href="</w:t>
      </w:r>
      <w:r w:rsidR="003B1C16" w:rsidRPr="003B1C16">
        <w:t>http://www.iapmo.org/Press%20Releases/2014-01-10%20IAPMO%20RT%20ema%20Accreditation.pdf</w:t>
      </w:r>
      <w:r w:rsidRPr="00BE77E1">
        <w:t>"&gt;</w:t>
      </w:r>
      <w:hyperlink r:id="rId14" w:history="1">
        <w:r>
          <w:rPr>
            <w:rStyle w:val="Hyperlink"/>
            <w:rFonts w:ascii="Trebuchet MS" w:hAnsi="Trebuchet MS"/>
          </w:rPr>
          <w:t>is now able to offer certification services</w:t>
        </w:r>
      </w:hyperlink>
      <w:r w:rsidR="00691461">
        <w:rPr>
          <w:rFonts w:ascii="Trebuchet MS" w:hAnsi="Trebuchet MS"/>
        </w:rPr>
        <w:t>&lt;/a&gt;</w:t>
      </w:r>
      <w:r>
        <w:rPr>
          <w:rFonts w:ascii="Trebuchet MS" w:hAnsi="Trebuchet MS"/>
        </w:rPr>
        <w:t xml:space="preserve"> </w:t>
      </w:r>
      <w:r>
        <w:rPr>
          <w:rFonts w:ascii="Trebuchet MS" w:hAnsi="Trebuchet MS"/>
          <w:color w:val="808080"/>
        </w:rPr>
        <w:t>for shower fixtures, toilets, and admission and discharge valves for toilet tanks manufactured for installation in Mexico.</w:t>
      </w:r>
    </w:p>
    <w:p w:rsidR="0036659D" w:rsidRDefault="00FE02F7" w:rsidP="0036659D">
      <w:pPr>
        <w:pStyle w:val="NormalWeb"/>
      </w:pPr>
      <w:proofErr w:type="gramStart"/>
      <w:r>
        <w:rPr>
          <w:rStyle w:val="Strong"/>
          <w:rFonts w:ascii="Arial" w:hAnsi="Arial" w:cs="Arial" w:hint="eastAsia"/>
          <w:color w:val="000080"/>
          <w:sz w:val="27"/>
          <w:szCs w:val="27"/>
        </w:rPr>
        <w:t>2</w:t>
      </w:r>
      <w:r>
        <w:rPr>
          <w:rStyle w:val="Strong"/>
          <w:rFonts w:ascii="Arial" w:hAnsi="Arial" w:cs="Arial" w:hint="eastAsia"/>
          <w:color w:val="000080"/>
          <w:sz w:val="27"/>
          <w:szCs w:val="27"/>
        </w:rPr>
        <w:t>月份在各地的</w:t>
      </w:r>
      <w:r w:rsidR="0036659D">
        <w:rPr>
          <w:rStyle w:val="Strong"/>
          <w:rFonts w:ascii="Arial" w:hAnsi="Arial" w:cs="Arial"/>
          <w:color w:val="000080"/>
          <w:sz w:val="27"/>
          <w:szCs w:val="27"/>
        </w:rPr>
        <w:t>HACCP</w:t>
      </w:r>
      <w:r>
        <w:rPr>
          <w:rStyle w:val="Strong"/>
          <w:rFonts w:ascii="Arial" w:hAnsi="Arial" w:cs="Arial" w:hint="eastAsia"/>
          <w:color w:val="000080"/>
          <w:sz w:val="27"/>
          <w:szCs w:val="27"/>
        </w:rPr>
        <w:t>(</w:t>
      </w:r>
      <w:proofErr w:type="gramEnd"/>
      <w:r>
        <w:rPr>
          <w:rStyle w:val="Strong"/>
          <w:rFonts w:ascii="Arial" w:hAnsi="Arial" w:cs="Arial" w:hint="eastAsia"/>
          <w:color w:val="000080"/>
          <w:sz w:val="27"/>
          <w:szCs w:val="27"/>
        </w:rPr>
        <w:t>毒物分析与热点控制</w:t>
      </w:r>
      <w:r>
        <w:rPr>
          <w:rStyle w:val="Strong"/>
          <w:rFonts w:ascii="Arial" w:hAnsi="Arial" w:cs="Arial" w:hint="eastAsia"/>
          <w:color w:val="000080"/>
          <w:sz w:val="27"/>
          <w:szCs w:val="27"/>
        </w:rPr>
        <w:t>)</w:t>
      </w:r>
      <w:r>
        <w:rPr>
          <w:rStyle w:val="Strong"/>
          <w:rFonts w:ascii="Arial" w:hAnsi="Arial" w:cs="Arial" w:hint="eastAsia"/>
          <w:color w:val="000080"/>
          <w:sz w:val="27"/>
          <w:szCs w:val="27"/>
        </w:rPr>
        <w:t>讲座</w:t>
      </w:r>
      <w:r w:rsidR="0036659D">
        <w:rPr>
          <w:rFonts w:ascii="Trebuchet MS" w:hAnsi="Trebuchet MS"/>
        </w:rPr>
        <w:br/>
      </w:r>
      <w:r w:rsidR="0036659D">
        <w:rPr>
          <w:rFonts w:ascii="Trebuchet MS" w:hAnsi="Trebuchet MS"/>
          <w:color w:val="808080"/>
        </w:rPr>
        <w:t>NSF International’s one-day</w:t>
      </w:r>
      <w:r w:rsidR="0036659D">
        <w:rPr>
          <w:rFonts w:ascii="Trebuchet MS" w:hAnsi="Trebuchet MS"/>
        </w:rPr>
        <w:t xml:space="preserve"> </w:t>
      </w:r>
      <w:r w:rsidR="0036659D" w:rsidRPr="00BE77E1">
        <w:t>&lt;a href="</w:t>
      </w:r>
      <w:r w:rsidR="003B1C16" w:rsidRPr="003B1C16">
        <w:t>http://www.nsf.org/media/enews/1401_water_haccp-course.html</w:t>
      </w:r>
      <w:r w:rsidR="0036659D" w:rsidRPr="00BE77E1">
        <w:t>"&gt;</w:t>
      </w:r>
      <w:hyperlink r:id="rId15" w:history="1">
        <w:r w:rsidR="0036659D">
          <w:rPr>
            <w:rStyle w:val="Hyperlink"/>
            <w:rFonts w:ascii="Trebuchet MS" w:hAnsi="Trebuchet MS"/>
          </w:rPr>
          <w:t>HACCP for Bu</w:t>
        </w:r>
        <w:r w:rsidR="0036659D">
          <w:rPr>
            <w:rStyle w:val="Hyperlink"/>
            <w:rFonts w:ascii="Trebuchet MS" w:hAnsi="Trebuchet MS"/>
          </w:rPr>
          <w:t>i</w:t>
        </w:r>
        <w:r w:rsidR="0036659D">
          <w:rPr>
            <w:rStyle w:val="Hyperlink"/>
            <w:rFonts w:ascii="Trebuchet MS" w:hAnsi="Trebuchet MS"/>
          </w:rPr>
          <w:t>ld</w:t>
        </w:r>
        <w:r w:rsidR="0036659D">
          <w:rPr>
            <w:rStyle w:val="Hyperlink"/>
            <w:rFonts w:ascii="Trebuchet MS" w:hAnsi="Trebuchet MS"/>
          </w:rPr>
          <w:t>i</w:t>
        </w:r>
        <w:r w:rsidR="0036659D">
          <w:rPr>
            <w:rStyle w:val="Hyperlink"/>
            <w:rFonts w:ascii="Trebuchet MS" w:hAnsi="Trebuchet MS"/>
          </w:rPr>
          <w:t>ng Water Systems Training Course</w:t>
        </w:r>
      </w:hyperlink>
      <w:r w:rsidR="00691461">
        <w:rPr>
          <w:rFonts w:ascii="Trebuchet MS" w:hAnsi="Trebuchet MS"/>
        </w:rPr>
        <w:t>&lt;/a&gt;</w:t>
      </w:r>
      <w:r w:rsidR="0036659D">
        <w:rPr>
          <w:rFonts w:ascii="Trebuchet MS" w:hAnsi="Trebuchet MS"/>
        </w:rPr>
        <w:t xml:space="preserve"> </w:t>
      </w:r>
      <w:r w:rsidR="0036659D">
        <w:rPr>
          <w:rFonts w:ascii="Trebuchet MS" w:hAnsi="Trebuchet MS"/>
          <w:color w:val="808080"/>
        </w:rPr>
        <w:t>will be held in Ann Arbor, Michigan, Philadelphia, and Chicago in February and March and will teach participants how to apply hazard analysis and critical control point methodologies to prevent waterborne infection.</w:t>
      </w:r>
    </w:p>
    <w:p w:rsidR="0036659D" w:rsidRDefault="00FE02F7" w:rsidP="0036659D">
      <w:pPr>
        <w:pStyle w:val="NormalWeb"/>
      </w:pPr>
      <w:r>
        <w:rPr>
          <w:rStyle w:val="Strong"/>
          <w:rFonts w:ascii="Arial" w:hAnsi="Arial" w:cs="Arial" w:hint="eastAsia"/>
          <w:color w:val="000080"/>
          <w:sz w:val="27"/>
          <w:szCs w:val="27"/>
        </w:rPr>
        <w:t>国际建筑给水排水生产商协会（</w:t>
      </w:r>
      <w:r>
        <w:rPr>
          <w:rStyle w:val="Strong"/>
          <w:rFonts w:ascii="Arial" w:hAnsi="Arial" w:cs="Arial" w:hint="eastAsia"/>
          <w:color w:val="000080"/>
          <w:sz w:val="27"/>
          <w:szCs w:val="27"/>
        </w:rPr>
        <w:t>PMI</w:t>
      </w:r>
      <w:r>
        <w:rPr>
          <w:rStyle w:val="Strong"/>
          <w:rFonts w:ascii="Arial" w:hAnsi="Arial" w:cs="Arial" w:hint="eastAsia"/>
          <w:color w:val="000080"/>
          <w:sz w:val="27"/>
          <w:szCs w:val="27"/>
        </w:rPr>
        <w:t>）</w:t>
      </w:r>
      <w:bookmarkStart w:id="0" w:name="_GoBack"/>
      <w:bookmarkEnd w:id="0"/>
      <w:r>
        <w:rPr>
          <w:rStyle w:val="Strong"/>
          <w:rFonts w:ascii="Arial" w:hAnsi="Arial" w:cs="Arial" w:hint="eastAsia"/>
          <w:color w:val="000080"/>
          <w:sz w:val="27"/>
          <w:szCs w:val="27"/>
        </w:rPr>
        <w:t>春季会议注册已经开始</w:t>
      </w:r>
      <w:r w:rsidR="0036659D">
        <w:br/>
      </w:r>
      <w:r w:rsidR="0036659D">
        <w:rPr>
          <w:rFonts w:ascii="Trebuchet MS" w:hAnsi="Trebuchet MS"/>
          <w:color w:val="808080"/>
        </w:rPr>
        <w:t>Plumbing Manufacturers International’s</w:t>
      </w:r>
      <w:r w:rsidR="0036659D">
        <w:rPr>
          <w:rFonts w:ascii="Trebuchet MS" w:hAnsi="Trebuchet MS"/>
        </w:rPr>
        <w:t xml:space="preserve"> </w:t>
      </w:r>
      <w:r w:rsidR="0036659D" w:rsidRPr="00BE77E1">
        <w:t>&lt;a href="</w:t>
      </w:r>
      <w:r w:rsidR="003B1C16" w:rsidRPr="003B1C16">
        <w:t>http://www.pmihome.org/i4a/pages/index.cfm?pageid=4995</w:t>
      </w:r>
      <w:r w:rsidR="0036659D" w:rsidRPr="00BE77E1">
        <w:t>"&gt;</w:t>
      </w:r>
      <w:hyperlink r:id="rId16" w:history="1">
        <w:r w:rsidR="0036659D">
          <w:rPr>
            <w:rStyle w:val="Hyperlink"/>
            <w:rFonts w:ascii="Trebuchet MS" w:hAnsi="Trebuchet MS"/>
          </w:rPr>
          <w:t>2014 Spring Conference</w:t>
        </w:r>
      </w:hyperlink>
      <w:r w:rsidR="0036659D">
        <w:rPr>
          <w:rFonts w:ascii="Trebuchet MS" w:hAnsi="Trebuchet MS"/>
        </w:rPr>
        <w:t xml:space="preserve"> </w:t>
      </w:r>
      <w:r w:rsidR="00691461">
        <w:rPr>
          <w:rFonts w:ascii="Trebuchet MS" w:hAnsi="Trebuchet MS"/>
        </w:rPr>
        <w:t>&lt;/a&gt;</w:t>
      </w:r>
      <w:r w:rsidR="0036659D">
        <w:rPr>
          <w:rFonts w:ascii="Trebuchet MS" w:hAnsi="Trebuchet MS"/>
          <w:color w:val="808080"/>
        </w:rPr>
        <w:t>will be held March 2-5 at Charleston Place in Charleston, South Carolina and will feature numerous presentations and panel discussions by international industry leaders. Registration closes February 3.</w:t>
      </w:r>
    </w:p>
    <w:p w:rsidR="0036659D" w:rsidRDefault="0036659D" w:rsidP="0036659D">
      <w:pPr>
        <w:pStyle w:val="NormalWeb"/>
      </w:pPr>
      <w:r>
        <w:rPr>
          <w:rStyle w:val="Strong"/>
          <w:rFonts w:ascii="Arial" w:hAnsi="Arial" w:cs="Arial"/>
          <w:color w:val="000080"/>
          <w:sz w:val="27"/>
          <w:szCs w:val="27"/>
        </w:rPr>
        <w:t>IAPMO</w:t>
      </w:r>
      <w:r w:rsidR="00FE02F7">
        <w:rPr>
          <w:rStyle w:val="Strong"/>
          <w:rFonts w:ascii="Arial" w:hAnsi="Arial" w:cs="Arial" w:hint="eastAsia"/>
          <w:color w:val="000080"/>
          <w:sz w:val="27"/>
          <w:szCs w:val="27"/>
        </w:rPr>
        <w:t>任命</w:t>
      </w:r>
      <w:r>
        <w:rPr>
          <w:rStyle w:val="Strong"/>
          <w:rFonts w:ascii="Arial" w:hAnsi="Arial" w:cs="Arial"/>
          <w:color w:val="000080"/>
          <w:sz w:val="27"/>
          <w:szCs w:val="27"/>
        </w:rPr>
        <w:t>Dave Viola</w:t>
      </w:r>
      <w:r w:rsidR="00FE02F7">
        <w:rPr>
          <w:rStyle w:val="Strong"/>
          <w:rFonts w:ascii="Arial" w:hAnsi="Arial" w:cs="Arial" w:hint="eastAsia"/>
          <w:color w:val="000080"/>
          <w:sz w:val="27"/>
          <w:szCs w:val="27"/>
        </w:rPr>
        <w:t>为运营主管</w:t>
      </w:r>
      <w:r>
        <w:br/>
      </w:r>
      <w:r>
        <w:rPr>
          <w:rFonts w:ascii="Trebuchet MS" w:hAnsi="Trebuchet MS"/>
          <w:color w:val="808080"/>
        </w:rPr>
        <w:t>The promotion, which includes the role of senior vice president of business strategy, recognizes Viola’s contributions to the growth of the organization since he joined IAPMO in 2007 as senior director of technical services.</w:t>
      </w:r>
      <w:r>
        <w:rPr>
          <w:rFonts w:ascii="Trebuchet MS" w:hAnsi="Trebuchet MS"/>
        </w:rPr>
        <w:t xml:space="preserve"> </w:t>
      </w:r>
      <w:r w:rsidRPr="00BE77E1">
        <w:t>&lt;a href="</w:t>
      </w:r>
      <w:r w:rsidR="003B1C16" w:rsidRPr="003B1C16">
        <w:t>http://www.iapmo.org/Press%20Releases/2014-01-16%20IAPMO%20Promotes%20Viola%20to%20COO.pdf</w:t>
      </w:r>
      <w:r w:rsidRPr="00BE77E1">
        <w:t>"&gt;</w:t>
      </w:r>
      <w:hyperlink r:id="rId17" w:history="1">
        <w:r>
          <w:rPr>
            <w:rStyle w:val="Hyperlink"/>
            <w:rFonts w:ascii="Trebuchet MS" w:hAnsi="Trebuchet MS"/>
          </w:rPr>
          <w:t>More&gt;&gt;</w:t>
        </w:r>
      </w:hyperlink>
      <w:r w:rsidR="00691461">
        <w:rPr>
          <w:rFonts w:ascii="Trebuchet MS" w:hAnsi="Trebuchet MS"/>
        </w:rPr>
        <w:t>&lt;/a&gt;</w:t>
      </w:r>
    </w:p>
    <w:p w:rsidR="008E7488" w:rsidRPr="0036659D" w:rsidRDefault="008E7488" w:rsidP="0036659D"/>
    <w:sectPr w:rsidR="008E7488" w:rsidRPr="0036659D" w:rsidSect="00A478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rinda">
    <w:panose1 w:val="020B0502040204020203"/>
    <w:charset w:val="00"/>
    <w:family w:val="swiss"/>
    <w:pitch w:val="variable"/>
    <w:sig w:usb0="00010003" w:usb1="00000000" w:usb2="00000000" w:usb3="00000000" w:csb0="00000001" w:csb1="00000000"/>
  </w:font>
  <w:font w:name="MingLiU">
    <w:altName w:val="細明體"/>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256"/>
    <w:rsid w:val="00001A3B"/>
    <w:rsid w:val="00021944"/>
    <w:rsid w:val="00106B16"/>
    <w:rsid w:val="00151051"/>
    <w:rsid w:val="00156618"/>
    <w:rsid w:val="00183B7B"/>
    <w:rsid w:val="001C4CA2"/>
    <w:rsid w:val="001E0256"/>
    <w:rsid w:val="001F17F7"/>
    <w:rsid w:val="00295147"/>
    <w:rsid w:val="002B3853"/>
    <w:rsid w:val="002D1ECC"/>
    <w:rsid w:val="002D30D5"/>
    <w:rsid w:val="00301D2B"/>
    <w:rsid w:val="003531B7"/>
    <w:rsid w:val="0036659D"/>
    <w:rsid w:val="003B1C16"/>
    <w:rsid w:val="003D5107"/>
    <w:rsid w:val="003E0C3F"/>
    <w:rsid w:val="00442101"/>
    <w:rsid w:val="00464DC6"/>
    <w:rsid w:val="004A212B"/>
    <w:rsid w:val="005830D3"/>
    <w:rsid w:val="005A6B01"/>
    <w:rsid w:val="00616693"/>
    <w:rsid w:val="00691461"/>
    <w:rsid w:val="006E5B22"/>
    <w:rsid w:val="006F6173"/>
    <w:rsid w:val="00731726"/>
    <w:rsid w:val="007607A7"/>
    <w:rsid w:val="0079464F"/>
    <w:rsid w:val="007D574B"/>
    <w:rsid w:val="00864D3E"/>
    <w:rsid w:val="008C1B18"/>
    <w:rsid w:val="008C4775"/>
    <w:rsid w:val="008E7488"/>
    <w:rsid w:val="00925573"/>
    <w:rsid w:val="009321F2"/>
    <w:rsid w:val="00962BDA"/>
    <w:rsid w:val="00A478E9"/>
    <w:rsid w:val="00A675EF"/>
    <w:rsid w:val="00AC48A9"/>
    <w:rsid w:val="00AD683F"/>
    <w:rsid w:val="00B0450A"/>
    <w:rsid w:val="00B35804"/>
    <w:rsid w:val="00C541EA"/>
    <w:rsid w:val="00C54602"/>
    <w:rsid w:val="00C62CA8"/>
    <w:rsid w:val="00CC1F10"/>
    <w:rsid w:val="00D47C95"/>
    <w:rsid w:val="00D62190"/>
    <w:rsid w:val="00DF2795"/>
    <w:rsid w:val="00DF6102"/>
    <w:rsid w:val="00E00DAA"/>
    <w:rsid w:val="00E62547"/>
    <w:rsid w:val="00E72059"/>
    <w:rsid w:val="00E84170"/>
    <w:rsid w:val="00EE4AC7"/>
    <w:rsid w:val="00F4392E"/>
    <w:rsid w:val="00F7367D"/>
    <w:rsid w:val="00FE02F7"/>
    <w:rsid w:val="00FF1B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256"/>
    <w:pPr>
      <w:spacing w:after="0" w:line="240" w:lineRule="auto"/>
    </w:pPr>
    <w:rPr>
      <w:rFonts w:ascii="Trebuchet MS" w:hAnsi="Trebuchet MS" w:cs="Times New Roman"/>
      <w:color w:val="808080"/>
      <w:sz w:val="20"/>
      <w:szCs w:val="20"/>
    </w:rPr>
  </w:style>
  <w:style w:type="paragraph" w:styleId="Heading1">
    <w:name w:val="heading 1"/>
    <w:basedOn w:val="Normal"/>
    <w:link w:val="Heading1Char"/>
    <w:uiPriority w:val="9"/>
    <w:qFormat/>
    <w:rsid w:val="001E0256"/>
    <w:pPr>
      <w:outlineLvl w:val="0"/>
    </w:pPr>
    <w:rPr>
      <w:rFonts w:ascii="Arial" w:hAnsi="Arial" w:cs="Arial"/>
      <w:b/>
      <w:bCs/>
      <w:color w:val="334181"/>
      <w:kern w:val="36"/>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256"/>
    <w:rPr>
      <w:rFonts w:ascii="Arial" w:hAnsi="Arial" w:cs="Arial"/>
      <w:b/>
      <w:bCs/>
      <w:color w:val="334181"/>
      <w:kern w:val="36"/>
      <w:sz w:val="28"/>
      <w:szCs w:val="28"/>
    </w:rPr>
  </w:style>
  <w:style w:type="character" w:styleId="Hyperlink">
    <w:name w:val="Hyperlink"/>
    <w:basedOn w:val="DefaultParagraphFont"/>
    <w:uiPriority w:val="99"/>
    <w:semiHidden/>
    <w:unhideWhenUsed/>
    <w:rsid w:val="001E0256"/>
    <w:rPr>
      <w:color w:val="0000FF"/>
      <w:u w:val="single"/>
    </w:rPr>
  </w:style>
  <w:style w:type="character" w:customStyle="1" w:styleId="object">
    <w:name w:val="object"/>
    <w:basedOn w:val="DefaultParagraphFont"/>
    <w:rsid w:val="001E0256"/>
  </w:style>
  <w:style w:type="character" w:customStyle="1" w:styleId="body">
    <w:name w:val="body"/>
    <w:basedOn w:val="DefaultParagraphFont"/>
    <w:rsid w:val="001E0256"/>
  </w:style>
  <w:style w:type="character" w:styleId="FollowedHyperlink">
    <w:name w:val="FollowedHyperlink"/>
    <w:basedOn w:val="DefaultParagraphFont"/>
    <w:uiPriority w:val="99"/>
    <w:semiHidden/>
    <w:unhideWhenUsed/>
    <w:rsid w:val="00DF6102"/>
    <w:rPr>
      <w:color w:val="800080" w:themeColor="followedHyperlink"/>
      <w:u w:val="single"/>
    </w:rPr>
  </w:style>
  <w:style w:type="paragraph" w:styleId="NormalWeb">
    <w:name w:val="Normal (Web)"/>
    <w:basedOn w:val="Normal"/>
    <w:uiPriority w:val="99"/>
    <w:semiHidden/>
    <w:unhideWhenUsed/>
    <w:rsid w:val="006F6173"/>
    <w:pPr>
      <w:spacing w:before="100" w:beforeAutospacing="1" w:after="100" w:afterAutospacing="1"/>
    </w:pPr>
    <w:rPr>
      <w:rFonts w:ascii="Times New Roman" w:hAnsi="Times New Roman"/>
      <w:color w:val="auto"/>
      <w:sz w:val="24"/>
      <w:szCs w:val="24"/>
    </w:rPr>
  </w:style>
  <w:style w:type="character" w:styleId="Strong">
    <w:name w:val="Strong"/>
    <w:basedOn w:val="DefaultParagraphFont"/>
    <w:uiPriority w:val="22"/>
    <w:qFormat/>
    <w:rsid w:val="006F6173"/>
    <w:rPr>
      <w:b/>
      <w:bCs/>
    </w:rPr>
  </w:style>
  <w:style w:type="character" w:styleId="Emphasis">
    <w:name w:val="Emphasis"/>
    <w:basedOn w:val="DefaultParagraphFont"/>
    <w:uiPriority w:val="20"/>
    <w:qFormat/>
    <w:rsid w:val="006F6173"/>
    <w:rPr>
      <w:i/>
      <w:iCs/>
    </w:rPr>
  </w:style>
  <w:style w:type="paragraph" w:styleId="BalloonText">
    <w:name w:val="Balloon Text"/>
    <w:basedOn w:val="Normal"/>
    <w:link w:val="BalloonTextChar"/>
    <w:uiPriority w:val="99"/>
    <w:semiHidden/>
    <w:unhideWhenUsed/>
    <w:rsid w:val="006F6173"/>
    <w:rPr>
      <w:rFonts w:ascii="Tahoma" w:hAnsi="Tahoma" w:cs="Tahoma"/>
      <w:sz w:val="16"/>
      <w:szCs w:val="16"/>
    </w:rPr>
  </w:style>
  <w:style w:type="character" w:customStyle="1" w:styleId="BalloonTextChar">
    <w:name w:val="Balloon Text Char"/>
    <w:basedOn w:val="DefaultParagraphFont"/>
    <w:link w:val="BalloonText"/>
    <w:uiPriority w:val="99"/>
    <w:semiHidden/>
    <w:rsid w:val="006F6173"/>
    <w:rPr>
      <w:rFonts w:ascii="Tahoma" w:hAnsi="Tahoma" w:cs="Tahoma"/>
      <w:color w:val="80808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256"/>
    <w:pPr>
      <w:spacing w:after="0" w:line="240" w:lineRule="auto"/>
    </w:pPr>
    <w:rPr>
      <w:rFonts w:ascii="Trebuchet MS" w:hAnsi="Trebuchet MS" w:cs="Times New Roman"/>
      <w:color w:val="808080"/>
      <w:sz w:val="20"/>
      <w:szCs w:val="20"/>
    </w:rPr>
  </w:style>
  <w:style w:type="paragraph" w:styleId="Heading1">
    <w:name w:val="heading 1"/>
    <w:basedOn w:val="Normal"/>
    <w:link w:val="Heading1Char"/>
    <w:uiPriority w:val="9"/>
    <w:qFormat/>
    <w:rsid w:val="001E0256"/>
    <w:pPr>
      <w:outlineLvl w:val="0"/>
    </w:pPr>
    <w:rPr>
      <w:rFonts w:ascii="Arial" w:hAnsi="Arial" w:cs="Arial"/>
      <w:b/>
      <w:bCs/>
      <w:color w:val="334181"/>
      <w:kern w:val="36"/>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256"/>
    <w:rPr>
      <w:rFonts w:ascii="Arial" w:hAnsi="Arial" w:cs="Arial"/>
      <w:b/>
      <w:bCs/>
      <w:color w:val="334181"/>
      <w:kern w:val="36"/>
      <w:sz w:val="28"/>
      <w:szCs w:val="28"/>
    </w:rPr>
  </w:style>
  <w:style w:type="character" w:styleId="Hyperlink">
    <w:name w:val="Hyperlink"/>
    <w:basedOn w:val="DefaultParagraphFont"/>
    <w:uiPriority w:val="99"/>
    <w:semiHidden/>
    <w:unhideWhenUsed/>
    <w:rsid w:val="001E0256"/>
    <w:rPr>
      <w:color w:val="0000FF"/>
      <w:u w:val="single"/>
    </w:rPr>
  </w:style>
  <w:style w:type="character" w:customStyle="1" w:styleId="object">
    <w:name w:val="object"/>
    <w:basedOn w:val="DefaultParagraphFont"/>
    <w:rsid w:val="001E0256"/>
  </w:style>
  <w:style w:type="character" w:customStyle="1" w:styleId="body">
    <w:name w:val="body"/>
    <w:basedOn w:val="DefaultParagraphFont"/>
    <w:rsid w:val="001E0256"/>
  </w:style>
  <w:style w:type="character" w:styleId="FollowedHyperlink">
    <w:name w:val="FollowedHyperlink"/>
    <w:basedOn w:val="DefaultParagraphFont"/>
    <w:uiPriority w:val="99"/>
    <w:semiHidden/>
    <w:unhideWhenUsed/>
    <w:rsid w:val="00DF6102"/>
    <w:rPr>
      <w:color w:val="800080" w:themeColor="followedHyperlink"/>
      <w:u w:val="single"/>
    </w:rPr>
  </w:style>
  <w:style w:type="paragraph" w:styleId="NormalWeb">
    <w:name w:val="Normal (Web)"/>
    <w:basedOn w:val="Normal"/>
    <w:uiPriority w:val="99"/>
    <w:semiHidden/>
    <w:unhideWhenUsed/>
    <w:rsid w:val="006F6173"/>
    <w:pPr>
      <w:spacing w:before="100" w:beforeAutospacing="1" w:after="100" w:afterAutospacing="1"/>
    </w:pPr>
    <w:rPr>
      <w:rFonts w:ascii="Times New Roman" w:hAnsi="Times New Roman"/>
      <w:color w:val="auto"/>
      <w:sz w:val="24"/>
      <w:szCs w:val="24"/>
    </w:rPr>
  </w:style>
  <w:style w:type="character" w:styleId="Strong">
    <w:name w:val="Strong"/>
    <w:basedOn w:val="DefaultParagraphFont"/>
    <w:uiPriority w:val="22"/>
    <w:qFormat/>
    <w:rsid w:val="006F6173"/>
    <w:rPr>
      <w:b/>
      <w:bCs/>
    </w:rPr>
  </w:style>
  <w:style w:type="character" w:styleId="Emphasis">
    <w:name w:val="Emphasis"/>
    <w:basedOn w:val="DefaultParagraphFont"/>
    <w:uiPriority w:val="20"/>
    <w:qFormat/>
    <w:rsid w:val="006F6173"/>
    <w:rPr>
      <w:i/>
      <w:iCs/>
    </w:rPr>
  </w:style>
  <w:style w:type="paragraph" w:styleId="BalloonText">
    <w:name w:val="Balloon Text"/>
    <w:basedOn w:val="Normal"/>
    <w:link w:val="BalloonTextChar"/>
    <w:uiPriority w:val="99"/>
    <w:semiHidden/>
    <w:unhideWhenUsed/>
    <w:rsid w:val="006F6173"/>
    <w:rPr>
      <w:rFonts w:ascii="Tahoma" w:hAnsi="Tahoma" w:cs="Tahoma"/>
      <w:sz w:val="16"/>
      <w:szCs w:val="16"/>
    </w:rPr>
  </w:style>
  <w:style w:type="character" w:customStyle="1" w:styleId="BalloonTextChar">
    <w:name w:val="Balloon Text Char"/>
    <w:basedOn w:val="DefaultParagraphFont"/>
    <w:link w:val="BalloonText"/>
    <w:uiPriority w:val="99"/>
    <w:semiHidden/>
    <w:rsid w:val="006F6173"/>
    <w:rPr>
      <w:rFonts w:ascii="Tahoma" w:hAnsi="Tahoma" w:cs="Tahoma"/>
      <w:color w:val="80808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313710">
      <w:bodyDiv w:val="1"/>
      <w:marLeft w:val="0"/>
      <w:marRight w:val="0"/>
      <w:marTop w:val="0"/>
      <w:marBottom w:val="0"/>
      <w:divBdr>
        <w:top w:val="none" w:sz="0" w:space="0" w:color="auto"/>
        <w:left w:val="none" w:sz="0" w:space="0" w:color="auto"/>
        <w:bottom w:val="none" w:sz="0" w:space="0" w:color="auto"/>
        <w:right w:val="none" w:sz="0" w:space="0" w:color="auto"/>
      </w:divBdr>
    </w:div>
    <w:div w:id="1263800453">
      <w:bodyDiv w:val="1"/>
      <w:marLeft w:val="0"/>
      <w:marRight w:val="0"/>
      <w:marTop w:val="0"/>
      <w:marBottom w:val="0"/>
      <w:divBdr>
        <w:top w:val="none" w:sz="0" w:space="0" w:color="auto"/>
        <w:left w:val="none" w:sz="0" w:space="0" w:color="auto"/>
        <w:bottom w:val="none" w:sz="0" w:space="0" w:color="auto"/>
        <w:right w:val="none" w:sz="0" w:space="0" w:color="auto"/>
      </w:divBdr>
    </w:div>
    <w:div w:id="1279992557">
      <w:bodyDiv w:val="1"/>
      <w:marLeft w:val="0"/>
      <w:marRight w:val="0"/>
      <w:marTop w:val="0"/>
      <w:marBottom w:val="0"/>
      <w:divBdr>
        <w:top w:val="none" w:sz="0" w:space="0" w:color="auto"/>
        <w:left w:val="none" w:sz="0" w:space="0" w:color="auto"/>
        <w:bottom w:val="none" w:sz="0" w:space="0" w:color="auto"/>
        <w:right w:val="none" w:sz="0" w:space="0" w:color="auto"/>
      </w:divBdr>
    </w:div>
    <w:div w:id="2047367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bmud.com/about/news/releases/2014/01/14/new-technology-reduces-home-water-use-5-percent" TargetMode="External"/><Relationship Id="rId13" Type="http://schemas.openxmlformats.org/officeDocument/2006/relationships/hyperlink" Target="https://www.ashrae.org/resources--publications/bookstore/ashrae-greenguid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se.org/blog/here-are-nfls-5-most-energy-efficient-stadiums" TargetMode="External"/><Relationship Id="rId12" Type="http://schemas.openxmlformats.org/officeDocument/2006/relationships/hyperlink" Target="http://forms.iapmo.org/newsletter/green/2014/01/EssayContest.asp" TargetMode="External"/><Relationship Id="rId17" Type="http://schemas.openxmlformats.org/officeDocument/2006/relationships/hyperlink" Target="http://www.iapmo.org/Press%20Releases/2014-01-16%20IAPMO%20Promotes%20Viola%20to%20COO.pdf" TargetMode="External"/><Relationship Id="rId2" Type="http://schemas.microsoft.com/office/2007/relationships/stylesWithEffects" Target="stylesWithEffects.xml"/><Relationship Id="rId16" Type="http://schemas.openxmlformats.org/officeDocument/2006/relationships/hyperlink" Target="http://www.pmihome.org/i4a/pages/index.cfm?pageid=4995" TargetMode="External"/><Relationship Id="rId1" Type="http://schemas.openxmlformats.org/officeDocument/2006/relationships/styles" Target="styles.xml"/><Relationship Id="rId6" Type="http://schemas.openxmlformats.org/officeDocument/2006/relationships/hyperlink" Target="http://newbuildings.org/2014-zne-update" TargetMode="External"/><Relationship Id="rId11" Type="http://schemas.openxmlformats.org/officeDocument/2006/relationships/hyperlink" Target="http://www.gatesfoundation.org/Media-Center/Press-Releases/2013/12/Gates-Foundation-Awards-Grants-to-Waterless-Toilets" TargetMode="External"/><Relationship Id="rId5" Type="http://schemas.openxmlformats.org/officeDocument/2006/relationships/hyperlink" Target="http://beta.congress.gov/bill/113th/house-bill/3588" TargetMode="External"/><Relationship Id="rId15" Type="http://schemas.openxmlformats.org/officeDocument/2006/relationships/hyperlink" Target="http://www.nsf.org/media/enews/1401_water_haccp-course.html" TargetMode="External"/><Relationship Id="rId10" Type="http://schemas.openxmlformats.org/officeDocument/2006/relationships/hyperlink" Target="http://www.seia.org/research-resources/us-solar-market-insigh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worldbank.org/en/topic/sustainabledevelopment/brief/water-energy-nexus" TargetMode="External"/><Relationship Id="rId14" Type="http://schemas.openxmlformats.org/officeDocument/2006/relationships/hyperlink" Target="http://www.iapmo.org/Press%20Releases/2014-01-10%20IAPMO%20RT%20ema%20Accredita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861</Words>
  <Characters>4913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Affiliated Engineers Metro DC</Company>
  <LinksUpToDate>false</LinksUpToDate>
  <CharactersWithSpaces>5763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Your User Name</dc:creator>
  <cp:lastModifiedBy>home123</cp:lastModifiedBy>
  <cp:revision>7</cp:revision>
  <dcterms:created xsi:type="dcterms:W3CDTF">2014-01-23T20:12:00Z</dcterms:created>
  <dcterms:modified xsi:type="dcterms:W3CDTF">2014-01-23T23:26:00Z</dcterms:modified>
</cp:coreProperties>
</file>