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4C5" w:rsidRDefault="00962B54" w:rsidP="004B64C5">
      <w:pPr>
        <w:pStyle w:val="NormalWeb"/>
      </w:pPr>
      <w:r>
        <w:rPr>
          <w:rStyle w:val="Strong"/>
          <w:rFonts w:ascii="Arial" w:hAnsi="Arial" w:cs="Arial" w:hint="eastAsia"/>
          <w:color w:val="000080"/>
          <w:sz w:val="27"/>
          <w:szCs w:val="27"/>
        </w:rPr>
        <w:t>2</w:t>
      </w:r>
      <w:r>
        <w:rPr>
          <w:rStyle w:val="Strong"/>
          <w:rFonts w:ascii="Arial" w:hAnsi="Arial" w:cs="Arial" w:hint="eastAsia"/>
          <w:color w:val="000080"/>
          <w:sz w:val="27"/>
          <w:szCs w:val="27"/>
        </w:rPr>
        <w:t>月</w:t>
      </w:r>
      <w:r>
        <w:rPr>
          <w:rStyle w:val="Strong"/>
          <w:rFonts w:ascii="Arial" w:hAnsi="Arial" w:cs="Arial" w:hint="eastAsia"/>
          <w:color w:val="000080"/>
          <w:sz w:val="27"/>
          <w:szCs w:val="27"/>
        </w:rPr>
        <w:t>16-22</w:t>
      </w:r>
      <w:r>
        <w:rPr>
          <w:rStyle w:val="Strong"/>
          <w:rFonts w:ascii="Arial" w:hAnsi="Arial" w:cs="Arial" w:hint="eastAsia"/>
          <w:color w:val="000080"/>
          <w:sz w:val="27"/>
          <w:szCs w:val="27"/>
        </w:rPr>
        <w:t>工程师周期间庆祝的内容</w:t>
      </w:r>
      <w:r w:rsidR="004B64C5">
        <w:rPr>
          <w:rFonts w:ascii="Arial" w:hAnsi="Arial" w:cs="Arial"/>
          <w:b/>
          <w:bCs/>
          <w:color w:val="000080"/>
          <w:sz w:val="27"/>
          <w:szCs w:val="27"/>
        </w:rPr>
        <w:br/>
      </w:r>
      <w:r w:rsidR="004B64C5">
        <w:rPr>
          <w:rFonts w:ascii="Trebuchet MS" w:hAnsi="Trebuchet MS"/>
          <w:color w:val="888888"/>
        </w:rPr>
        <w:t xml:space="preserve">Engineers Week is held annually to celebrate how engineers make a difference in the world, to increase public dialogue about the need for engineers, and to bring engineering to life for kids, educators, and parents. This year’s theme is “Let’s Make a Difference!” and you can find ideas to celebrate engineering year-round at the </w:t>
      </w:r>
      <w:r w:rsidR="004B64C5" w:rsidRPr="00BE77E1">
        <w:t>&lt;a href="</w:t>
      </w:r>
      <w:r w:rsidR="004B64C5" w:rsidRPr="004B64C5">
        <w:t>http://www.discovere.org/our-programs/engineers-week</w:t>
      </w:r>
      <w:r w:rsidR="004B64C5" w:rsidRPr="00BE77E1">
        <w:t>"&gt;</w:t>
      </w:r>
      <w:hyperlink r:id="rId5" w:history="1">
        <w:r w:rsidR="004B64C5">
          <w:rPr>
            <w:rStyle w:val="Hyperlink"/>
            <w:rFonts w:ascii="Trebuchet MS" w:hAnsi="Trebuchet MS"/>
          </w:rPr>
          <w:t>DiscoverE website</w:t>
        </w:r>
      </w:hyperlink>
      <w:r w:rsidR="004B64C5">
        <w:t>&lt;/a&gt;</w:t>
      </w:r>
      <w:r w:rsidR="004B64C5">
        <w:rPr>
          <w:rFonts w:ascii="Trebuchet MS" w:hAnsi="Trebuchet MS"/>
          <w:color w:val="888888"/>
        </w:rPr>
        <w:t>.</w:t>
      </w:r>
    </w:p>
    <w:p w:rsidR="004B64C5" w:rsidRDefault="00962B54" w:rsidP="004B64C5">
      <w:pPr>
        <w:pStyle w:val="NormalWeb"/>
      </w:pPr>
      <w:r>
        <w:rPr>
          <w:rStyle w:val="Strong"/>
          <w:rFonts w:ascii="Arial" w:hAnsi="Arial" w:cs="Arial" w:hint="eastAsia"/>
          <w:color w:val="000080"/>
          <w:sz w:val="27"/>
          <w:szCs w:val="27"/>
        </w:rPr>
        <w:t>今年商业建筑的投资将大幅增加</w:t>
      </w:r>
      <w:r w:rsidR="004B64C5">
        <w:br/>
      </w:r>
      <w:r w:rsidR="004B64C5">
        <w:rPr>
          <w:rFonts w:ascii="Trebuchet MS" w:hAnsi="Trebuchet MS"/>
          <w:color w:val="888888"/>
        </w:rPr>
        <w:t>Led by the hotel and retail project categories, commercial construction spending is forecast to increase 5.8 percent in 2014 and 8 percent in 2015, according to the American Institute of Architects’</w:t>
      </w:r>
      <w:r w:rsidR="004B64C5">
        <w:rPr>
          <w:rFonts w:ascii="Trebuchet MS" w:hAnsi="Trebuchet MS"/>
        </w:rPr>
        <w:t xml:space="preserve"> </w:t>
      </w:r>
      <w:r w:rsidR="004B64C5" w:rsidRPr="00BE77E1">
        <w:t>&lt;a href="</w:t>
      </w:r>
      <w:r w:rsidR="004B64C5" w:rsidRPr="004B64C5">
        <w:t>http://www.aia.org/practicing/AIAB101318</w:t>
      </w:r>
      <w:r w:rsidR="004B64C5" w:rsidRPr="00BE77E1">
        <w:t>"&gt;</w:t>
      </w:r>
      <w:hyperlink r:id="rId6" w:history="1">
        <w:r w:rsidR="004B64C5">
          <w:rPr>
            <w:rStyle w:val="Hyperlink"/>
            <w:rFonts w:ascii="Trebuchet MS" w:hAnsi="Trebuchet MS"/>
          </w:rPr>
          <w:t>semi-annual Consensus Construction Forecast</w:t>
        </w:r>
      </w:hyperlink>
      <w:r w:rsidR="004B64C5">
        <w:t>&lt;/a&gt;</w:t>
      </w:r>
      <w:r w:rsidR="004B64C5">
        <w:rPr>
          <w:rFonts w:ascii="Trebuchet MS" w:hAnsi="Trebuchet MS"/>
        </w:rPr>
        <w:t>.</w:t>
      </w:r>
    </w:p>
    <w:p w:rsidR="004B64C5" w:rsidRDefault="00962B54" w:rsidP="004B64C5">
      <w:pPr>
        <w:pStyle w:val="NormalWeb"/>
      </w:pPr>
      <w:r>
        <w:rPr>
          <w:rStyle w:val="Strong"/>
          <w:rFonts w:ascii="Arial" w:hAnsi="Arial" w:cs="Arial" w:hint="eastAsia"/>
          <w:color w:val="000080"/>
          <w:sz w:val="27"/>
          <w:szCs w:val="27"/>
        </w:rPr>
        <w:t>美国</w:t>
      </w:r>
      <w:r>
        <w:rPr>
          <w:rStyle w:val="Strong"/>
          <w:rFonts w:ascii="Arial" w:hAnsi="Arial" w:cs="Arial" w:hint="eastAsia"/>
          <w:color w:val="000080"/>
          <w:sz w:val="27"/>
          <w:szCs w:val="27"/>
        </w:rPr>
        <w:t>10</w:t>
      </w:r>
      <w:r>
        <w:rPr>
          <w:rStyle w:val="Strong"/>
          <w:rFonts w:ascii="Arial" w:hAnsi="Arial" w:cs="Arial" w:hint="eastAsia"/>
          <w:color w:val="000080"/>
          <w:sz w:val="27"/>
          <w:szCs w:val="27"/>
        </w:rPr>
        <w:t>个城市联合减排温室气体</w:t>
      </w:r>
      <w:r w:rsidR="004B64C5">
        <w:br/>
      </w:r>
      <w:r w:rsidR="004B64C5">
        <w:rPr>
          <w:rFonts w:ascii="Trebuchet MS" w:hAnsi="Trebuchet MS"/>
          <w:color w:val="888888"/>
        </w:rPr>
        <w:t>Last week, the mayors from 10 cities announced their participation in the</w:t>
      </w:r>
      <w:r w:rsidR="004B64C5">
        <w:rPr>
          <w:rFonts w:ascii="Trebuchet MS" w:hAnsi="Trebuchet MS"/>
        </w:rPr>
        <w:t xml:space="preserve"> </w:t>
      </w:r>
      <w:r w:rsidR="004B64C5" w:rsidRPr="00BE77E1">
        <w:t xml:space="preserve">&lt;a </w:t>
      </w:r>
      <w:proofErr w:type="spellStart"/>
      <w:r w:rsidR="004B64C5" w:rsidRPr="00BE77E1">
        <w:t>href</w:t>
      </w:r>
      <w:proofErr w:type="spellEnd"/>
      <w:r w:rsidR="004B64C5" w:rsidRPr="00BE77E1">
        <w:t>="</w:t>
      </w:r>
      <w:r w:rsidR="004B64C5" w:rsidRPr="004B64C5">
        <w:t>http://www.cityenergyproject.org/</w:t>
      </w:r>
      <w:r w:rsidR="004B64C5" w:rsidRPr="00BE77E1">
        <w:t>"&gt;</w:t>
      </w:r>
      <w:hyperlink r:id="rId7" w:history="1">
        <w:r w:rsidR="004B64C5">
          <w:rPr>
            <w:rStyle w:val="Hyperlink"/>
            <w:rFonts w:ascii="Trebuchet MS" w:hAnsi="Trebuchet MS"/>
          </w:rPr>
          <w:t>City Energy Project</w:t>
        </w:r>
      </w:hyperlink>
      <w:r w:rsidR="004B64C5">
        <w:t>&lt;/a&gt;</w:t>
      </w:r>
      <w:r w:rsidR="004B64C5">
        <w:rPr>
          <w:rFonts w:ascii="Trebuchet MS" w:hAnsi="Trebuchet MS"/>
          <w:color w:val="888888"/>
        </w:rPr>
        <w:t>, a national initiative to create healthier and more prosperous American cities by improving the energy efficiency of buildings.</w:t>
      </w:r>
      <w:r w:rsidR="004B64C5">
        <w:rPr>
          <w:color w:val="888888"/>
        </w:rPr>
        <w:t> </w:t>
      </w:r>
    </w:p>
    <w:p w:rsidR="004B64C5" w:rsidRDefault="00962B54" w:rsidP="004B64C5">
      <w:pPr>
        <w:pStyle w:val="NormalWeb"/>
      </w:pPr>
      <w:r>
        <w:rPr>
          <w:rStyle w:val="Strong"/>
          <w:rFonts w:ascii="Arial" w:hAnsi="Arial" w:cs="Arial" w:hint="eastAsia"/>
          <w:color w:val="000080"/>
          <w:sz w:val="27"/>
          <w:szCs w:val="27"/>
        </w:rPr>
        <w:t>美国和加拿大标准</w:t>
      </w:r>
      <w:r w:rsidR="00CD4A52">
        <w:rPr>
          <w:rStyle w:val="Strong"/>
          <w:rFonts w:ascii="Arial" w:hAnsi="Arial" w:cs="Arial" w:hint="eastAsia"/>
          <w:color w:val="000080"/>
          <w:sz w:val="27"/>
          <w:szCs w:val="27"/>
        </w:rPr>
        <w:t>的小型试验工程聚焦气球型污水倒流防止阀</w:t>
      </w:r>
      <w:r w:rsidR="004B64C5">
        <w:br/>
      </w:r>
      <w:r w:rsidR="004B64C5">
        <w:rPr>
          <w:rFonts w:ascii="Trebuchet MS" w:hAnsi="Trebuchet MS"/>
          <w:color w:val="888888"/>
        </w:rPr>
        <w:t>As part of a joint Canada/U.S. pilot project focused on new product areas for which standards do not currently exist, the Standards Council of Canada</w:t>
      </w:r>
      <w:r w:rsidR="004B64C5">
        <w:rPr>
          <w:rFonts w:ascii="Trebuchet MS" w:hAnsi="Trebuchet MS"/>
        </w:rPr>
        <w:t xml:space="preserve"> </w:t>
      </w:r>
      <w:r w:rsidR="004B64C5" w:rsidRPr="00BE77E1">
        <w:t>&lt;a href="</w:t>
      </w:r>
      <w:r w:rsidR="004B64C5" w:rsidRPr="004B64C5">
        <w:t>http://www.scc.ca/en/news-events/news/2014/balloon-type-ball-backwater-valve-selected-plumbingheating-product-area-joint</w:t>
      </w:r>
      <w:r w:rsidR="004B64C5" w:rsidRPr="00BE77E1">
        <w:t>"&gt;</w:t>
      </w:r>
      <w:hyperlink r:id="rId8" w:history="1">
        <w:r w:rsidR="004B64C5">
          <w:rPr>
            <w:rStyle w:val="Hyperlink"/>
            <w:rFonts w:ascii="Trebuchet MS" w:hAnsi="Trebuchet MS"/>
          </w:rPr>
          <w:t>has chosen balloon-type ball backwater valves</w:t>
        </w:r>
      </w:hyperlink>
      <w:r w:rsidR="004B64C5">
        <w:t>&lt;/a&gt;</w:t>
      </w:r>
      <w:r w:rsidR="004B64C5">
        <w:rPr>
          <w:rFonts w:ascii="Trebuchet MS" w:hAnsi="Trebuchet MS"/>
        </w:rPr>
        <w:t xml:space="preserve"> </w:t>
      </w:r>
      <w:r w:rsidR="004B64C5">
        <w:rPr>
          <w:rFonts w:ascii="Trebuchet MS" w:hAnsi="Trebuchet MS"/>
          <w:color w:val="888888"/>
        </w:rPr>
        <w:t>as the product for the plumbing/heating sector. SCC will work with an accredited standards development organization and provide funding to facilitate the development of a joint standard.</w:t>
      </w:r>
      <w:r w:rsidR="004B64C5">
        <w:rPr>
          <w:color w:val="888888"/>
        </w:rPr>
        <w:t> </w:t>
      </w:r>
    </w:p>
    <w:p w:rsidR="004B64C5" w:rsidRDefault="00CD4A52" w:rsidP="004B64C5">
      <w:pPr>
        <w:pStyle w:val="NormalWeb"/>
      </w:pPr>
      <w:r>
        <w:rPr>
          <w:rStyle w:val="Strong"/>
          <w:rFonts w:ascii="Arial" w:hAnsi="Arial" w:cs="Arial" w:hint="eastAsia"/>
          <w:color w:val="000080"/>
          <w:sz w:val="27"/>
          <w:szCs w:val="27"/>
        </w:rPr>
        <w:t>纽约州为安装绿色屋面减税</w:t>
      </w:r>
      <w:r w:rsidR="004B64C5">
        <w:br/>
      </w:r>
      <w:r w:rsidR="004B64C5">
        <w:rPr>
          <w:rFonts w:ascii="Trebuchet MS" w:hAnsi="Trebuchet MS"/>
          <w:color w:val="888888"/>
        </w:rPr>
        <w:t>Legislation renewing the state green-roof abatement program doubles the previous maximum benefit, adds new plant species, allows new drainage and other structural provisions to make installation easier, and extends the application deadline to March 15, 2018.</w:t>
      </w:r>
      <w:r w:rsidR="004B64C5">
        <w:rPr>
          <w:rFonts w:ascii="Trebuchet MS" w:hAnsi="Trebuchet MS"/>
        </w:rPr>
        <w:t xml:space="preserve"> </w:t>
      </w:r>
      <w:r w:rsidR="004B64C5" w:rsidRPr="00BE77E1">
        <w:t>&lt;a href="</w:t>
      </w:r>
      <w:r w:rsidR="004B64C5" w:rsidRPr="004B64C5">
        <w:t>http://www.nyc.gov/html/gbee/html/incentives/roof.shtml</w:t>
      </w:r>
      <w:r w:rsidR="004B64C5" w:rsidRPr="00BE77E1">
        <w:t>"&gt;</w:t>
      </w:r>
      <w:hyperlink r:id="rId9" w:history="1">
        <w:r w:rsidR="004B64C5">
          <w:rPr>
            <w:rStyle w:val="Hyperlink"/>
            <w:rFonts w:ascii="Trebuchet MS" w:hAnsi="Trebuchet MS"/>
          </w:rPr>
          <w:t>More&gt;&gt;</w:t>
        </w:r>
      </w:hyperlink>
      <w:r w:rsidR="004B64C5">
        <w:t>&lt;/a&gt;</w:t>
      </w:r>
    </w:p>
    <w:p w:rsidR="004B64C5" w:rsidRDefault="00CD4A52" w:rsidP="004B64C5">
      <w:pPr>
        <w:pStyle w:val="NormalWeb"/>
      </w:pPr>
      <w:r>
        <w:rPr>
          <w:rStyle w:val="Strong"/>
          <w:rFonts w:ascii="Arial" w:hAnsi="Arial" w:cs="Arial" w:hint="eastAsia"/>
          <w:color w:val="000080"/>
          <w:sz w:val="27"/>
          <w:szCs w:val="27"/>
        </w:rPr>
        <w:t>2014</w:t>
      </w:r>
      <w:r>
        <w:rPr>
          <w:rStyle w:val="Strong"/>
          <w:rFonts w:ascii="Arial" w:hAnsi="Arial" w:cs="Arial" w:hint="eastAsia"/>
          <w:color w:val="000080"/>
          <w:sz w:val="27"/>
          <w:szCs w:val="27"/>
        </w:rPr>
        <w:t>年将会是兴建摩天大楼创纪录年吗？</w:t>
      </w:r>
      <w:r w:rsidR="004B64C5">
        <w:br/>
      </w:r>
      <w:r w:rsidR="004B64C5">
        <w:rPr>
          <w:rFonts w:ascii="Trebuchet MS" w:hAnsi="Trebuchet MS"/>
          <w:color w:val="888888"/>
        </w:rPr>
        <w:t>As many as 90 buildings of 656 feet (200 meters) or more are projected to be completed by the end of the year, with as many as 13 projects exceeding 984 feet (300 meters), according to a</w:t>
      </w:r>
      <w:r w:rsidR="004B64C5">
        <w:rPr>
          <w:rFonts w:ascii="Trebuchet MS" w:hAnsi="Trebuchet MS"/>
        </w:rPr>
        <w:t xml:space="preserve"> </w:t>
      </w:r>
      <w:r w:rsidR="004B64C5" w:rsidRPr="00BE77E1">
        <w:t>&lt;a href="</w:t>
      </w:r>
      <w:r w:rsidR="004B64C5" w:rsidRPr="004B64C5">
        <w:t>http://www.ctbuh.org/LinkClick.aspx?fileticket=F9dfnPkKhW4%3d&amp;tabid=6105&amp;language=en-US</w:t>
      </w:r>
      <w:r w:rsidR="004B64C5" w:rsidRPr="00BE77E1">
        <w:t>"&gt;</w:t>
      </w:r>
      <w:hyperlink r:id="rId10" w:history="1">
        <w:r w:rsidR="004B64C5">
          <w:rPr>
            <w:rStyle w:val="Hyperlink"/>
            <w:rFonts w:ascii="Trebuchet MS" w:hAnsi="Trebuchet MS"/>
          </w:rPr>
          <w:t>new report by the Council on Tall Buildings and Urban Habitat</w:t>
        </w:r>
      </w:hyperlink>
      <w:r w:rsidR="004B64C5">
        <w:t>&lt;/a&gt;</w:t>
      </w:r>
      <w:r w:rsidR="004B64C5">
        <w:rPr>
          <w:rFonts w:ascii="Trebuchet MS" w:hAnsi="Trebuchet MS"/>
          <w:color w:val="888888"/>
        </w:rPr>
        <w:t>. Design trends include twisting and curvy facades and super-slim footprints.</w:t>
      </w:r>
    </w:p>
    <w:p w:rsidR="004B64C5" w:rsidRDefault="00CD4A52" w:rsidP="004B64C5">
      <w:pPr>
        <w:pStyle w:val="NormalWeb"/>
      </w:pPr>
      <w:r>
        <w:rPr>
          <w:rStyle w:val="Strong"/>
          <w:rFonts w:ascii="Arial" w:hAnsi="Arial" w:cs="Arial" w:hint="eastAsia"/>
          <w:color w:val="000080"/>
          <w:sz w:val="27"/>
          <w:szCs w:val="27"/>
        </w:rPr>
        <w:lastRenderedPageBreak/>
        <w:t>节能办法草案征求公众意见</w:t>
      </w:r>
      <w:r w:rsidR="004B64C5">
        <w:br/>
      </w:r>
      <w:r w:rsidR="004B64C5">
        <w:rPr>
          <w:rFonts w:ascii="Trebuchet MS" w:hAnsi="Trebuchet MS"/>
          <w:color w:val="888888"/>
        </w:rPr>
        <w:t>The EESCC Standardization Roadmap V1.0 draft outlines 116 recommendations to advance energy efficiency in the built environment through standards and conformance activities. ASPE has been directly engaged in the development of this work, especially on Chapter 1, which identifies 40 recommendations in the area of building energy and water assessment and performance standards.</w:t>
      </w:r>
      <w:r w:rsidR="004B64C5">
        <w:rPr>
          <w:rFonts w:ascii="Trebuchet MS" w:hAnsi="Trebuchet MS"/>
        </w:rPr>
        <w:t xml:space="preserve"> </w:t>
      </w:r>
      <w:r w:rsidR="004B64C5" w:rsidRPr="00BE77E1">
        <w:t>&lt;a href="</w:t>
      </w:r>
      <w:r w:rsidR="004B64C5" w:rsidRPr="004B64C5">
        <w:t>http://www.ansi.org/standards_activities/standards_boards_panels/eescc/overview.aspx?menuid=3</w:t>
      </w:r>
      <w:r w:rsidR="004B64C5" w:rsidRPr="00BE77E1">
        <w:t>"&gt;</w:t>
      </w:r>
      <w:hyperlink r:id="rId11" w:history="1">
        <w:r w:rsidR="004B64C5">
          <w:rPr>
            <w:rStyle w:val="Hyperlink"/>
            <w:rFonts w:ascii="Trebuchet MS" w:hAnsi="Trebuchet MS"/>
          </w:rPr>
          <w:t>Comments will be accepted through March 15</w:t>
        </w:r>
      </w:hyperlink>
      <w:r w:rsidR="004B64C5">
        <w:t>&lt;/a&gt;</w:t>
      </w:r>
      <w:r w:rsidR="004B64C5">
        <w:rPr>
          <w:rFonts w:ascii="Trebuchet MS" w:hAnsi="Trebuchet MS"/>
          <w:color w:val="888888"/>
        </w:rPr>
        <w:t>.</w:t>
      </w:r>
    </w:p>
    <w:p w:rsidR="004B64C5" w:rsidRDefault="00CD4A52" w:rsidP="004B64C5">
      <w:pPr>
        <w:pStyle w:val="NormalWeb"/>
      </w:pPr>
      <w:r>
        <w:rPr>
          <w:rStyle w:val="Strong"/>
          <w:rFonts w:ascii="Arial" w:hAnsi="Arial" w:cs="Arial" w:hint="eastAsia"/>
          <w:color w:val="000080"/>
          <w:sz w:val="27"/>
          <w:szCs w:val="27"/>
        </w:rPr>
        <w:t>建设可持久性用水的城市会成功吗？</w:t>
      </w:r>
      <w:r w:rsidR="004B64C5">
        <w:br/>
      </w:r>
      <w:r w:rsidR="004B64C5">
        <w:rPr>
          <w:rFonts w:ascii="Trebuchet MS" w:hAnsi="Trebuchet MS"/>
          <w:color w:val="888888"/>
        </w:rPr>
        <w:t>This vision is not far off, says the Blue Economy Initiative, which embarked on a</w:t>
      </w:r>
      <w:r w:rsidR="004B64C5">
        <w:rPr>
          <w:rFonts w:ascii="Trebuchet MS" w:hAnsi="Trebuchet MS"/>
        </w:rPr>
        <w:t xml:space="preserve"> </w:t>
      </w:r>
      <w:r w:rsidR="004B64C5" w:rsidRPr="00BE77E1">
        <w:t>&lt;a href="</w:t>
      </w:r>
      <w:r w:rsidR="00AD327F" w:rsidRPr="00AD327F">
        <w:t>http://www.blue-economy.ca/sites/default/files/BEI%20Blue%20City%20report_econics_final.pdf</w:t>
      </w:r>
      <w:r w:rsidR="004B64C5" w:rsidRPr="00BE77E1">
        <w:t>"&gt;</w:t>
      </w:r>
      <w:hyperlink r:id="rId12" w:history="1">
        <w:r w:rsidR="004B64C5">
          <w:rPr>
            <w:rStyle w:val="Hyperlink"/>
            <w:rFonts w:ascii="Trebuchet MS" w:hAnsi="Trebuchet MS"/>
          </w:rPr>
          <w:t>research project to define the water-sustainable city of the future</w:t>
        </w:r>
      </w:hyperlink>
      <w:r w:rsidR="004B64C5">
        <w:t>&lt;/a&gt;</w:t>
      </w:r>
      <w:r w:rsidR="004B64C5">
        <w:rPr>
          <w:rFonts w:ascii="Trebuchet MS" w:hAnsi="Trebuchet MS"/>
        </w:rPr>
        <w:t xml:space="preserve"> </w:t>
      </w:r>
      <w:r w:rsidR="004B64C5">
        <w:rPr>
          <w:rFonts w:ascii="Trebuchet MS" w:hAnsi="Trebuchet MS"/>
          <w:color w:val="888888"/>
        </w:rPr>
        <w:t>and found that it would include three main components: a culture of conservation, visible green design, and shared responsibility among government, citizens, and industry. Many of these components are already in practice, as shown in case studies from Chicago, Seattle, Edmonton, and other cities.</w:t>
      </w:r>
    </w:p>
    <w:p w:rsidR="004B64C5" w:rsidRDefault="004B64C5" w:rsidP="004B64C5">
      <w:pPr>
        <w:pStyle w:val="NormalWeb"/>
      </w:pPr>
      <w:r>
        <w:rPr>
          <w:rStyle w:val="Strong"/>
          <w:rFonts w:ascii="Arial" w:hAnsi="Arial" w:cs="Arial"/>
          <w:color w:val="000080"/>
          <w:sz w:val="27"/>
          <w:szCs w:val="27"/>
        </w:rPr>
        <w:t>EPA</w:t>
      </w:r>
      <w:r w:rsidR="00CD4A52">
        <w:rPr>
          <w:rStyle w:val="Strong"/>
          <w:rFonts w:ascii="Arial" w:hAnsi="Arial" w:cs="Arial" w:hint="eastAsia"/>
          <w:color w:val="000080"/>
          <w:sz w:val="27"/>
          <w:szCs w:val="27"/>
        </w:rPr>
        <w:t>和</w:t>
      </w:r>
      <w:r>
        <w:rPr>
          <w:rStyle w:val="Strong"/>
          <w:rFonts w:ascii="Arial" w:hAnsi="Arial" w:cs="Arial"/>
          <w:color w:val="000080"/>
          <w:sz w:val="27"/>
          <w:szCs w:val="27"/>
        </w:rPr>
        <w:t xml:space="preserve"> Freddie Mac</w:t>
      </w:r>
      <w:r w:rsidR="00917D83">
        <w:rPr>
          <w:rStyle w:val="Strong"/>
          <w:rFonts w:ascii="Arial" w:hAnsi="Arial" w:cs="Arial" w:hint="eastAsia"/>
          <w:color w:val="000080"/>
          <w:sz w:val="27"/>
          <w:szCs w:val="27"/>
        </w:rPr>
        <w:t>合作帮助多单元式建筑物业主节水节能</w:t>
      </w:r>
      <w:r>
        <w:br/>
      </w:r>
      <w:r>
        <w:rPr>
          <w:rFonts w:ascii="Trebuchet MS" w:hAnsi="Trebuchet MS"/>
          <w:color w:val="888888"/>
        </w:rPr>
        <w:t>The recently signed agreement between Energy Star and Freddie Mac outlines strategies to save water and energy for multifamily property owners and residents to help cut carbon pollution as well as increase the affordability of these properties.</w:t>
      </w:r>
      <w:r>
        <w:rPr>
          <w:rFonts w:ascii="Trebuchet MS" w:hAnsi="Trebuchet MS"/>
        </w:rPr>
        <w:t xml:space="preserve"> </w:t>
      </w:r>
      <w:r w:rsidRPr="00BE77E1">
        <w:t>&lt;a href="</w:t>
      </w:r>
      <w:r w:rsidR="00AD327F" w:rsidRPr="00AD327F">
        <w:t>http://yosemite.epa.gov/opa/admpress.nsf/d0cf6618525a9efb85257359003fb69d/d4ab4ebb7ac1300d85257c700051d0cc!OpenDocument</w:t>
      </w:r>
      <w:r w:rsidRPr="00BE77E1">
        <w:t>"&gt;</w:t>
      </w:r>
      <w:hyperlink r:id="rId13" w:history="1">
        <w:r>
          <w:rPr>
            <w:rStyle w:val="Hyperlink"/>
            <w:rFonts w:ascii="Trebuchet MS" w:hAnsi="Trebuchet MS"/>
          </w:rPr>
          <w:t>More&gt;&gt;</w:t>
        </w:r>
      </w:hyperlink>
      <w:r>
        <w:t>&lt;/a&gt;</w:t>
      </w:r>
    </w:p>
    <w:p w:rsidR="004B64C5" w:rsidRDefault="004B64C5" w:rsidP="004B64C5">
      <w:pPr>
        <w:pStyle w:val="NormalWeb"/>
      </w:pPr>
      <w:r>
        <w:rPr>
          <w:rStyle w:val="Strong"/>
          <w:rFonts w:ascii="Arial" w:hAnsi="Arial" w:cs="Arial"/>
          <w:color w:val="000080"/>
          <w:sz w:val="27"/>
          <w:szCs w:val="27"/>
        </w:rPr>
        <w:t xml:space="preserve">2014 </w:t>
      </w:r>
      <w:r w:rsidR="00917D83">
        <w:rPr>
          <w:rStyle w:val="Strong"/>
          <w:rFonts w:ascii="Arial" w:hAnsi="Arial" w:cs="Arial" w:hint="eastAsia"/>
          <w:color w:val="000080"/>
          <w:sz w:val="27"/>
          <w:szCs w:val="27"/>
        </w:rPr>
        <w:t>年</w:t>
      </w:r>
      <w:r>
        <w:rPr>
          <w:rStyle w:val="Strong"/>
          <w:rFonts w:ascii="Arial" w:hAnsi="Arial" w:cs="Arial"/>
          <w:color w:val="000080"/>
          <w:sz w:val="27"/>
          <w:szCs w:val="27"/>
        </w:rPr>
        <w:t>IAPMO</w:t>
      </w:r>
      <w:r w:rsidR="00917D83">
        <w:rPr>
          <w:rStyle w:val="Strong"/>
          <w:rFonts w:ascii="Arial" w:hAnsi="Arial" w:cs="Arial" w:hint="eastAsia"/>
          <w:color w:val="000080"/>
          <w:sz w:val="27"/>
          <w:szCs w:val="27"/>
        </w:rPr>
        <w:t>技术委员会会址改为拉斯维加斯</w:t>
      </w:r>
      <w:r>
        <w:br/>
      </w:r>
      <w:proofErr w:type="gramStart"/>
      <w:r>
        <w:rPr>
          <w:rFonts w:ascii="Trebuchet MS" w:hAnsi="Trebuchet MS"/>
          <w:color w:val="888888"/>
        </w:rPr>
        <w:t>The</w:t>
      </w:r>
      <w:proofErr w:type="gramEnd"/>
      <w:r>
        <w:rPr>
          <w:rFonts w:ascii="Trebuchet MS" w:hAnsi="Trebuchet MS"/>
          <w:color w:val="888888"/>
        </w:rPr>
        <w:t xml:space="preserve"> meetings, which were originally going to be held in St. Louis, will now take place at the Planet Hollywood Hotel and Casino on April 28-May 2. The meetings will address proposed changes to the 2015 Uniform Plumbing Code and Uniform Mechanical Code.</w:t>
      </w:r>
      <w:r>
        <w:rPr>
          <w:rFonts w:ascii="Trebuchet MS" w:hAnsi="Trebuchet MS"/>
        </w:rPr>
        <w:t xml:space="preserve"> </w:t>
      </w:r>
      <w:r w:rsidRPr="00BE77E1">
        <w:t>&lt;a href="</w:t>
      </w:r>
      <w:r w:rsidR="00AD327F" w:rsidRPr="00AD327F">
        <w:t>http://iapmo.org/Press%20Releases/2014-01-29%20IAPMO%20TC%20Meetings.pdf</w:t>
      </w:r>
      <w:r w:rsidRPr="00BE77E1">
        <w:t>"&gt;</w:t>
      </w:r>
      <w:hyperlink r:id="rId14" w:history="1">
        <w:r>
          <w:rPr>
            <w:rStyle w:val="Hyperlink"/>
            <w:rFonts w:ascii="Trebuchet MS" w:hAnsi="Trebuchet MS"/>
          </w:rPr>
          <w:t>More&gt;&gt;</w:t>
        </w:r>
      </w:hyperlink>
      <w:r>
        <w:t>&lt;/a&gt;</w:t>
      </w:r>
    </w:p>
    <w:p w:rsidR="004B64C5" w:rsidRDefault="004B64C5" w:rsidP="004B64C5">
      <w:pPr>
        <w:pStyle w:val="NormalWeb"/>
      </w:pPr>
      <w:r>
        <w:rPr>
          <w:rStyle w:val="Strong"/>
          <w:rFonts w:ascii="Arial" w:hAnsi="Arial" w:cs="Arial"/>
          <w:color w:val="000080"/>
          <w:sz w:val="27"/>
          <w:szCs w:val="27"/>
        </w:rPr>
        <w:t>ICC</w:t>
      </w:r>
      <w:r w:rsidR="00917D83">
        <w:rPr>
          <w:rStyle w:val="Strong"/>
          <w:rFonts w:ascii="Arial" w:hAnsi="Arial" w:cs="Arial" w:hint="eastAsia"/>
          <w:color w:val="000080"/>
          <w:sz w:val="27"/>
          <w:szCs w:val="27"/>
        </w:rPr>
        <w:t>征求委员会新成员</w:t>
      </w:r>
      <w:r>
        <w:rPr>
          <w:rFonts w:ascii="Trebuchet MS" w:hAnsi="Trebuchet MS"/>
        </w:rPr>
        <w:t xml:space="preserve"> </w:t>
      </w:r>
      <w:r>
        <w:rPr>
          <w:rFonts w:ascii="Trebuchet MS" w:hAnsi="Trebuchet MS"/>
        </w:rPr>
        <w:br/>
      </w:r>
      <w:proofErr w:type="gramStart"/>
      <w:r>
        <w:rPr>
          <w:rFonts w:ascii="Trebuchet MS" w:hAnsi="Trebuchet MS"/>
          <w:color w:val="888888"/>
        </w:rPr>
        <w:t>The</w:t>
      </w:r>
      <w:proofErr w:type="gramEnd"/>
      <w:r>
        <w:rPr>
          <w:rFonts w:ascii="Trebuchet MS" w:hAnsi="Trebuchet MS"/>
          <w:color w:val="888888"/>
        </w:rPr>
        <w:t xml:space="preserve"> International Code Council is taking applications from volunteers to serve on Code Committees, the Code Correlation Committee, and Code Interpretation Committees for the 2015-2017 code development cycle. Applications are due by June 2. </w:t>
      </w:r>
      <w:r w:rsidRPr="00BE77E1">
        <w:t xml:space="preserve">&lt;a </w:t>
      </w:r>
      <w:proofErr w:type="spellStart"/>
      <w:r w:rsidRPr="00BE77E1">
        <w:t>href</w:t>
      </w:r>
      <w:proofErr w:type="spellEnd"/>
      <w:r w:rsidRPr="00BE77E1">
        <w:t>="</w:t>
      </w:r>
      <w:r w:rsidR="00AD327F" w:rsidRPr="00AD327F">
        <w:t>http://www.iccsafe.org/CC/Pages/calls.aspx</w:t>
      </w:r>
      <w:r w:rsidRPr="00BE77E1">
        <w:t>"&gt;</w:t>
      </w:r>
      <w:hyperlink r:id="rId15" w:history="1">
        <w:r>
          <w:rPr>
            <w:rStyle w:val="Hyperlink"/>
            <w:rFonts w:ascii="Trebuchet MS" w:hAnsi="Trebuchet MS"/>
          </w:rPr>
          <w:t>Click here</w:t>
        </w:r>
      </w:hyperlink>
      <w:r>
        <w:t>&lt;/a&gt;</w:t>
      </w:r>
      <w:r>
        <w:rPr>
          <w:rFonts w:ascii="Trebuchet MS" w:hAnsi="Trebuchet MS"/>
        </w:rPr>
        <w:t> </w:t>
      </w:r>
      <w:r>
        <w:rPr>
          <w:rFonts w:ascii="Trebuchet MS" w:hAnsi="Trebuchet MS"/>
          <w:color w:val="888888"/>
        </w:rPr>
        <w:t>for more information and to apply.</w:t>
      </w:r>
    </w:p>
    <w:p w:rsidR="004B64C5" w:rsidRDefault="00917D83" w:rsidP="004B64C5">
      <w:pPr>
        <w:pStyle w:val="NormalWeb"/>
      </w:pPr>
      <w:r>
        <w:rPr>
          <w:rStyle w:val="Strong"/>
          <w:rFonts w:ascii="Arial" w:hAnsi="Arial" w:cs="Arial" w:hint="eastAsia"/>
          <w:color w:val="000080"/>
          <w:sz w:val="27"/>
          <w:szCs w:val="27"/>
        </w:rPr>
        <w:t>新认证纲领致力于旅馆健康问题</w:t>
      </w:r>
      <w:r w:rsidR="004B64C5">
        <w:br/>
      </w:r>
      <w:r w:rsidR="004B64C5">
        <w:rPr>
          <w:rFonts w:ascii="Trebuchet MS" w:hAnsi="Trebuchet MS"/>
          <w:color w:val="888888"/>
        </w:rPr>
        <w:t>NSF International’s new</w:t>
      </w:r>
      <w:r w:rsidR="004B64C5">
        <w:rPr>
          <w:rFonts w:ascii="Trebuchet MS" w:hAnsi="Trebuchet MS"/>
        </w:rPr>
        <w:t xml:space="preserve"> </w:t>
      </w:r>
      <w:r w:rsidR="004B64C5" w:rsidRPr="00BE77E1">
        <w:t>&lt;a href="</w:t>
      </w:r>
      <w:r w:rsidR="00AD327F" w:rsidRPr="00AD327F">
        <w:t>http://www.nsf.org/services/by-industry/water-wastewater/staysafer</w:t>
      </w:r>
      <w:r w:rsidR="004B64C5" w:rsidRPr="00BE77E1">
        <w:t>"&gt;</w:t>
      </w:r>
      <w:hyperlink r:id="rId16" w:history="1">
        <w:r w:rsidR="004B64C5">
          <w:rPr>
            <w:rStyle w:val="Hyperlink"/>
            <w:rFonts w:ascii="Trebuchet MS" w:hAnsi="Trebuchet MS"/>
          </w:rPr>
          <w:t>StaySafer certification program</w:t>
        </w:r>
      </w:hyperlink>
      <w:r w:rsidR="004B64C5">
        <w:t>&lt;/a&gt;</w:t>
      </w:r>
      <w:r w:rsidR="004B64C5">
        <w:rPr>
          <w:rFonts w:ascii="Trebuchet MS" w:hAnsi="Trebuchet MS"/>
        </w:rPr>
        <w:t xml:space="preserve"> </w:t>
      </w:r>
      <w:r w:rsidR="004B64C5">
        <w:rPr>
          <w:rFonts w:ascii="Trebuchet MS" w:hAnsi="Trebuchet MS"/>
          <w:color w:val="888888"/>
        </w:rPr>
        <w:t xml:space="preserve">for the global hospitality sector is designed to help reduce illness caused by contaminated food, water, and ice </w:t>
      </w:r>
      <w:r w:rsidR="004B64C5">
        <w:rPr>
          <w:rFonts w:ascii="Trebuchet MS" w:hAnsi="Trebuchet MS"/>
          <w:color w:val="888888"/>
        </w:rPr>
        <w:lastRenderedPageBreak/>
        <w:t xml:space="preserve">to protect the health and safety of hotel guests as well as the reputation of the hotel brand. The NSF </w:t>
      </w:r>
      <w:proofErr w:type="spellStart"/>
      <w:r w:rsidR="004B64C5">
        <w:rPr>
          <w:rFonts w:ascii="Trebuchet MS" w:hAnsi="Trebuchet MS"/>
          <w:color w:val="888888"/>
        </w:rPr>
        <w:t>DrinkSafer</w:t>
      </w:r>
      <w:proofErr w:type="spellEnd"/>
      <w:r w:rsidR="004B64C5">
        <w:rPr>
          <w:rFonts w:ascii="Trebuchet MS" w:hAnsi="Trebuchet MS"/>
          <w:color w:val="888888"/>
        </w:rPr>
        <w:t xml:space="preserve"> protocol is based on NSF Standard 432.</w:t>
      </w:r>
    </w:p>
    <w:p w:rsidR="008E7488" w:rsidRPr="004B64C5" w:rsidRDefault="00917D83" w:rsidP="004B64C5">
      <w:r>
        <w:rPr>
          <w:rStyle w:val="Strong"/>
          <w:rFonts w:ascii="Arial" w:hAnsi="Arial" w:cs="Arial" w:hint="eastAsia"/>
          <w:color w:val="000080"/>
          <w:sz w:val="27"/>
          <w:szCs w:val="27"/>
        </w:rPr>
        <w:t>2014</w:t>
      </w:r>
      <w:r>
        <w:rPr>
          <w:rStyle w:val="Strong"/>
          <w:rFonts w:ascii="Arial" w:hAnsi="Arial" w:cs="Arial" w:hint="eastAsia"/>
          <w:color w:val="000080"/>
          <w:sz w:val="27"/>
          <w:szCs w:val="27"/>
        </w:rPr>
        <w:t>年</w:t>
      </w:r>
      <w:r>
        <w:rPr>
          <w:rStyle w:val="Strong"/>
          <w:rFonts w:ascii="Arial" w:hAnsi="Arial" w:cs="Arial" w:hint="eastAsia"/>
          <w:color w:val="000080"/>
          <w:sz w:val="27"/>
          <w:szCs w:val="27"/>
        </w:rPr>
        <w:t>NFPA</w:t>
      </w:r>
      <w:r>
        <w:rPr>
          <w:rStyle w:val="Strong"/>
          <w:rFonts w:ascii="Arial" w:hAnsi="Arial" w:cs="Arial" w:hint="eastAsia"/>
          <w:color w:val="000080"/>
          <w:sz w:val="27"/>
          <w:szCs w:val="27"/>
        </w:rPr>
        <w:t>年会开始注册</w:t>
      </w:r>
      <w:bookmarkStart w:id="0" w:name="_GoBack"/>
      <w:bookmarkEnd w:id="0"/>
      <w:r w:rsidR="004B64C5">
        <w:br/>
      </w:r>
      <w:r w:rsidR="004B64C5">
        <w:rPr>
          <w:color w:val="888888"/>
        </w:rPr>
        <w:t>The</w:t>
      </w:r>
      <w:r w:rsidR="004B64C5">
        <w:t xml:space="preserve"> </w:t>
      </w:r>
      <w:r w:rsidR="004B64C5" w:rsidRPr="00BE77E1">
        <w:t>&lt;a href="</w:t>
      </w:r>
      <w:r w:rsidR="00AD327F" w:rsidRPr="00AD327F">
        <w:t>http://www.nfpa.org/training/nfpa-conference-and-expo</w:t>
      </w:r>
      <w:r w:rsidR="004B64C5" w:rsidRPr="00BE77E1">
        <w:t>"&gt;</w:t>
      </w:r>
      <w:hyperlink r:id="rId17" w:history="1">
        <w:r w:rsidR="004B64C5">
          <w:rPr>
            <w:rStyle w:val="Hyperlink"/>
          </w:rPr>
          <w:t>2014 NFPA Conference &amp; Expo</w:t>
        </w:r>
      </w:hyperlink>
      <w:r w:rsidR="004B64C5">
        <w:t xml:space="preserve">&lt;/a&gt; </w:t>
      </w:r>
      <w:r w:rsidR="004B64C5">
        <w:rPr>
          <w:color w:val="888888"/>
        </w:rPr>
        <w:t>will be held June 9-12 in Las Vegas and will feature the latest in fire, security, and life safety</w:t>
      </w:r>
    </w:p>
    <w:sectPr w:rsidR="008E7488" w:rsidRPr="004B64C5"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56"/>
    <w:rsid w:val="00001A3B"/>
    <w:rsid w:val="00021944"/>
    <w:rsid w:val="00106B16"/>
    <w:rsid w:val="00151051"/>
    <w:rsid w:val="00156618"/>
    <w:rsid w:val="00183B7B"/>
    <w:rsid w:val="001C4CA2"/>
    <w:rsid w:val="001E0256"/>
    <w:rsid w:val="001F17F7"/>
    <w:rsid w:val="00295147"/>
    <w:rsid w:val="002B3853"/>
    <w:rsid w:val="002D1ECC"/>
    <w:rsid w:val="002D30D5"/>
    <w:rsid w:val="00301D2B"/>
    <w:rsid w:val="003531B7"/>
    <w:rsid w:val="0036659D"/>
    <w:rsid w:val="003B1C16"/>
    <w:rsid w:val="003D5107"/>
    <w:rsid w:val="003E0C3F"/>
    <w:rsid w:val="00464DC6"/>
    <w:rsid w:val="004A212B"/>
    <w:rsid w:val="004B64C5"/>
    <w:rsid w:val="005830D3"/>
    <w:rsid w:val="005A6B01"/>
    <w:rsid w:val="00616693"/>
    <w:rsid w:val="00691461"/>
    <w:rsid w:val="006E5B22"/>
    <w:rsid w:val="006F6173"/>
    <w:rsid w:val="00731726"/>
    <w:rsid w:val="0079464F"/>
    <w:rsid w:val="00864D3E"/>
    <w:rsid w:val="008C1B18"/>
    <w:rsid w:val="008C4775"/>
    <w:rsid w:val="008E7488"/>
    <w:rsid w:val="00917D83"/>
    <w:rsid w:val="00925573"/>
    <w:rsid w:val="009321F2"/>
    <w:rsid w:val="00962B54"/>
    <w:rsid w:val="00962BDA"/>
    <w:rsid w:val="00A30E85"/>
    <w:rsid w:val="00A478E9"/>
    <w:rsid w:val="00A675EF"/>
    <w:rsid w:val="00A71F67"/>
    <w:rsid w:val="00AC48A9"/>
    <w:rsid w:val="00AD327F"/>
    <w:rsid w:val="00B35804"/>
    <w:rsid w:val="00C541EA"/>
    <w:rsid w:val="00C62CA8"/>
    <w:rsid w:val="00CC1F10"/>
    <w:rsid w:val="00CD4A52"/>
    <w:rsid w:val="00D47C95"/>
    <w:rsid w:val="00D62190"/>
    <w:rsid w:val="00DF2795"/>
    <w:rsid w:val="00DF6102"/>
    <w:rsid w:val="00E00DAA"/>
    <w:rsid w:val="00E62547"/>
    <w:rsid w:val="00E84170"/>
    <w:rsid w:val="00EE4AC7"/>
    <w:rsid w:val="00F4392E"/>
    <w:rsid w:val="00FA3ECF"/>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paragraph" w:styleId="NormalWeb">
    <w:name w:val="Normal (Web)"/>
    <w:basedOn w:val="Normal"/>
    <w:uiPriority w:val="99"/>
    <w:semiHidden/>
    <w:unhideWhenUsed/>
    <w:rsid w:val="006F6173"/>
    <w:pPr>
      <w:spacing w:before="100" w:beforeAutospacing="1" w:after="100" w:afterAutospacing="1"/>
    </w:pPr>
    <w:rPr>
      <w:rFonts w:ascii="Times New Roman" w:hAnsi="Times New Roman"/>
      <w:color w:val="auto"/>
      <w:sz w:val="24"/>
      <w:szCs w:val="24"/>
    </w:rPr>
  </w:style>
  <w:style w:type="character" w:styleId="Strong">
    <w:name w:val="Strong"/>
    <w:basedOn w:val="DefaultParagraphFont"/>
    <w:uiPriority w:val="22"/>
    <w:qFormat/>
    <w:rsid w:val="006F6173"/>
    <w:rPr>
      <w:b/>
      <w:bCs/>
    </w:rPr>
  </w:style>
  <w:style w:type="character" w:styleId="Emphasis">
    <w:name w:val="Emphasis"/>
    <w:basedOn w:val="DefaultParagraphFont"/>
    <w:uiPriority w:val="20"/>
    <w:qFormat/>
    <w:rsid w:val="006F6173"/>
    <w:rPr>
      <w:i/>
      <w:iCs/>
    </w:rPr>
  </w:style>
  <w:style w:type="paragraph" w:styleId="BalloonText">
    <w:name w:val="Balloon Text"/>
    <w:basedOn w:val="Normal"/>
    <w:link w:val="BalloonTextChar"/>
    <w:uiPriority w:val="99"/>
    <w:semiHidden/>
    <w:unhideWhenUsed/>
    <w:rsid w:val="006F6173"/>
    <w:rPr>
      <w:rFonts w:ascii="Tahoma" w:hAnsi="Tahoma" w:cs="Tahoma"/>
      <w:sz w:val="16"/>
      <w:szCs w:val="16"/>
    </w:rPr>
  </w:style>
  <w:style w:type="character" w:customStyle="1" w:styleId="BalloonTextChar">
    <w:name w:val="Balloon Text Char"/>
    <w:basedOn w:val="DefaultParagraphFont"/>
    <w:link w:val="BalloonText"/>
    <w:uiPriority w:val="99"/>
    <w:semiHidden/>
    <w:rsid w:val="006F6173"/>
    <w:rPr>
      <w:rFonts w:ascii="Tahoma" w:hAnsi="Tahoma" w:cs="Tahoma"/>
      <w:color w:val="8080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paragraph" w:styleId="NormalWeb">
    <w:name w:val="Normal (Web)"/>
    <w:basedOn w:val="Normal"/>
    <w:uiPriority w:val="99"/>
    <w:semiHidden/>
    <w:unhideWhenUsed/>
    <w:rsid w:val="006F6173"/>
    <w:pPr>
      <w:spacing w:before="100" w:beforeAutospacing="1" w:after="100" w:afterAutospacing="1"/>
    </w:pPr>
    <w:rPr>
      <w:rFonts w:ascii="Times New Roman" w:hAnsi="Times New Roman"/>
      <w:color w:val="auto"/>
      <w:sz w:val="24"/>
      <w:szCs w:val="24"/>
    </w:rPr>
  </w:style>
  <w:style w:type="character" w:styleId="Strong">
    <w:name w:val="Strong"/>
    <w:basedOn w:val="DefaultParagraphFont"/>
    <w:uiPriority w:val="22"/>
    <w:qFormat/>
    <w:rsid w:val="006F6173"/>
    <w:rPr>
      <w:b/>
      <w:bCs/>
    </w:rPr>
  </w:style>
  <w:style w:type="character" w:styleId="Emphasis">
    <w:name w:val="Emphasis"/>
    <w:basedOn w:val="DefaultParagraphFont"/>
    <w:uiPriority w:val="20"/>
    <w:qFormat/>
    <w:rsid w:val="006F6173"/>
    <w:rPr>
      <w:i/>
      <w:iCs/>
    </w:rPr>
  </w:style>
  <w:style w:type="paragraph" w:styleId="BalloonText">
    <w:name w:val="Balloon Text"/>
    <w:basedOn w:val="Normal"/>
    <w:link w:val="BalloonTextChar"/>
    <w:uiPriority w:val="99"/>
    <w:semiHidden/>
    <w:unhideWhenUsed/>
    <w:rsid w:val="006F6173"/>
    <w:rPr>
      <w:rFonts w:ascii="Tahoma" w:hAnsi="Tahoma" w:cs="Tahoma"/>
      <w:sz w:val="16"/>
      <w:szCs w:val="16"/>
    </w:rPr>
  </w:style>
  <w:style w:type="character" w:customStyle="1" w:styleId="BalloonTextChar">
    <w:name w:val="Balloon Text Char"/>
    <w:basedOn w:val="DefaultParagraphFont"/>
    <w:link w:val="BalloonText"/>
    <w:uiPriority w:val="99"/>
    <w:semiHidden/>
    <w:rsid w:val="006F6173"/>
    <w:rPr>
      <w:rFonts w:ascii="Tahoma" w:hAnsi="Tahoma" w:cs="Tahoma"/>
      <w:color w:val="8080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13710">
      <w:bodyDiv w:val="1"/>
      <w:marLeft w:val="0"/>
      <w:marRight w:val="0"/>
      <w:marTop w:val="0"/>
      <w:marBottom w:val="0"/>
      <w:divBdr>
        <w:top w:val="none" w:sz="0" w:space="0" w:color="auto"/>
        <w:left w:val="none" w:sz="0" w:space="0" w:color="auto"/>
        <w:bottom w:val="none" w:sz="0" w:space="0" w:color="auto"/>
        <w:right w:val="none" w:sz="0" w:space="0" w:color="auto"/>
      </w:divBdr>
    </w:div>
    <w:div w:id="1148979193">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20473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c.ca/en/news-events/news/2014/balloon-type-ball-backwater-valve-selected-plumbingheating-product-area-joint" TargetMode="External"/><Relationship Id="rId13" Type="http://schemas.openxmlformats.org/officeDocument/2006/relationships/hyperlink" Target="http://yosemite.epa.gov/opa/admpress.nsf/d0cf6618525a9efb85257359003fb69d/d4ab4ebb7ac1300d85257c700051d0cc!OpenDocu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tyenergyproject.org/" TargetMode="External"/><Relationship Id="rId12" Type="http://schemas.openxmlformats.org/officeDocument/2006/relationships/hyperlink" Target="http://www.blue-economy.ca/sites/default/files/BEI%20Blue%20City%20report_econics_final.pdf" TargetMode="External"/><Relationship Id="rId17" Type="http://schemas.openxmlformats.org/officeDocument/2006/relationships/hyperlink" Target="http://www.nfpa.org/training/nfpa-conference-and-expo" TargetMode="External"/><Relationship Id="rId2" Type="http://schemas.microsoft.com/office/2007/relationships/stylesWithEffects" Target="stylesWithEffects.xml"/><Relationship Id="rId16" Type="http://schemas.openxmlformats.org/officeDocument/2006/relationships/hyperlink" Target="http://www.nsf.org/services/by-industry/water-wastewater/staysafer" TargetMode="External"/><Relationship Id="rId1" Type="http://schemas.openxmlformats.org/officeDocument/2006/relationships/styles" Target="styles.xml"/><Relationship Id="rId6" Type="http://schemas.openxmlformats.org/officeDocument/2006/relationships/hyperlink" Target="http://www.aia.org/practicing/AIAB101318" TargetMode="External"/><Relationship Id="rId11" Type="http://schemas.openxmlformats.org/officeDocument/2006/relationships/hyperlink" Target="http://www.ansi.org/standards_activities/standards_boards_panels/eescc/overview.aspx?menuid=3" TargetMode="External"/><Relationship Id="rId5" Type="http://schemas.openxmlformats.org/officeDocument/2006/relationships/hyperlink" Target="http://www.discovere.org/our-programs/engineers-week" TargetMode="External"/><Relationship Id="rId15" Type="http://schemas.openxmlformats.org/officeDocument/2006/relationships/hyperlink" Target="http://www.iccsafe.org/CC/Pages/calls.aspx" TargetMode="External"/><Relationship Id="rId10" Type="http://schemas.openxmlformats.org/officeDocument/2006/relationships/hyperlink" Target="http://www.ctbuh.org/LinkClick.aspx?fileticket=F9dfnPkKhW4%3d&amp;tabid=6105&amp;language=en-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yc.gov/html/gbee/html/incentives/roof.shtml" TargetMode="External"/><Relationship Id="rId14" Type="http://schemas.openxmlformats.org/officeDocument/2006/relationships/hyperlink" Target="http://iapmo.org/Press%20Releases/2014-01-29%20IAPMO%20TC%20Meet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3</cp:revision>
  <dcterms:created xsi:type="dcterms:W3CDTF">2014-02-12T02:02:00Z</dcterms:created>
  <dcterms:modified xsi:type="dcterms:W3CDTF">2014-02-12T02:27:00Z</dcterms:modified>
</cp:coreProperties>
</file>