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352" w:rsidRDefault="00055B43" w:rsidP="000C6352">
      <w:pPr>
        <w:pStyle w:val="Heading1"/>
        <w:rPr>
          <w:rFonts w:eastAsia="Times New Roman"/>
        </w:rPr>
      </w:pPr>
      <w:r>
        <w:rPr>
          <w:rFonts w:hint="eastAsia"/>
        </w:rPr>
        <w:t>西雅图和</w:t>
      </w:r>
      <w:r>
        <w:rPr>
          <w:rFonts w:hint="eastAsia"/>
        </w:rPr>
        <w:t>King</w:t>
      </w:r>
      <w:r>
        <w:rPr>
          <w:rFonts w:hint="eastAsia"/>
        </w:rPr>
        <w:t>郡同意污水管道大修</w:t>
      </w:r>
    </w:p>
    <w:p w:rsidR="000C6352" w:rsidRDefault="000C6352" w:rsidP="000C6352">
      <w:r>
        <w:t xml:space="preserve">King County, Washington and the city of Seattle </w:t>
      </w:r>
      <w:r w:rsidR="00894233" w:rsidRPr="00BE77E1">
        <w:t>&lt;a href="</w:t>
      </w:r>
      <w:r w:rsidR="00894233" w:rsidRPr="00894233">
        <w:t>http://www.epa.gov/enforcement/water/cases/washington.html</w:t>
      </w:r>
      <w:r w:rsidR="00894233" w:rsidRPr="00BE77E1">
        <w:t>"&gt;</w:t>
      </w:r>
      <w:hyperlink r:id="rId4" w:history="1">
        <w:r>
          <w:rPr>
            <w:rStyle w:val="Hyperlink"/>
          </w:rPr>
          <w:t>have agreed to invest in major upgrades</w:t>
        </w:r>
      </w:hyperlink>
      <w:r w:rsidR="00894233" w:rsidRPr="00BE77E1">
        <w:rPr>
          <w:rFonts w:ascii="Vrinda" w:eastAsia="MingLiU" w:hAnsi="Vrinda" w:cs="Vrinda"/>
        </w:rPr>
        <w:t>&lt;/a&gt;</w:t>
      </w:r>
      <w:r>
        <w:t xml:space="preserve"> to local sewage and combined </w:t>
      </w:r>
      <w:proofErr w:type="spellStart"/>
      <w:r>
        <w:t>stormwater</w:t>
      </w:r>
      <w:proofErr w:type="spellEnd"/>
      <w:r>
        <w:t xml:space="preserve"> collection, piping, and treatment systems under settlements with the DOJ and EPA to eliminate unauthorized discharges involving combined sewer overflows.  </w:t>
      </w:r>
    </w:p>
    <w:p w:rsidR="000C6352" w:rsidRDefault="000C6352" w:rsidP="000C6352">
      <w:pPr>
        <w:pStyle w:val="Heading1"/>
        <w:rPr>
          <w:rFonts w:eastAsia="Times New Roman"/>
        </w:rPr>
      </w:pPr>
      <w:r>
        <w:rPr>
          <w:rFonts w:eastAsia="Times New Roman"/>
        </w:rPr>
        <w:t xml:space="preserve">LEED v4 </w:t>
      </w:r>
      <w:r w:rsidR="00055B43">
        <w:rPr>
          <w:rFonts w:hint="eastAsia"/>
        </w:rPr>
        <w:t>鼓励房主寻找节水的途径</w:t>
      </w:r>
    </w:p>
    <w:p w:rsidR="000C6352" w:rsidRDefault="000C6352" w:rsidP="000C6352">
      <w:r>
        <w:t>LEED v4, scheduled to be released this fall,</w:t>
      </w:r>
      <w:r w:rsidR="00894233" w:rsidRPr="00894233">
        <w:t xml:space="preserve"> </w:t>
      </w:r>
      <w:r w:rsidR="00894233" w:rsidRPr="00BE77E1">
        <w:t>&lt;a href="</w:t>
      </w:r>
      <w:r w:rsidR="00894233" w:rsidRPr="00894233">
        <w:t>http://www.usgbc.org/articles/new-ways-save-water-leed-v4</w:t>
      </w:r>
      <w:r w:rsidR="00894233" w:rsidRPr="00BE77E1">
        <w:t>"&gt;</w:t>
      </w:r>
      <w:r>
        <w:t xml:space="preserve"> </w:t>
      </w:r>
      <w:hyperlink r:id="rId5" w:history="1">
        <w:r>
          <w:rPr>
            <w:rStyle w:val="Hyperlink"/>
          </w:rPr>
          <w:t>includes sometimes overlooked</w:t>
        </w:r>
      </w:hyperlink>
      <w:r w:rsidR="00894233" w:rsidRPr="00BE77E1">
        <w:rPr>
          <w:rFonts w:ascii="Vrinda" w:eastAsia="MingLiU" w:hAnsi="Vrinda" w:cs="Vrinda"/>
        </w:rPr>
        <w:t>&lt;/a&gt;</w:t>
      </w:r>
      <w:r>
        <w:t xml:space="preserve"> water reuse and treatment opportunities, including appliances, cooling towers, commercial kitchen equipment, and other areas that consume a significant amount of water in many buildings, and offers more ways to earn points for water efficiency.</w:t>
      </w:r>
    </w:p>
    <w:p w:rsidR="000C6352" w:rsidRDefault="00055B43" w:rsidP="000C6352">
      <w:pPr>
        <w:pStyle w:val="Heading1"/>
        <w:rPr>
          <w:rFonts w:eastAsia="Times New Roman"/>
        </w:rPr>
      </w:pPr>
      <w:r>
        <w:rPr>
          <w:rFonts w:hint="eastAsia"/>
        </w:rPr>
        <w:t>纽约市豁免便器平等法</w:t>
      </w:r>
    </w:p>
    <w:p w:rsidR="000C6352" w:rsidRDefault="000C6352" w:rsidP="000C6352">
      <w:r>
        <w:t xml:space="preserve">The New York City Department of Buildings </w:t>
      </w:r>
      <w:r w:rsidR="00894233" w:rsidRPr="00BE77E1">
        <w:t>&lt;a href="</w:t>
      </w:r>
      <w:r w:rsidR="00894233" w:rsidRPr="00894233">
        <w:t>http://www.nbcnews.com/business/new-york-allows-investment-bank-bend-potty-parity-law-2B9118595</w:t>
      </w:r>
      <w:r w:rsidR="00894233" w:rsidRPr="00BE77E1">
        <w:t>"&gt;</w:t>
      </w:r>
      <w:hyperlink r:id="rId6" w:history="1">
        <w:r>
          <w:rPr>
            <w:rStyle w:val="Hyperlink"/>
          </w:rPr>
          <w:t>recently approved</w:t>
        </w:r>
      </w:hyperlink>
      <w:r w:rsidR="00894233" w:rsidRPr="00BE77E1">
        <w:rPr>
          <w:rFonts w:ascii="Vrinda" w:eastAsia="MingLiU" w:hAnsi="Vrinda" w:cs="Vrinda"/>
        </w:rPr>
        <w:t>&lt;/a&gt;</w:t>
      </w:r>
      <w:r>
        <w:t xml:space="preserve"> an investment bank's request to add more men's bathrooms and urinals to certain floors of its building, a move that otherwise would violate the city law requiring bathroom fixture equality.</w:t>
      </w:r>
    </w:p>
    <w:p w:rsidR="000C6352" w:rsidRDefault="00AB5891" w:rsidP="000C6352">
      <w:pPr>
        <w:pStyle w:val="Heading1"/>
        <w:rPr>
          <w:rFonts w:eastAsia="Times New Roman"/>
        </w:rPr>
      </w:pPr>
      <w:r>
        <w:rPr>
          <w:rFonts w:hint="eastAsia"/>
        </w:rPr>
        <w:t>加州提案允许水暖工人安装消防喷淋系统</w:t>
      </w:r>
    </w:p>
    <w:p w:rsidR="000C6352" w:rsidRDefault="00894233" w:rsidP="000C6352">
      <w:r w:rsidRPr="00BE77E1">
        <w:t>&lt;a href="</w:t>
      </w:r>
      <w:r w:rsidRPr="00894233">
        <w:t>http://leginfo.legislature.ca.gov/faces/billNavClient.xhtml?bill_id=201320140AB433</w:t>
      </w:r>
      <w:r w:rsidRPr="00BE77E1">
        <w:t>"&gt;</w:t>
      </w:r>
      <w:hyperlink r:id="rId7" w:history="1">
        <w:r w:rsidR="000C6352">
          <w:rPr>
            <w:rStyle w:val="Hyperlink"/>
          </w:rPr>
          <w:t>AB 433</w:t>
        </w:r>
      </w:hyperlink>
      <w:r w:rsidRPr="00BE77E1">
        <w:rPr>
          <w:rFonts w:ascii="Vrinda" w:eastAsia="MingLiU" w:hAnsi="Vrinda" w:cs="Vrinda"/>
        </w:rPr>
        <w:t>&lt;/a&gt;</w:t>
      </w:r>
      <w:r w:rsidR="000C6352">
        <w:t>, which passed the California Assembly on April 11, would allow contractors holding a fire protection contractor or a plumbing contractor classification to install residential fire protection systems for one- and two-family dwellings. The current law allows installation only by a contractor holding a fire protection contractor classification.</w:t>
      </w:r>
    </w:p>
    <w:p w:rsidR="000C6352" w:rsidRDefault="00FE3817" w:rsidP="000C6352">
      <w:pPr>
        <w:pStyle w:val="Heading1"/>
        <w:rPr>
          <w:rFonts w:eastAsia="Times New Roman"/>
        </w:rPr>
      </w:pPr>
      <w:r>
        <w:rPr>
          <w:rFonts w:hint="eastAsia"/>
        </w:rPr>
        <w:t>公司如何帮助规划未预见给水？</w:t>
      </w:r>
    </w:p>
    <w:p w:rsidR="000C6352" w:rsidRDefault="000C6352" w:rsidP="000C6352">
      <w:r>
        <w:t xml:space="preserve">Businesses can play a crucial role in ensuring responsible management of water by becoming more conscious of how their actions impact local and regional water resources and, conversely, how water resources impact business, according to a </w:t>
      </w:r>
      <w:r w:rsidR="00894233" w:rsidRPr="00BE77E1">
        <w:t>&lt;a href="</w:t>
      </w:r>
      <w:r w:rsidR="00894233" w:rsidRPr="00894233">
        <w:t>http://www.wbcsd.org/sharingwaterengagingbusiness.aspx</w:t>
      </w:r>
      <w:r w:rsidR="00894233" w:rsidRPr="00BE77E1">
        <w:t>"&gt;</w:t>
      </w:r>
      <w:hyperlink r:id="rId8" w:history="1">
        <w:r>
          <w:rPr>
            <w:rStyle w:val="Hyperlink"/>
          </w:rPr>
          <w:t>new report</w:t>
        </w:r>
      </w:hyperlink>
      <w:r w:rsidR="00894233" w:rsidRPr="00BE77E1">
        <w:rPr>
          <w:rFonts w:ascii="Vrinda" w:eastAsia="MingLiU" w:hAnsi="Vrinda" w:cs="Vrinda"/>
        </w:rPr>
        <w:t>&lt;/a&gt;</w:t>
      </w:r>
      <w:r>
        <w:t xml:space="preserve"> by the World Business Council for Sustainable Development.</w:t>
      </w:r>
    </w:p>
    <w:p w:rsidR="000C6352" w:rsidRDefault="00FE3817" w:rsidP="000C6352">
      <w:pPr>
        <w:pStyle w:val="Heading1"/>
        <w:rPr>
          <w:rFonts w:eastAsia="Times New Roman"/>
        </w:rPr>
      </w:pPr>
      <w:r>
        <w:rPr>
          <w:rFonts w:hint="eastAsia"/>
        </w:rPr>
        <w:t>啤酒厂商联合呼吁清洁水</w:t>
      </w:r>
    </w:p>
    <w:p w:rsidR="000C6352" w:rsidRDefault="000C6352" w:rsidP="000C6352">
      <w:proofErr w:type="gramStart"/>
      <w:r>
        <w:t xml:space="preserve">21 craft brewers have partnered with the Natural Resources Defense Council and created the </w:t>
      </w:r>
      <w:r w:rsidR="00894233" w:rsidRPr="00BE77E1">
        <w:t>&lt;a href="</w:t>
      </w:r>
      <w:r w:rsidR="00894233" w:rsidRPr="00894233">
        <w:t>http://www.nrdc.org/water/brewers-for-clean-water/</w:t>
      </w:r>
      <w:r w:rsidR="00894233" w:rsidRPr="00BE77E1">
        <w:t>"&gt;</w:t>
      </w:r>
      <w:hyperlink r:id="rId9" w:history="1">
        <w:r>
          <w:rPr>
            <w:rStyle w:val="Hyperlink"/>
          </w:rPr>
          <w:t>Brewers for Clean Water</w:t>
        </w:r>
      </w:hyperlink>
      <w:r w:rsidR="00894233" w:rsidRPr="00BE77E1">
        <w:rPr>
          <w:rFonts w:ascii="Vrinda" w:eastAsia="MingLiU" w:hAnsi="Vrinda" w:cs="Vrinda"/>
        </w:rPr>
        <w:t>&lt;/a&gt;</w:t>
      </w:r>
      <w:r>
        <w:t xml:space="preserve"> campaign to lobby for tougher water pollution rules for wetlands and streams to ensure a clean water supply.</w:t>
      </w:r>
      <w:proofErr w:type="gramEnd"/>
    </w:p>
    <w:p w:rsidR="000C6352" w:rsidRDefault="009574B0" w:rsidP="000C6352">
      <w:pPr>
        <w:pStyle w:val="Heading1"/>
        <w:rPr>
          <w:rFonts w:eastAsia="Times New Roman"/>
        </w:rPr>
      </w:pPr>
      <w:r>
        <w:rPr>
          <w:rFonts w:hint="eastAsia"/>
        </w:rPr>
        <w:t>模范规范机构为其委员会求才</w:t>
      </w:r>
    </w:p>
    <w:p w:rsidR="000C6352" w:rsidRDefault="000C6352" w:rsidP="000C6352">
      <w:r>
        <w:t xml:space="preserve">IAPMO is accepting </w:t>
      </w:r>
      <w:r w:rsidR="00894233" w:rsidRPr="00BE77E1">
        <w:t>&lt;a href="</w:t>
      </w:r>
      <w:r w:rsidR="00894233" w:rsidRPr="00894233">
        <w:t>http://www.iapmo.org/Pages/SpecialCommittees.aspx</w:t>
      </w:r>
      <w:r w:rsidR="00894233" w:rsidRPr="00BE77E1">
        <w:t>"&gt;</w:t>
      </w:r>
      <w:hyperlink r:id="rId10" w:history="1">
        <w:r>
          <w:rPr>
            <w:rStyle w:val="Hyperlink"/>
          </w:rPr>
          <w:t>applications for special committee members</w:t>
        </w:r>
      </w:hyperlink>
      <w:r w:rsidR="00894233" w:rsidRPr="00BE77E1">
        <w:rPr>
          <w:rFonts w:ascii="Vrinda" w:eastAsia="MingLiU" w:hAnsi="Vrinda" w:cs="Vrinda"/>
        </w:rPr>
        <w:t>&lt;/a&gt;</w:t>
      </w:r>
      <w:r>
        <w:t xml:space="preserve"> to assist in the development of the support publications and educational resources for the </w:t>
      </w:r>
      <w:r>
        <w:rPr>
          <w:rStyle w:val="Emphasis"/>
        </w:rPr>
        <w:t>U</w:t>
      </w:r>
      <w:r>
        <w:rPr>
          <w:rStyle w:val="Emphasis"/>
          <w:i w:val="0"/>
          <w:iCs w:val="0"/>
        </w:rPr>
        <w:t xml:space="preserve">niform </w:t>
      </w:r>
      <w:r>
        <w:rPr>
          <w:rStyle w:val="Emphasis"/>
        </w:rPr>
        <w:t>P</w:t>
      </w:r>
      <w:r>
        <w:rPr>
          <w:rStyle w:val="Emphasis"/>
          <w:i w:val="0"/>
          <w:iCs w:val="0"/>
        </w:rPr>
        <w:t xml:space="preserve">lumbing </w:t>
      </w:r>
      <w:r>
        <w:rPr>
          <w:rStyle w:val="Emphasis"/>
        </w:rPr>
        <w:t>C</w:t>
      </w:r>
      <w:r>
        <w:rPr>
          <w:rStyle w:val="Emphasis"/>
          <w:i w:val="0"/>
          <w:iCs w:val="0"/>
        </w:rPr>
        <w:t>ode</w:t>
      </w:r>
      <w:r>
        <w:rPr>
          <w:rStyle w:val="Emphasis"/>
        </w:rPr>
        <w:t xml:space="preserve"> </w:t>
      </w:r>
      <w:r>
        <w:t>and</w:t>
      </w:r>
      <w:r>
        <w:rPr>
          <w:i/>
          <w:iCs/>
        </w:rPr>
        <w:t xml:space="preserve"> </w:t>
      </w:r>
      <w:r>
        <w:rPr>
          <w:rStyle w:val="Emphasis"/>
        </w:rPr>
        <w:t>U</w:t>
      </w:r>
      <w:r>
        <w:rPr>
          <w:rStyle w:val="Emphasis"/>
          <w:i w:val="0"/>
          <w:iCs w:val="0"/>
        </w:rPr>
        <w:t xml:space="preserve">niform </w:t>
      </w:r>
      <w:r>
        <w:rPr>
          <w:rStyle w:val="Emphasis"/>
        </w:rPr>
        <w:t>M</w:t>
      </w:r>
      <w:r>
        <w:rPr>
          <w:rStyle w:val="Emphasis"/>
          <w:i w:val="0"/>
          <w:iCs w:val="0"/>
        </w:rPr>
        <w:t xml:space="preserve">echanical </w:t>
      </w:r>
      <w:r>
        <w:rPr>
          <w:rStyle w:val="Emphasis"/>
        </w:rPr>
        <w:t>C</w:t>
      </w:r>
      <w:r>
        <w:rPr>
          <w:rStyle w:val="Emphasis"/>
          <w:i w:val="0"/>
          <w:iCs w:val="0"/>
        </w:rPr>
        <w:t>ode</w:t>
      </w:r>
      <w:r>
        <w:t>.</w:t>
      </w:r>
      <w:r w:rsidR="00BB211B" w:rsidRPr="00BB211B">
        <w:rPr>
          <w:rFonts w:hint="eastAsia"/>
        </w:rPr>
        <w:t xml:space="preserve"> </w:t>
      </w:r>
      <w:r w:rsidR="00BB211B">
        <w:rPr>
          <w:rFonts w:hint="eastAsia"/>
        </w:rPr>
        <w:t>&lt;</w:t>
      </w:r>
      <w:proofErr w:type="spellStart"/>
      <w:r w:rsidR="00BB211B">
        <w:rPr>
          <w:rFonts w:hint="eastAsia"/>
        </w:rPr>
        <w:t>br</w:t>
      </w:r>
      <w:proofErr w:type="spellEnd"/>
      <w:r w:rsidR="00BB211B">
        <w:rPr>
          <w:rFonts w:hint="eastAsia"/>
        </w:rPr>
        <w:t xml:space="preserve"> /&gt;</w:t>
      </w:r>
    </w:p>
    <w:p w:rsidR="000C6352" w:rsidRDefault="000C6352" w:rsidP="000C6352">
      <w:r>
        <w:t xml:space="preserve">ICC is accepting </w:t>
      </w:r>
      <w:r w:rsidR="00894233" w:rsidRPr="00BE77E1">
        <w:t xml:space="preserve">&lt;a </w:t>
      </w:r>
      <w:proofErr w:type="spellStart"/>
      <w:r w:rsidR="00894233" w:rsidRPr="00BE77E1">
        <w:t>href</w:t>
      </w:r>
      <w:proofErr w:type="spellEnd"/>
      <w:r w:rsidR="00894233" w:rsidRPr="00BE77E1">
        <w:t>="</w:t>
      </w:r>
      <w:r w:rsidR="00894233" w:rsidRPr="00894233">
        <w:t>http://www.iccsafe.org/cc/Pages/calls.aspx</w:t>
      </w:r>
      <w:r w:rsidR="00894233" w:rsidRPr="00BE77E1">
        <w:t>"&gt;</w:t>
      </w:r>
      <w:hyperlink r:id="rId11" w:history="1">
        <w:r>
          <w:rPr>
            <w:rStyle w:val="Hyperlink"/>
          </w:rPr>
          <w:t>applications for membership</w:t>
        </w:r>
      </w:hyperlink>
      <w:r w:rsidR="00894233" w:rsidRPr="00BE77E1">
        <w:rPr>
          <w:rFonts w:ascii="Vrinda" w:eastAsia="MingLiU" w:hAnsi="Vrinda" w:cs="Vrinda"/>
        </w:rPr>
        <w:t>&lt;/a</w:t>
      </w:r>
      <w:proofErr w:type="gramStart"/>
      <w:r w:rsidR="00894233" w:rsidRPr="00BE77E1">
        <w:rPr>
          <w:rFonts w:ascii="Vrinda" w:eastAsia="MingLiU" w:hAnsi="Vrinda" w:cs="Vrinda"/>
        </w:rPr>
        <w:t>&gt;</w:t>
      </w:r>
      <w:r w:rsidR="00894233">
        <w:t xml:space="preserve"> </w:t>
      </w:r>
      <w:r>
        <w:t xml:space="preserve"> on</w:t>
      </w:r>
      <w:proofErr w:type="gramEnd"/>
      <w:r>
        <w:t xml:space="preserve"> the I-Codes Referenced Standard Committee, Solar Thermal Standard Consensus Committee, and Commissioning Standard Consensus Committee. </w:t>
      </w:r>
      <w:r w:rsidR="00BB211B">
        <w:rPr>
          <w:rFonts w:hint="eastAsia"/>
        </w:rPr>
        <w:t>&lt;</w:t>
      </w:r>
      <w:proofErr w:type="spellStart"/>
      <w:r w:rsidR="00BB211B">
        <w:rPr>
          <w:rFonts w:hint="eastAsia"/>
        </w:rPr>
        <w:t>br</w:t>
      </w:r>
      <w:proofErr w:type="spellEnd"/>
      <w:r w:rsidR="00BB211B">
        <w:rPr>
          <w:rFonts w:hint="eastAsia"/>
        </w:rPr>
        <w:t xml:space="preserve"> /&gt;</w:t>
      </w:r>
    </w:p>
    <w:p w:rsidR="000C6352" w:rsidRDefault="000C6352" w:rsidP="000C6352">
      <w:r>
        <w:t xml:space="preserve">ICC also has announced a </w:t>
      </w:r>
      <w:r w:rsidR="00894233" w:rsidRPr="00BE77E1">
        <w:t>&lt;a href="</w:t>
      </w:r>
      <w:r w:rsidR="00894233" w:rsidRPr="00894233">
        <w:t>http://www.iccsafe.org/newsroom/Pages/04172013-NR-SRCC.aspx</w:t>
      </w:r>
      <w:r w:rsidR="00894233" w:rsidRPr="00BE77E1">
        <w:t>"&gt;</w:t>
      </w:r>
      <w:hyperlink r:id="rId12" w:history="1">
        <w:r>
          <w:rPr>
            <w:rStyle w:val="Hyperlink"/>
          </w:rPr>
          <w:t>call for standards development committee members</w:t>
        </w:r>
      </w:hyperlink>
      <w:r w:rsidR="00894233" w:rsidRPr="00BE77E1">
        <w:rPr>
          <w:rFonts w:ascii="Vrinda" w:eastAsia="MingLiU" w:hAnsi="Vrinda" w:cs="Vrinda"/>
        </w:rPr>
        <w:t>&lt;/a&gt;</w:t>
      </w:r>
      <w:r w:rsidR="00894233">
        <w:t xml:space="preserve"> </w:t>
      </w:r>
      <w:r>
        <w:t xml:space="preserve"> to develop two new ICC/Solar Rating &amp; Certification Corporation standards dedicated to solar water heating systems and solar thermal collectors.</w:t>
      </w:r>
    </w:p>
    <w:p w:rsidR="000C6352" w:rsidRDefault="009574B0" w:rsidP="000C6352">
      <w:pPr>
        <w:pStyle w:val="Heading1"/>
        <w:rPr>
          <w:rFonts w:eastAsia="Times New Roman"/>
        </w:rPr>
      </w:pPr>
      <w:r>
        <w:rPr>
          <w:rFonts w:hint="eastAsia"/>
        </w:rPr>
        <w:t>混合消防系统草案征求意见</w:t>
      </w:r>
    </w:p>
    <w:p w:rsidR="000C6352" w:rsidRDefault="000C6352" w:rsidP="000C6352">
      <w:r>
        <w:t xml:space="preserve">NFPA is considering establishing a </w:t>
      </w:r>
      <w:r w:rsidR="00894233" w:rsidRPr="00BE77E1">
        <w:t>&lt;a href="</w:t>
      </w:r>
      <w:r w:rsidR="00894233" w:rsidRPr="00894233">
        <w:t>http://www.nfpa.org/assets/files/PDF/Standards%20Council/SCAgendaItem_13-3-20_NewProject.pdf</w:t>
      </w:r>
      <w:r w:rsidR="00894233" w:rsidRPr="00BE77E1">
        <w:t>"&gt;</w:t>
      </w:r>
      <w:hyperlink r:id="rId13" w:history="1">
        <w:r>
          <w:rPr>
            <w:rStyle w:val="Hyperlink"/>
          </w:rPr>
          <w:t>new standard</w:t>
        </w:r>
      </w:hyperlink>
      <w:r w:rsidR="00894233" w:rsidRPr="00BE77E1">
        <w:rPr>
          <w:rFonts w:ascii="Vrinda" w:eastAsia="MingLiU" w:hAnsi="Vrinda" w:cs="Vrinda"/>
        </w:rPr>
        <w:t>&lt;/a&gt;</w:t>
      </w:r>
      <w:r>
        <w:t xml:space="preserve"> for the application of hybrid (gas and fine water droplet) fire suppression systems and seeks input on the need for the project, information on resources on the subject matter, and those interested in participating. Comments can be sent to </w:t>
      </w:r>
      <w:r w:rsidR="00894233" w:rsidRPr="00BE77E1">
        <w:t xml:space="preserve">&lt;a </w:t>
      </w:r>
      <w:proofErr w:type="spellStart"/>
      <w:r w:rsidR="00894233" w:rsidRPr="00BE77E1">
        <w:t>href</w:t>
      </w:r>
      <w:proofErr w:type="spellEnd"/>
      <w:r w:rsidR="00894233" w:rsidRPr="00BE77E1">
        <w:t>="</w:t>
      </w:r>
      <w:r w:rsidR="0043073B" w:rsidRPr="0043073B">
        <w:t>mailto:stds_admin@nfpa.org</w:t>
      </w:r>
      <w:r w:rsidR="00894233" w:rsidRPr="00BE77E1">
        <w:t>"&gt;</w:t>
      </w:r>
      <w:hyperlink r:id="rId14" w:history="1">
        <w:r>
          <w:rPr>
            <w:rStyle w:val="Hyperlink"/>
          </w:rPr>
          <w:t>stds_admin@nfpa.org</w:t>
        </w:r>
      </w:hyperlink>
      <w:r w:rsidR="00894233" w:rsidRPr="00BE77E1">
        <w:rPr>
          <w:rFonts w:ascii="Vrinda" w:eastAsia="MingLiU" w:hAnsi="Vrinda" w:cs="Vrinda"/>
        </w:rPr>
        <w:t>&lt;/a&gt;</w:t>
      </w:r>
      <w:r>
        <w:t>.</w:t>
      </w:r>
      <w:r w:rsidR="00894233" w:rsidRPr="00BE77E1">
        <w:rPr>
          <w:rFonts w:ascii="Vrinda" w:eastAsia="MingLiU" w:hAnsi="Vrinda" w:cs="Vrinda"/>
        </w:rPr>
        <w:t xml:space="preserve"> </w:t>
      </w:r>
    </w:p>
    <w:p w:rsidR="000C6352" w:rsidRDefault="00183F7F" w:rsidP="000C6352">
      <w:pPr>
        <w:pStyle w:val="Heading1"/>
        <w:rPr>
          <w:rFonts w:eastAsia="Times New Roman"/>
        </w:rPr>
      </w:pPr>
      <w:r>
        <w:rPr>
          <w:rFonts w:hint="eastAsia"/>
        </w:rPr>
        <w:lastRenderedPageBreak/>
        <w:t>五家验证机构联合加强避免未纳入管理的化学物质污染饮用水的标准</w:t>
      </w:r>
    </w:p>
    <w:p w:rsidR="000C6352" w:rsidRDefault="000C6352" w:rsidP="000C6352">
      <w:r>
        <w:t xml:space="preserve">CSA Group, NSF International, IAPMO R&amp;T, UL, and the Water Quality Association </w:t>
      </w:r>
      <w:r w:rsidR="00894233" w:rsidRPr="00BE77E1">
        <w:t>&lt;a href="</w:t>
      </w:r>
      <w:r w:rsidR="0043073B" w:rsidRPr="0043073B">
        <w:t>http://www.nsf.org/business/newsroom/press_releases/press_release.asp?p_id=28569</w:t>
      </w:r>
      <w:r w:rsidR="00894233" w:rsidRPr="00BE77E1">
        <w:t>"&gt;</w:t>
      </w:r>
      <w:hyperlink r:id="rId15" w:history="1">
        <w:r>
          <w:rPr>
            <w:rStyle w:val="Hyperlink"/>
          </w:rPr>
          <w:t>will now use harmonized procedures</w:t>
        </w:r>
      </w:hyperlink>
      <w:r w:rsidR="00894233" w:rsidRPr="00BE77E1">
        <w:rPr>
          <w:rFonts w:ascii="Vrinda" w:eastAsia="MingLiU" w:hAnsi="Vrinda" w:cs="Vrinda"/>
        </w:rPr>
        <w:t>&lt;/a&gt;</w:t>
      </w:r>
      <w:r>
        <w:t xml:space="preserve"> to develop action levels for unregulated chemical contaminants originating from products in contact with drinking water to help manufacturers develop safe products.</w:t>
      </w:r>
      <w:r w:rsidR="001D099B" w:rsidRPr="001D099B">
        <w:t xml:space="preserve"> </w:t>
      </w:r>
    </w:p>
    <w:p w:rsidR="000C6352" w:rsidRDefault="000C6352" w:rsidP="000C6352">
      <w:pPr>
        <w:pStyle w:val="Heading1"/>
        <w:rPr>
          <w:rFonts w:eastAsia="Times New Roman"/>
        </w:rPr>
      </w:pPr>
      <w:r>
        <w:rPr>
          <w:rFonts w:eastAsia="Times New Roman"/>
        </w:rPr>
        <w:t>WQA</w:t>
      </w:r>
      <w:r w:rsidR="00183F7F">
        <w:rPr>
          <w:rFonts w:hint="eastAsia"/>
        </w:rPr>
        <w:t>高纯水处理系统网络讲座将于</w:t>
      </w:r>
      <w:r w:rsidR="00183F7F">
        <w:rPr>
          <w:rFonts w:hint="eastAsia"/>
        </w:rPr>
        <w:t>4</w:t>
      </w:r>
      <w:r w:rsidR="00183F7F">
        <w:rPr>
          <w:rFonts w:hint="eastAsia"/>
        </w:rPr>
        <w:t>月</w:t>
      </w:r>
      <w:r w:rsidR="00183F7F">
        <w:rPr>
          <w:rFonts w:hint="eastAsia"/>
        </w:rPr>
        <w:t>24</w:t>
      </w:r>
      <w:r w:rsidR="00183F7F">
        <w:rPr>
          <w:rFonts w:hint="eastAsia"/>
        </w:rPr>
        <w:t>日开始</w:t>
      </w:r>
    </w:p>
    <w:p w:rsidR="000C6352" w:rsidRDefault="000C6352" w:rsidP="000C6352">
      <w:r>
        <w:t xml:space="preserve">The Water Quality Association is hosting </w:t>
      </w:r>
      <w:r w:rsidR="00894233" w:rsidRPr="00BE77E1">
        <w:t xml:space="preserve">&lt;a </w:t>
      </w:r>
      <w:proofErr w:type="spellStart"/>
      <w:r w:rsidR="00894233" w:rsidRPr="00BE77E1">
        <w:t>href</w:t>
      </w:r>
      <w:proofErr w:type="spellEnd"/>
      <w:r w:rsidR="00894233" w:rsidRPr="00BE77E1">
        <w:t>="</w:t>
      </w:r>
      <w:r w:rsidR="0043073B" w:rsidRPr="0043073B">
        <w:t>http://www.wqa.org/sitelogic.cfm?ID=2357</w:t>
      </w:r>
      <w:r w:rsidR="00894233" w:rsidRPr="00BE77E1">
        <w:t>"&gt;</w:t>
      </w:r>
      <w:hyperlink r:id="rId16" w:history="1">
        <w:r>
          <w:rPr>
            <w:rStyle w:val="Hyperlink"/>
          </w:rPr>
          <w:t>25 educational webinars</w:t>
        </w:r>
      </w:hyperlink>
      <w:r w:rsidR="00894233" w:rsidRPr="00BE77E1">
        <w:rPr>
          <w:rFonts w:ascii="Vrinda" w:eastAsia="MingLiU" w:hAnsi="Vrinda" w:cs="Vrinda"/>
        </w:rPr>
        <w:t>&lt;/a&gt;</w:t>
      </w:r>
      <w:r>
        <w:t xml:space="preserve"> on the installation, operation, and maintenance of high-purity water treatment systems that can be purchased as a package or individually. ASPE members can receive the member price by using code ASPE 13 and registering by phone at 630-929-2508.</w:t>
      </w:r>
    </w:p>
    <w:p w:rsidR="000C6352" w:rsidRDefault="00183F7F" w:rsidP="000C6352">
      <w:pPr>
        <w:pStyle w:val="Heading1"/>
        <w:rPr>
          <w:rFonts w:eastAsia="Times New Roman"/>
        </w:rPr>
      </w:pPr>
      <w:r>
        <w:rPr>
          <w:rFonts w:hint="eastAsia"/>
        </w:rPr>
        <w:t>奖学金竞赛接受申请</w:t>
      </w:r>
    </w:p>
    <w:p w:rsidR="000C6352" w:rsidRDefault="000C6352" w:rsidP="000C6352">
      <w:r>
        <w:t xml:space="preserve">The competition is open to members and their children of IAPMO, ASPE, PHCC, MCAA, the UA, and ASSE who are enrolled in a high school, community college, trade school, four-year accredited college or university or working in an apprentice program. Applicants must submit a 1,000-word minimum essay on "Which Steps Can the Plumbing/Mechanical Industries Take to Encourage Businesses and Individuals to Go Green?" to </w:t>
      </w:r>
      <w:r w:rsidR="00894233" w:rsidRPr="00BE77E1">
        <w:t xml:space="preserve">&lt;a </w:t>
      </w:r>
      <w:proofErr w:type="spellStart"/>
      <w:r w:rsidR="00894233" w:rsidRPr="00BE77E1">
        <w:t>href</w:t>
      </w:r>
      <w:proofErr w:type="spellEnd"/>
      <w:r w:rsidR="00894233" w:rsidRPr="00BE77E1">
        <w:t>="</w:t>
      </w:r>
      <w:r w:rsidR="0043073B" w:rsidRPr="0043073B">
        <w:t>mailto:gaby.davis@iapmo.org</w:t>
      </w:r>
      <w:r w:rsidR="00894233" w:rsidRPr="00BE77E1">
        <w:t>"&gt;</w:t>
      </w:r>
      <w:hyperlink r:id="rId17" w:history="1">
        <w:r>
          <w:rPr>
            <w:rStyle w:val="Hyperlink"/>
          </w:rPr>
          <w:t>Gabriella Davis</w:t>
        </w:r>
      </w:hyperlink>
      <w:r w:rsidR="00894233" w:rsidRPr="00BE77E1">
        <w:rPr>
          <w:rFonts w:ascii="Vrinda" w:eastAsia="MingLiU" w:hAnsi="Vrinda" w:cs="Vrinda"/>
        </w:rPr>
        <w:t>&lt;/a&gt;</w:t>
      </w:r>
      <w:r>
        <w:t xml:space="preserve"> by June 1.</w:t>
      </w:r>
    </w:p>
    <w:p w:rsidR="00D65CE4" w:rsidRPr="00413716" w:rsidRDefault="00D65CE4" w:rsidP="000C6352">
      <w:pPr>
        <w:pStyle w:val="Heading1"/>
      </w:pPr>
    </w:p>
    <w:sectPr w:rsidR="00D65CE4" w:rsidRPr="00413716" w:rsidSect="00D65C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rinda">
    <w:panose1 w:val="01010600010101010101"/>
    <w:charset w:val="00"/>
    <w:family w:val="auto"/>
    <w:pitch w:val="variable"/>
    <w:sig w:usb0="00010003" w:usb1="00000000" w:usb2="00000000" w:usb3="00000000" w:csb0="00000001" w:csb1="00000000"/>
  </w:font>
  <w:font w:name="MingLiU">
    <w:altName w:val="細明體"/>
    <w:panose1 w:val="02020309000000000000"/>
    <w:charset w:val="88"/>
    <w:family w:val="modern"/>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1E0256"/>
    <w:rsid w:val="00001A3B"/>
    <w:rsid w:val="00021944"/>
    <w:rsid w:val="00055B43"/>
    <w:rsid w:val="000C6352"/>
    <w:rsid w:val="00151051"/>
    <w:rsid w:val="00153FB1"/>
    <w:rsid w:val="00156618"/>
    <w:rsid w:val="00183B7B"/>
    <w:rsid w:val="00183F7F"/>
    <w:rsid w:val="001D099B"/>
    <w:rsid w:val="001D23AC"/>
    <w:rsid w:val="001E0256"/>
    <w:rsid w:val="002250AF"/>
    <w:rsid w:val="00295147"/>
    <w:rsid w:val="002B3853"/>
    <w:rsid w:val="002D1ECC"/>
    <w:rsid w:val="002D30D5"/>
    <w:rsid w:val="002D3DA3"/>
    <w:rsid w:val="00301D2B"/>
    <w:rsid w:val="003531B7"/>
    <w:rsid w:val="003D3513"/>
    <w:rsid w:val="003D5107"/>
    <w:rsid w:val="003E0C3F"/>
    <w:rsid w:val="00413716"/>
    <w:rsid w:val="0043073B"/>
    <w:rsid w:val="00464DC6"/>
    <w:rsid w:val="00470E52"/>
    <w:rsid w:val="004A212B"/>
    <w:rsid w:val="005830D3"/>
    <w:rsid w:val="005A6B01"/>
    <w:rsid w:val="00616693"/>
    <w:rsid w:val="00621A37"/>
    <w:rsid w:val="00644050"/>
    <w:rsid w:val="006E5B22"/>
    <w:rsid w:val="00704900"/>
    <w:rsid w:val="00731726"/>
    <w:rsid w:val="0079464F"/>
    <w:rsid w:val="0083353D"/>
    <w:rsid w:val="00864D3E"/>
    <w:rsid w:val="0088177C"/>
    <w:rsid w:val="00885344"/>
    <w:rsid w:val="00894233"/>
    <w:rsid w:val="008C1B18"/>
    <w:rsid w:val="00925573"/>
    <w:rsid w:val="009321F2"/>
    <w:rsid w:val="009574B0"/>
    <w:rsid w:val="00962BDA"/>
    <w:rsid w:val="009D7B98"/>
    <w:rsid w:val="00A478E9"/>
    <w:rsid w:val="00A675EF"/>
    <w:rsid w:val="00AA1A91"/>
    <w:rsid w:val="00AB5891"/>
    <w:rsid w:val="00AC48A9"/>
    <w:rsid w:val="00AF272B"/>
    <w:rsid w:val="00AF6484"/>
    <w:rsid w:val="00B35804"/>
    <w:rsid w:val="00BB211B"/>
    <w:rsid w:val="00BD6894"/>
    <w:rsid w:val="00C30434"/>
    <w:rsid w:val="00C35775"/>
    <w:rsid w:val="00C541EA"/>
    <w:rsid w:val="00C62CA8"/>
    <w:rsid w:val="00CC1F10"/>
    <w:rsid w:val="00D47C95"/>
    <w:rsid w:val="00D62190"/>
    <w:rsid w:val="00D65CE4"/>
    <w:rsid w:val="00DF2795"/>
    <w:rsid w:val="00DF6102"/>
    <w:rsid w:val="00E00DAA"/>
    <w:rsid w:val="00E62547"/>
    <w:rsid w:val="00E84170"/>
    <w:rsid w:val="00E945CA"/>
    <w:rsid w:val="00EA5FB1"/>
    <w:rsid w:val="00EE4AC7"/>
    <w:rsid w:val="00FC20BF"/>
    <w:rsid w:val="00FE3817"/>
    <w:rsid w:val="00FF1B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character" w:styleId="Strong">
    <w:name w:val="Strong"/>
    <w:basedOn w:val="DefaultParagraphFont"/>
    <w:uiPriority w:val="22"/>
    <w:qFormat/>
    <w:rsid w:val="00413716"/>
    <w:rPr>
      <w:b/>
      <w:bCs/>
    </w:rPr>
  </w:style>
  <w:style w:type="character" w:styleId="Emphasis">
    <w:name w:val="Emphasis"/>
    <w:basedOn w:val="DefaultParagraphFont"/>
    <w:uiPriority w:val="20"/>
    <w:qFormat/>
    <w:rsid w:val="000C635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character" w:styleId="Strong">
    <w:name w:val="Strong"/>
    <w:basedOn w:val="DefaultParagraphFont"/>
    <w:uiPriority w:val="22"/>
    <w:qFormat/>
    <w:rsid w:val="00413716"/>
    <w:rPr>
      <w:b/>
      <w:bCs/>
    </w:rPr>
  </w:style>
</w:styles>
</file>

<file path=word/webSettings.xml><?xml version="1.0" encoding="utf-8"?>
<w:webSettings xmlns:r="http://schemas.openxmlformats.org/officeDocument/2006/relationships" xmlns:w="http://schemas.openxmlformats.org/wordprocessingml/2006/main">
  <w:divs>
    <w:div w:id="1146432691">
      <w:bodyDiv w:val="1"/>
      <w:marLeft w:val="0"/>
      <w:marRight w:val="0"/>
      <w:marTop w:val="0"/>
      <w:marBottom w:val="0"/>
      <w:divBdr>
        <w:top w:val="none" w:sz="0" w:space="0" w:color="auto"/>
        <w:left w:val="none" w:sz="0" w:space="0" w:color="auto"/>
        <w:bottom w:val="none" w:sz="0" w:space="0" w:color="auto"/>
        <w:right w:val="none" w:sz="0" w:space="0" w:color="auto"/>
      </w:divBdr>
    </w:div>
    <w:div w:id="1263800453">
      <w:bodyDiv w:val="1"/>
      <w:marLeft w:val="0"/>
      <w:marRight w:val="0"/>
      <w:marTop w:val="0"/>
      <w:marBottom w:val="0"/>
      <w:divBdr>
        <w:top w:val="none" w:sz="0" w:space="0" w:color="auto"/>
        <w:left w:val="none" w:sz="0" w:space="0" w:color="auto"/>
        <w:bottom w:val="none" w:sz="0" w:space="0" w:color="auto"/>
        <w:right w:val="none" w:sz="0" w:space="0" w:color="auto"/>
      </w:divBdr>
    </w:div>
    <w:div w:id="12799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bcsd.org/sharingwaterengagingbusiness.aspx" TargetMode="External"/><Relationship Id="rId13" Type="http://schemas.openxmlformats.org/officeDocument/2006/relationships/hyperlink" Target="http://www.nfpa.org/assets/files/PDF/Standards%20Council/SCAgendaItem_13-3-20_NewProject.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eginfo.legislature.ca.gov/faces/billNavClient.xhtml?bill_id=201320140AB433" TargetMode="External"/><Relationship Id="rId12" Type="http://schemas.openxmlformats.org/officeDocument/2006/relationships/hyperlink" Target="http://www.iccsafe.org/newsroom/Pages/04172013-NR-SRCC.aspx" TargetMode="External"/><Relationship Id="rId17" Type="http://schemas.openxmlformats.org/officeDocument/2006/relationships/hyperlink" Target="mailto:gaby.davis@iapmo.org" TargetMode="External"/><Relationship Id="rId2" Type="http://schemas.openxmlformats.org/officeDocument/2006/relationships/settings" Target="settings.xml"/><Relationship Id="rId16" Type="http://schemas.openxmlformats.org/officeDocument/2006/relationships/hyperlink" Target="http://www.wqa.org/sitelogic.cfm?ID=2357" TargetMode="External"/><Relationship Id="rId20"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bcnews.com/business/new-york-allows-investment-bank-bend-potty-parity-law-2B9118595" TargetMode="External"/><Relationship Id="rId11" Type="http://schemas.openxmlformats.org/officeDocument/2006/relationships/hyperlink" Target="http://www.iccsafe.org/cc/Pages/calls.aspx" TargetMode="External"/><Relationship Id="rId5" Type="http://schemas.openxmlformats.org/officeDocument/2006/relationships/hyperlink" Target="http://www.usgbc.org/articles/new-ways-save-water-leed-v4" TargetMode="External"/><Relationship Id="rId15" Type="http://schemas.openxmlformats.org/officeDocument/2006/relationships/hyperlink" Target="http://www.nsf.org/business/newsroom/press_releases/press_release.asp?p_id=28569" TargetMode="External"/><Relationship Id="rId10" Type="http://schemas.openxmlformats.org/officeDocument/2006/relationships/hyperlink" Target="http://www.iapmo.org/Pages/SpecialCommittees.aspx" TargetMode="External"/><Relationship Id="rId19" Type="http://schemas.openxmlformats.org/officeDocument/2006/relationships/theme" Target="theme/theme1.xml"/><Relationship Id="rId4" Type="http://schemas.openxmlformats.org/officeDocument/2006/relationships/hyperlink" Target="http://www.epa.gov/enforcement/water/cases/washington.html" TargetMode="External"/><Relationship Id="rId9" Type="http://schemas.openxmlformats.org/officeDocument/2006/relationships/hyperlink" Target="http://www.nrdc.org/water/brewers-for-clean-water/" TargetMode="External"/><Relationship Id="rId14" Type="http://schemas.openxmlformats.org/officeDocument/2006/relationships/hyperlink" Target="mailto:stds_admin@nfp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Your User Name</cp:lastModifiedBy>
  <cp:revision>7</cp:revision>
  <dcterms:created xsi:type="dcterms:W3CDTF">2013-04-19T12:53:00Z</dcterms:created>
  <dcterms:modified xsi:type="dcterms:W3CDTF">2013-04-19T14:03:00Z</dcterms:modified>
</cp:coreProperties>
</file>