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lang w:val="de-DE"/>
        </w:rPr>
        <w:id w:val="1011034316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:rsidR="00514FFC" w:rsidRDefault="00514FFC">
          <w:pPr>
            <w:pStyle w:val="Inhaltsverzeichnisberschrift"/>
          </w:pPr>
          <w:r>
            <w:rPr>
              <w:lang w:val="de-DE"/>
            </w:rPr>
            <w:t>Content</w:t>
          </w:r>
        </w:p>
        <w:p w:rsidR="00514FFC" w:rsidRDefault="00514FFC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6800222" w:history="1">
            <w:r w:rsidRPr="005A66D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A66D6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FFC" w:rsidRDefault="00514FFC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6800223" w:history="1">
            <w:r w:rsidRPr="005A66D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A66D6">
              <w:rPr>
                <w:rStyle w:val="Hyperlink"/>
                <w:noProof/>
              </w:rPr>
              <w:t>FirmwareCollection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FFC" w:rsidRDefault="00514FFC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6800224" w:history="1">
            <w:r w:rsidRPr="005A66D6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A66D6">
              <w:rPr>
                <w:rStyle w:val="Hyperlink"/>
                <w:noProof/>
              </w:rPr>
              <w:t>FirmwareComponent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FFC" w:rsidRDefault="00514FFC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6800225" w:history="1">
            <w:r w:rsidRPr="005A66D6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A66D6">
              <w:rPr>
                <w:rStyle w:val="Hyperlink"/>
                <w:noProof/>
              </w:rPr>
              <w:t>FirmwareComponentCapability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FFC" w:rsidRDefault="00514FFC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6800226" w:history="1">
            <w:r w:rsidRPr="005A66D6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A66D6">
              <w:rPr>
                <w:rStyle w:val="Hyperlink"/>
                <w:noProof/>
              </w:rPr>
              <w:t>FirmwareComponentStatus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FFC" w:rsidRDefault="00514FFC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6800227" w:history="1">
            <w:r w:rsidRPr="005A66D6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A66D6">
              <w:rPr>
                <w:rStyle w:val="Hyperlink"/>
                <w:noProof/>
              </w:rPr>
              <w:t>FirmwareComponent_Pac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FFC" w:rsidRDefault="00514FFC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6800228" w:history="1">
            <w:r w:rsidRPr="005A66D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A66D6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FFC" w:rsidRDefault="00514FFC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6800229" w:history="1">
            <w:r w:rsidRPr="005A66D6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A66D6">
              <w:rPr>
                <w:rStyle w:val="Hyperlink"/>
                <w:noProof/>
              </w:rPr>
              <w:t>DownloadType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FFC" w:rsidRDefault="00514FFC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6800230" w:history="1">
            <w:r w:rsidRPr="005A66D6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A66D6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FFC" w:rsidRDefault="00514FFC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6800231" w:history="1">
            <w:r w:rsidRPr="005A66D6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A66D6">
              <w:rPr>
                <w:rStyle w:val="Hyperlink"/>
                <w:noProof/>
              </w:rPr>
              <w:t>DownloadStatusType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FFC" w:rsidRDefault="00514FFC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6800232" w:history="1">
            <w:r w:rsidRPr="005A66D6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A66D6">
              <w:rPr>
                <w:rStyle w:val="Hyperlink"/>
                <w:noProof/>
              </w:rPr>
              <w:t>FirmwareComponentClassType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FFC" w:rsidRDefault="00514FFC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6800233" w:history="1">
            <w:r w:rsidRPr="005A66D6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A66D6">
              <w:rPr>
                <w:rStyle w:val="Hyperlink"/>
                <w:noProof/>
              </w:rPr>
              <w:t>FirmwareComponentStatusType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FFC" w:rsidRDefault="00514FFC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6800234" w:history="1">
            <w:r w:rsidRPr="005A66D6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A66D6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FFC" w:rsidRDefault="00514FFC">
          <w:r>
            <w:rPr>
              <w:b/>
              <w:bCs/>
            </w:rPr>
            <w:fldChar w:fldCharType="end"/>
          </w:r>
        </w:p>
      </w:sdtContent>
    </w:sdt>
    <w:p w:rsidR="004231FC" w:rsidRPr="008006E6" w:rsidRDefault="004231FC" w:rsidP="00FB359C">
      <w:pPr>
        <w:pStyle w:val="berschrift1"/>
      </w:pPr>
      <w:bookmarkStart w:id="0" w:name="_Toc66800222"/>
      <w:r w:rsidRPr="008006E6">
        <w:t>Classes</w:t>
      </w:r>
      <w:bookmarkEnd w:id="0"/>
    </w:p>
    <w:p w:rsidR="004231FC" w:rsidRPr="00FA3F1C" w:rsidRDefault="004231FC" w:rsidP="00325F35">
      <w:pPr>
        <w:pStyle w:val="berschrift2"/>
      </w:pPr>
      <w:bookmarkStart w:id="1" w:name="_Toc66800223"/>
      <w:r w:rsidRPr="00FA3F1C">
        <w:t>FirmwareCollection</w:t>
      </w:r>
      <w:bookmarkEnd w:id="1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lastRenderedPageBreak/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FirmwareCollection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FirmwareCollection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_firmwareComponentList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FirmwareComponent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download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DownloadType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Currently on-going download.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2" w:name="_Toc66800224"/>
      <w:r w:rsidRPr="00FA3F1C">
        <w:t>FirmwareComponent</w:t>
      </w:r>
      <w:bookmarkEnd w:id="2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YES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YES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FirmwareComponent</w:t>
      </w:r>
    </w:p>
    <w:p w:rsidR="00EF73BD" w:rsidRDefault="00EF73BD" w:rsidP="008A6580">
      <w:pPr>
        <w:pStyle w:val="Beschriftung"/>
      </w:pPr>
      <w:r w:rsidRPr="00484CAE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FirmwareComponent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_firmwareComponent_Pac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FirmwareComponent_Pac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PassedByReference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_subordinateFirmwareComponentList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FirmwareComponent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PassedByReference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4231FC" w:rsidRPr="00FA3F1C" w:rsidRDefault="004231FC" w:rsidP="00325F35">
      <w:pPr>
        <w:pStyle w:val="berschrift2"/>
      </w:pPr>
      <w:bookmarkStart w:id="3" w:name="_Toc66800225"/>
      <w:r w:rsidRPr="00FA3F1C">
        <w:t>FirmwareComponentCapability</w:t>
      </w:r>
      <w:bookmarkEnd w:id="3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FirmwareComponentCapability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FirmwareComponentCapability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firmwareComponentName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 component name not yet defined.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Name of the firmware component.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firmwareComponentVersion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 component version not yet defined.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Version of the firmware component.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firmwareComponentClass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FirmwareComponentClassType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UNKNOWN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Class of firmware component.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individualActivationIsAvail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True = Firmware component could be individually activated. False = Firmware component would be activated together with a superior component.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relatedKindsOfEquipmentList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Affected equipment types not yet defined.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NA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Kinds of equipment using this firmware component after activation. Values should be identical with entries in Equipment::ManufacturedThing::EquipmentType::modelIdentifier attribute. Might be empty, if firmwareComponentClass==PACKAGE.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4" w:name="_Toc66800226"/>
      <w:r w:rsidRPr="00FA3F1C">
        <w:lastRenderedPageBreak/>
        <w:t>FirmwareComponentStatus</w:t>
      </w:r>
      <w:bookmarkEnd w:id="4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FirmwareComponentStatus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FirmwareComponentStatus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firmwareComponentStatus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FirmwareComponentStatusType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Operational status of the firmware.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firmwareComponentActivationDate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DateTime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2010-11-20T14:00:00+01:00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Date and time of the activation of this firmware component.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_isActiveOnEquipmentList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Equipment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4231FC" w:rsidRPr="00FA3F1C" w:rsidRDefault="004231FC" w:rsidP="00325F35">
      <w:pPr>
        <w:pStyle w:val="berschrift2"/>
      </w:pPr>
      <w:bookmarkStart w:id="5" w:name="_Toc66800227"/>
      <w:r w:rsidRPr="00FA3F1C">
        <w:lastRenderedPageBreak/>
        <w:t>FirmwareComponent_Pac</w:t>
      </w:r>
      <w:bookmarkEnd w:id="5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FirmwareComponent_Pac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FirmwareComponent_Pac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_firmwareComponentCapability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FirmwareComponentCapability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_firmwareComponentStatus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FirmwareComponentStatus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0861DC" w:rsidRPr="008006E6" w:rsidRDefault="000861DC" w:rsidP="00FB359C">
      <w:pPr>
        <w:pStyle w:val="berschrift1"/>
      </w:pPr>
      <w:bookmarkStart w:id="6" w:name="_Toc66800228"/>
      <w:r>
        <w:t>Data Types</w:t>
      </w:r>
      <w:bookmarkEnd w:id="6"/>
    </w:p>
    <w:p w:rsidR="000861DC" w:rsidRDefault="000861DC" w:rsidP="00325F35">
      <w:pPr>
        <w:pStyle w:val="berschrift2"/>
      </w:pPr>
      <w:bookmarkStart w:id="7" w:name="_Toc66800229"/>
      <w:r>
        <w:t>DownloadType</w:t>
      </w:r>
      <w:bookmarkEnd w:id="7"/>
    </w:p>
    <w:p w:rsidR="000861DC" w:rsidRDefault="000861DC" w:rsidP="008A6580">
      <w:pPr>
        <w:spacing w:before="0" w:after="0" w:line="240" w:lineRule="auto"/>
      </w:pPr>
      <w:r>
        <w:t>Applied Stereotypes:</w:t>
      </w:r>
    </w:p>
    <w:p w:rsidR="00E82E8C" w:rsidRDefault="00E82E8C" w:rsidP="008A6580">
      <w:pPr>
        <w:spacing w:before="0" w:after="0" w:line="240" w:lineRule="auto"/>
        <w:rPr>
          <w:color w:val="FF0000"/>
        </w:rPr>
      </w:pPr>
    </w:p>
    <w:p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lastRenderedPageBreak/>
        <w:t>Attributes</w:t>
      </w:r>
      <w:r w:rsidRPr="00484CAE">
        <w:t xml:space="preserve"> </w:t>
      </w:r>
      <w:r>
        <w:rPr>
          <w:lang w:eastAsia="zh-CN"/>
        </w:rPr>
        <w:t>for DownloadType</w:t>
      </w:r>
    </w:p>
    <w:p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DownloadType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E729E">
        <w:tc>
          <w:tcPr>
            <w:tcW w:w="2326" w:type="dxa"/>
          </w:tcPr>
          <w:p w:rsidR="000861DC" w:rsidRPr="006C6285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filename</w:t>
            </w:r>
          </w:p>
        </w:tc>
        <w:tc>
          <w:tcPr>
            <w:tcW w:w="2126" w:type="dxa"/>
          </w:tcPr>
          <w:p w:rsidR="00DE223B" w:rsidRPr="006C6285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String</w:t>
            </w:r>
          </w:p>
          <w:p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Filename not yet defined.</w:t>
            </w:r>
          </w:p>
        </w:tc>
        <w:tc>
          <w:tcPr>
            <w:tcW w:w="1134" w:type="dxa"/>
          </w:tcPr>
          <w:p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false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0861DC" w:rsidRPr="006C6285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6C6285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downloadStatus</w:t>
            </w:r>
          </w:p>
        </w:tc>
        <w:tc>
          <w:tcPr>
            <w:tcW w:w="2126" w:type="dxa"/>
          </w:tcPr>
          <w:p w:rsidR="00DE223B" w:rsidRPr="006C6285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DownloadStatusType</w:t>
            </w:r>
          </w:p>
          <w:p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false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Status of the download, which had been initiated last.</w:t>
            </w:r>
          </w:p>
          <w:p w:rsidR="000861DC" w:rsidRPr="006C6285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6C6285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downloadStatusDescription</w:t>
            </w:r>
          </w:p>
        </w:tc>
        <w:tc>
          <w:tcPr>
            <w:tcW w:w="2126" w:type="dxa"/>
          </w:tcPr>
          <w:p w:rsidR="00DE223B" w:rsidRPr="006C6285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String</w:t>
            </w:r>
          </w:p>
          <w:p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Status description not yet defined.</w:t>
            </w:r>
          </w:p>
        </w:tc>
        <w:tc>
          <w:tcPr>
            <w:tcW w:w="1134" w:type="dxa"/>
          </w:tcPr>
          <w:p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false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Free text field for additional information about the download status.</w:t>
            </w:r>
          </w:p>
          <w:p w:rsidR="000861DC" w:rsidRPr="006C6285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:rsidR="00E02030" w:rsidRPr="004736FC" w:rsidRDefault="00E02030" w:rsidP="00FB359C">
      <w:pPr>
        <w:pStyle w:val="berschrift1"/>
      </w:pPr>
      <w:bookmarkStart w:id="8" w:name="_Toc66800230"/>
      <w:r>
        <w:t>Enumeration Types</w:t>
      </w:r>
      <w:bookmarkEnd w:id="8"/>
    </w:p>
    <w:p w:rsidR="00E02030" w:rsidRDefault="00E02030" w:rsidP="00F16175">
      <w:pPr>
        <w:pStyle w:val="berschrift2"/>
      </w:pPr>
      <w:bookmarkStart w:id="9" w:name="_Toc66800231"/>
      <w:r>
        <w:t>DownloadStatusType</w:t>
      </w:r>
      <w:bookmarkEnd w:id="9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Status or result of the download process, which had been started last.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IDLE: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lastRenderedPageBreak/>
        <w:t>There is no download status to be represented. The device is available for starting some.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DOWNLOAD_IN_PROGRESS: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Download process is currently in progress.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SUCCESSFUL: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Download process successfully accomplished.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INVALID_URI: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Download process could not be started, because of invalid URI.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UNABLE_TO_CONNECT_TO_SERVER: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Download process could not be started, because client could not reach the server.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ALIGNMENT_FAILURE: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Download process failed, because client and server could not align.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AUTHENTICATION_FAILED: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Download process could not be started, because client could not successfully authenticate at the server.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FILE_NOT_FOUND: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Client could connect to the server, but download process could not be started, because the file could not be found.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NO_SPACE_AVAILABLE: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Client could authenticate at the server and find the file, but download process has been aborted, because there is not sufficient storage space for the file on the client.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TRANSFER_MECHANISM_NOT_AVAILABLE: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Client could authenticate at the server and find the file, but download process could not be started, because transfer mechanism is not supported.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NETWORK_FAILURE: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Download process could be started, but got interrupted, because client lost connection to the server.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SW_UNIT_CHECK_FAILURE: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Client could connect to the server and download the file, but the file was corrupted.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INCOMPATIBLE_FILE: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Client could connect to the server and download the file, but the file cannot be used due to incompatibility with either hardware of other firmware components.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SW_RELEASE_CHECK_FAILURE: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Client could download the file, but the file cannot be used due to release mismatch with other firmware components.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INTERNAL_ERROR: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Download process has been terminated due to an error internal to the client.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ABORTED: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Client could connect to the server and start downloading the file, but the download process was interrupted by the client.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FAILED: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Download process failed due to a reason, which is not more specifically described by any other value in this enumeration.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:rsidR="00E02030" w:rsidRDefault="00E02030" w:rsidP="00F16175">
      <w:pPr>
        <w:pStyle w:val="berschrift2"/>
      </w:pPr>
      <w:bookmarkStart w:id="10" w:name="_Toc66800232"/>
      <w:r>
        <w:lastRenderedPageBreak/>
        <w:t>FirmwareComponentClassType</w:t>
      </w:r>
      <w:bookmarkEnd w:id="10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UNKNOWN: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OTHER: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DRIVER: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CONFIGURATION_DATA: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CONFIGURATION_SOFTWARE: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APPLICATION_SOFTWARE: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INSTRUMENTATION: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FIRMWARE_BIOS: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DIAGNOSTIC_SOFTWARE: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OPERATING_SYSTEM: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MIDDLEWARE: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FIRMWARE: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BIOS_CODE: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FPGA_CODE: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SUPPORT_SERVICE_PACK: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PACKAGE: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RESERVE: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DOWNSTREAM_DEVICE:</w:t>
      </w:r>
    </w:p>
    <w:p w:rsidR="00E02030" w:rsidRDefault="00E02030" w:rsidP="00F16175">
      <w:pPr>
        <w:pStyle w:val="berschrift2"/>
      </w:pPr>
      <w:bookmarkStart w:id="11" w:name="_Toc66800233"/>
      <w:r>
        <w:t>FirmwareComponentStatusType</w:t>
      </w:r>
      <w:bookmarkEnd w:id="11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Current operational status of the firmware component.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ACTIVE: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STAND_BY: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COMMITTED: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Firmware component will be used after reboot.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LIKE_SUPERIOR_FIRMWARE_COMPONENT: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NOT_APPLICABLE: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INCOMPLETE: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  <w:bookmarkStart w:id="12" w:name="_GoBack"/>
      <w:bookmarkEnd w:id="12"/>
    </w:p>
    <w:sectPr w:rsidR="00E02030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67F" w:rsidRDefault="0093467F" w:rsidP="00811310">
      <w:r>
        <w:separator/>
      </w:r>
    </w:p>
  </w:endnote>
  <w:endnote w:type="continuationSeparator" w:id="0">
    <w:p w:rsidR="0093467F" w:rsidRDefault="0093467F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514FFC">
      <w:rPr>
        <w:noProof/>
      </w:rPr>
      <w:t>9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514FFC">
      <w:rPr>
        <w:noProof/>
      </w:rPr>
      <w:t>9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67F" w:rsidRDefault="0093467F" w:rsidP="00811310">
      <w:r>
        <w:separator/>
      </w:r>
    </w:p>
  </w:footnote>
  <w:footnote w:type="continuationSeparator" w:id="0">
    <w:p w:rsidR="0093467F" w:rsidRDefault="0093467F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Pr="00F33A18" w:rsidRDefault="00E77510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r>
      <w:t>Firmware</w:t>
    </w:r>
    <w:r w:rsidR="00A20B98" w:rsidRPr="00A20B98">
      <w:tab/>
    </w:r>
    <w:r w:rsidR="00937BE8">
      <w:t>1</w:t>
    </w:r>
    <w:r w:rsidR="00F33A18">
      <w:t>.0.0</w:t>
    </w:r>
    <w:r w:rsidR="00A20B98" w:rsidRPr="00A20B98">
      <w:t>-tsp.</w:t>
    </w:r>
    <w:r w:rsidR="00514FFC" w:rsidRPr="00514FFC">
      <w:t>210316.1510</w:t>
    </w:r>
    <w:r w:rsidR="00A20B98" w:rsidRPr="00A20B98">
      <w:t>+gendoc</w:t>
    </w:r>
    <w:r>
      <w:t>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1612C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A5E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4FFC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C6285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4754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467F"/>
    <w:rsid w:val="0093532B"/>
    <w:rsid w:val="00937BE8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B414B"/>
    <w:rsid w:val="00AC7B2F"/>
    <w:rsid w:val="00AD0E0D"/>
    <w:rsid w:val="00AD1AF3"/>
    <w:rsid w:val="00AD7276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5588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77510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4D7C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B94688-DD89-4C48-A9C3-E4C75D20A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1510</Words>
  <Characters>9515</Characters>
  <Application>Microsoft Office Word</Application>
  <DocSecurity>0</DocSecurity>
  <Lines>79</Lines>
  <Paragraphs>22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11003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34</cp:revision>
  <cp:lastPrinted>2015-09-22T14:01:00Z</cp:lastPrinted>
  <dcterms:created xsi:type="dcterms:W3CDTF">2015-11-18T13:35:00Z</dcterms:created>
  <dcterms:modified xsi:type="dcterms:W3CDTF">2021-03-16T14:17:00Z</dcterms:modified>
</cp:coreProperties>
</file>