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906B" w14:textId="77777777" w:rsidR="00A40A9F" w:rsidRDefault="00000000" w:rsidP="001A2338">
      <w:pPr>
        <w:pStyle w:val="NoSpacing"/>
      </w:pPr>
      <w:r>
        <w:t>APPLYING CRYPTOGRAPHY IN REAL-WORLD SCENARIOS: SECURE MESSAGING PLATFORMS</w:t>
      </w:r>
    </w:p>
    <w:p w14:paraId="72D00DEB" w14:textId="77777777" w:rsidR="00A40A9F" w:rsidRDefault="00A40A9F">
      <w:pPr>
        <w:spacing w:line="360" w:lineRule="auto"/>
        <w:rPr>
          <w:rFonts w:ascii="Times New Roman" w:eastAsia="Times New Roman" w:hAnsi="Times New Roman" w:cs="Times New Roman"/>
          <w:sz w:val="24"/>
          <w:szCs w:val="24"/>
        </w:rPr>
      </w:pPr>
    </w:p>
    <w:p w14:paraId="32B2E14A"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 INTRODUCTION</w:t>
      </w:r>
    </w:p>
    <w:p w14:paraId="1379A389"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1.1 Background</w:t>
      </w:r>
    </w:p>
    <w:p w14:paraId="3C837578"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communication has become integral to modern life, with billions of messages exchanged daily through platforms like WhatsApp, Signal, and email services. However, these communications are vulnerable to interception, eavesdropping, and unauthorized access. Cryptography provides the foundation for securing these communications through end-to-end encryption (E2EE), ensuring that only intended recipients can read messages.</w:t>
      </w:r>
    </w:p>
    <w:p w14:paraId="1A3E4700"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Nigeria, secure messaging is particularly critical given the rise in cybercrime, data breaches, and privacy concerns. With over 90 million WhatsApp users and growing digital adoption, understanding and implementing cryptographic solutions is essential for protecting personal, business, and governmental communications.</w:t>
      </w:r>
    </w:p>
    <w:p w14:paraId="62368CA3"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Problem Statement</w:t>
      </w:r>
    </w:p>
    <w:p w14:paraId="61BE278C"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messaging systems transmit data in plain text or with minimal protection, making them vulnerable to:</w:t>
      </w:r>
    </w:p>
    <w:p w14:paraId="570019FF"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Interception by malicious actors or unauthorized parties</w:t>
      </w:r>
    </w:p>
    <w:p w14:paraId="39F23A4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Man-in-the-middle attacks during transmission</w:t>
      </w:r>
    </w:p>
    <w:p w14:paraId="1CB3A70B"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Server-side data breaches exposing user communications</w:t>
      </w:r>
    </w:p>
    <w:p w14:paraId="331C0945"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sender authentication and message integrity verification</w:t>
      </w:r>
    </w:p>
    <w:p w14:paraId="559C5F5A"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Objectives</w:t>
      </w:r>
    </w:p>
    <w:p w14:paraId="6B02DDE1"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w:t>
      </w:r>
    </w:p>
    <w:p w14:paraId="6806E6F0"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Analyze cryptographic techniques used in secure messaging platforms</w:t>
      </w:r>
    </w:p>
    <w:p w14:paraId="6BD67C1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Implement a working prototype demonstrating end-to-end encryption</w:t>
      </w:r>
    </w:p>
    <w:p w14:paraId="1E63AF0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Examine real-world challenges in deploying secure messaging</w:t>
      </w:r>
    </w:p>
    <w:p w14:paraId="713ED218"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Evaluate local relevance and applicability in the Nigerian context</w:t>
      </w:r>
    </w:p>
    <w:p w14:paraId="120EDD28" w14:textId="77777777" w:rsidR="00A40A9F" w:rsidRDefault="00A40A9F">
      <w:pPr>
        <w:spacing w:line="360" w:lineRule="auto"/>
        <w:rPr>
          <w:rFonts w:ascii="Times New Roman" w:eastAsia="Times New Roman" w:hAnsi="Times New Roman" w:cs="Times New Roman"/>
          <w:sz w:val="24"/>
          <w:szCs w:val="24"/>
        </w:rPr>
      </w:pPr>
    </w:p>
    <w:p w14:paraId="5F46F383" w14:textId="77777777" w:rsidR="00A40A9F" w:rsidRDefault="00A40A9F">
      <w:pPr>
        <w:spacing w:line="360" w:lineRule="auto"/>
        <w:rPr>
          <w:rFonts w:ascii="Times New Roman" w:eastAsia="Times New Roman" w:hAnsi="Times New Roman" w:cs="Times New Roman"/>
          <w:sz w:val="24"/>
          <w:szCs w:val="24"/>
        </w:rPr>
      </w:pPr>
    </w:p>
    <w:p w14:paraId="3FF8DA55" w14:textId="77777777" w:rsidR="00A40A9F" w:rsidRDefault="00A40A9F">
      <w:pPr>
        <w:spacing w:line="360" w:lineRule="auto"/>
        <w:rPr>
          <w:rFonts w:ascii="Times New Roman" w:eastAsia="Times New Roman" w:hAnsi="Times New Roman" w:cs="Times New Roman"/>
          <w:sz w:val="24"/>
          <w:szCs w:val="24"/>
        </w:rPr>
      </w:pPr>
    </w:p>
    <w:p w14:paraId="5140063F" w14:textId="77777777" w:rsidR="005E32C9" w:rsidRDefault="005E32C9">
      <w:pPr>
        <w:spacing w:line="360" w:lineRule="auto"/>
        <w:rPr>
          <w:rFonts w:ascii="Times New Roman" w:eastAsia="Times New Roman" w:hAnsi="Times New Roman" w:cs="Times New Roman"/>
          <w:sz w:val="24"/>
          <w:szCs w:val="24"/>
        </w:rPr>
      </w:pPr>
    </w:p>
    <w:p w14:paraId="48DCBE61" w14:textId="77777777" w:rsidR="00A40A9F" w:rsidRDefault="00A40A9F">
      <w:pPr>
        <w:spacing w:line="360" w:lineRule="auto"/>
        <w:rPr>
          <w:rFonts w:ascii="Times New Roman" w:eastAsia="Times New Roman" w:hAnsi="Times New Roman" w:cs="Times New Roman"/>
          <w:sz w:val="24"/>
          <w:szCs w:val="24"/>
        </w:rPr>
      </w:pPr>
    </w:p>
    <w:p w14:paraId="57805E5D"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1.4 Scope</w:t>
      </w:r>
    </w:p>
    <w:p w14:paraId="72B0E86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focuses on secure messaging applications (WhatsApp, Signal, </w:t>
      </w:r>
      <w:proofErr w:type="spellStart"/>
      <w:r>
        <w:rPr>
          <w:rFonts w:ascii="Times New Roman" w:eastAsia="Times New Roman" w:hAnsi="Times New Roman" w:cs="Times New Roman"/>
          <w:sz w:val="24"/>
          <w:szCs w:val="24"/>
        </w:rPr>
        <w:t>ProtonMail</w:t>
      </w:r>
      <w:proofErr w:type="spellEnd"/>
      <w:r>
        <w:rPr>
          <w:rFonts w:ascii="Times New Roman" w:eastAsia="Times New Roman" w:hAnsi="Times New Roman" w:cs="Times New Roman"/>
          <w:sz w:val="24"/>
          <w:szCs w:val="24"/>
        </w:rPr>
        <w:t>) and excludes other cryptographic applications such as disk encryption, VPNs, or blockchain.</w:t>
      </w:r>
    </w:p>
    <w:p w14:paraId="07D1AB37" w14:textId="77777777" w:rsidR="00A40A9F" w:rsidRDefault="00A40A9F">
      <w:pPr>
        <w:spacing w:line="360" w:lineRule="auto"/>
        <w:rPr>
          <w:rFonts w:ascii="Times New Roman" w:eastAsia="Times New Roman" w:hAnsi="Times New Roman" w:cs="Times New Roman"/>
          <w:sz w:val="24"/>
          <w:szCs w:val="24"/>
        </w:rPr>
      </w:pPr>
    </w:p>
    <w:p w14:paraId="11A21C26"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 CRYPTOGRAPHY IN SECURE MESSAGING</w:t>
      </w:r>
    </w:p>
    <w:p w14:paraId="131E9601"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Fundamental Concepts</w:t>
      </w:r>
    </w:p>
    <w:p w14:paraId="176D60AF"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Symmetric Encryption (AES): Uses a single key for both encryption and decryption. Fast and efficient for large data volumes, but requires secure key exchange.</w:t>
      </w:r>
    </w:p>
    <w:p w14:paraId="5A22D584"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Asymmetric Encryption (RSA/ECC): Uses public-private key pairs. The public key encrypts data; only the corresponding private key can decrypt it. Slower, but solves the key distribution problem.</w:t>
      </w:r>
    </w:p>
    <w:p w14:paraId="05660EC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Hash Functions (SHA-256): Create fixed-size fingerprints of data for integrity verification and digital signatures.</w:t>
      </w:r>
    </w:p>
    <w:p w14:paraId="3751E2B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Signatures: Prove message authenticity and sender identity using the sender's private key.</w:t>
      </w:r>
    </w:p>
    <w:p w14:paraId="5B73CBC4"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End-to-End Encryption (E2EE)</w:t>
      </w:r>
    </w:p>
    <w:p w14:paraId="045D020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E2EE ensures that messages are encrypted on the sender's device and only decrypted on the recipient's device. No intermediary, including service providers, can access the plaintext content.</w:t>
      </w:r>
    </w:p>
    <w:p w14:paraId="7F22DE77"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Components:</w:t>
      </w:r>
    </w:p>
    <w:p w14:paraId="77BD6FF7"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user generates a public-private key pair</w:t>
      </w:r>
    </w:p>
    <w:p w14:paraId="397D56EF"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Messages are encrypted with the recipient's public key</w:t>
      </w:r>
    </w:p>
    <w:p w14:paraId="187CE09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recipient's private key can decrypt the message</w:t>
      </w:r>
    </w:p>
    <w:p w14:paraId="09C02167"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signatures verify sender authenticity</w:t>
      </w:r>
    </w:p>
    <w:p w14:paraId="2ACE1029"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Real-World Implementations</w:t>
      </w:r>
    </w:p>
    <w:p w14:paraId="3E4EC106"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WhatsApp (Signal Protocol): Uses the Signal Protocol, implementing the Double Ratchet Algorithm for perfect forward secrecy—over 2 billion users with E2EE by default. However, metadata (who, when, message size) is not encrypted, and cloud backups may lack encryption.</w:t>
      </w:r>
    </w:p>
    <w:p w14:paraId="6E4FCBA2"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Signal: Open-source gold standard for secure messaging with minimal metadata collection and strong privacy focus. Uses the same protocol as WhatsApp but with stronger privacy guarantees.</w:t>
      </w:r>
    </w:p>
    <w:p w14:paraId="0643F87F" w14:textId="77777777" w:rsidR="00A40A9F"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ProtonMail</w:t>
      </w:r>
      <w:proofErr w:type="spellEnd"/>
      <w:r>
        <w:rPr>
          <w:rFonts w:ascii="Times New Roman" w:eastAsia="Times New Roman" w:hAnsi="Times New Roman" w:cs="Times New Roman"/>
          <w:sz w:val="24"/>
          <w:szCs w:val="24"/>
        </w:rPr>
        <w:t>: Email encryption using PGP (Pretty Good Privacy) with zero-access architecture. The server cannot read user emails, but email metadata remains partially visible.</w:t>
      </w:r>
    </w:p>
    <w:p w14:paraId="78A0D050"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Telegram: Uses proprietary </w:t>
      </w:r>
      <w:proofErr w:type="spellStart"/>
      <w:r>
        <w:rPr>
          <w:rFonts w:ascii="Times New Roman" w:eastAsia="Times New Roman" w:hAnsi="Times New Roman" w:cs="Times New Roman"/>
          <w:sz w:val="24"/>
          <w:szCs w:val="24"/>
        </w:rPr>
        <w:t>MTProto</w:t>
      </w:r>
      <w:proofErr w:type="spellEnd"/>
      <w:r>
        <w:rPr>
          <w:rFonts w:ascii="Times New Roman" w:eastAsia="Times New Roman" w:hAnsi="Times New Roman" w:cs="Times New Roman"/>
          <w:sz w:val="24"/>
          <w:szCs w:val="24"/>
        </w:rPr>
        <w:t xml:space="preserve"> protocol with optional "secret chats" for E2EE. Regular chats are not end-to-end encrypted by default.</w:t>
      </w:r>
    </w:p>
    <w:p w14:paraId="4C648566" w14:textId="77777777" w:rsidR="00A40A9F" w:rsidRDefault="00A40A9F">
      <w:pPr>
        <w:spacing w:line="360" w:lineRule="auto"/>
        <w:rPr>
          <w:rFonts w:ascii="Times New Roman" w:eastAsia="Times New Roman" w:hAnsi="Times New Roman" w:cs="Times New Roman"/>
          <w:sz w:val="24"/>
          <w:szCs w:val="24"/>
        </w:rPr>
      </w:pPr>
    </w:p>
    <w:p w14:paraId="475E691B" w14:textId="77777777" w:rsidR="00A40A9F" w:rsidRDefault="00A40A9F">
      <w:pPr>
        <w:spacing w:line="360" w:lineRule="auto"/>
        <w:rPr>
          <w:rFonts w:ascii="Times New Roman" w:eastAsia="Times New Roman" w:hAnsi="Times New Roman" w:cs="Times New Roman"/>
          <w:sz w:val="24"/>
          <w:szCs w:val="24"/>
        </w:rPr>
      </w:pPr>
    </w:p>
    <w:p w14:paraId="0BF2FC7D" w14:textId="77777777" w:rsidR="00A40A9F" w:rsidRDefault="00A40A9F">
      <w:pPr>
        <w:spacing w:line="360" w:lineRule="auto"/>
        <w:rPr>
          <w:rFonts w:ascii="Times New Roman" w:eastAsia="Times New Roman" w:hAnsi="Times New Roman" w:cs="Times New Roman"/>
          <w:sz w:val="24"/>
          <w:szCs w:val="24"/>
        </w:rPr>
      </w:pPr>
    </w:p>
    <w:p w14:paraId="03CD0C6C" w14:textId="77777777" w:rsidR="00A40A9F" w:rsidRDefault="00A40A9F">
      <w:pPr>
        <w:spacing w:line="360" w:lineRule="auto"/>
        <w:rPr>
          <w:rFonts w:ascii="Times New Roman" w:eastAsia="Times New Roman" w:hAnsi="Times New Roman" w:cs="Times New Roman"/>
          <w:sz w:val="24"/>
          <w:szCs w:val="24"/>
        </w:rPr>
      </w:pPr>
    </w:p>
    <w:p w14:paraId="6C6249DF"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 PRACTICAL IMPLEMENTATION</w:t>
      </w:r>
    </w:p>
    <w:p w14:paraId="11B8EA86"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System Design</w:t>
      </w:r>
    </w:p>
    <w:p w14:paraId="7E09C98D"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demonstration application was developed to illustrate E2EE principles with the following architecture:</w:t>
      </w:r>
    </w:p>
    <w:p w14:paraId="5886333D"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Components:</w:t>
      </w:r>
    </w:p>
    <w:p w14:paraId="2F687F4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 with automatic key pair generation</w:t>
      </w:r>
    </w:p>
    <w:p w14:paraId="56E8AC80"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 key directory for user discovery</w:t>
      </w:r>
    </w:p>
    <w:p w14:paraId="372E8A2F"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 encryption using hybrid cryptography (RSA + AES simulation)</w:t>
      </w:r>
    </w:p>
    <w:p w14:paraId="0F780531"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signature creation and verification</w:t>
      </w:r>
    </w:p>
    <w:p w14:paraId="0A6BF3A8"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message delivery and decryption</w:t>
      </w:r>
    </w:p>
    <w:p w14:paraId="6A6F391D"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Stack: React for frontend interface, JavaScript Web Crypto API for cryptographic operations, and in-memory storage for demonstration purposes.</w:t>
      </w:r>
    </w:p>
    <w:p w14:paraId="47EEF982" w14:textId="77777777" w:rsidR="00A40A9F" w:rsidRDefault="00A40A9F">
      <w:pPr>
        <w:spacing w:line="360" w:lineRule="auto"/>
        <w:rPr>
          <w:rFonts w:ascii="Times New Roman" w:eastAsia="Times New Roman" w:hAnsi="Times New Roman" w:cs="Times New Roman"/>
          <w:sz w:val="24"/>
          <w:szCs w:val="24"/>
        </w:rPr>
      </w:pPr>
    </w:p>
    <w:p w14:paraId="35E6C040" w14:textId="77777777" w:rsidR="00A40A9F" w:rsidRDefault="00A40A9F">
      <w:pPr>
        <w:spacing w:line="360" w:lineRule="auto"/>
        <w:rPr>
          <w:rFonts w:ascii="Times New Roman" w:eastAsia="Times New Roman" w:hAnsi="Times New Roman" w:cs="Times New Roman"/>
          <w:sz w:val="24"/>
          <w:szCs w:val="24"/>
        </w:rPr>
      </w:pPr>
    </w:p>
    <w:p w14:paraId="706A30C9" w14:textId="77777777" w:rsidR="00A40A9F" w:rsidRDefault="00A40A9F">
      <w:pPr>
        <w:spacing w:line="360" w:lineRule="auto"/>
        <w:rPr>
          <w:rFonts w:ascii="Times New Roman" w:eastAsia="Times New Roman" w:hAnsi="Times New Roman" w:cs="Times New Roman"/>
          <w:sz w:val="24"/>
          <w:szCs w:val="24"/>
        </w:rPr>
      </w:pPr>
    </w:p>
    <w:p w14:paraId="34DE918C" w14:textId="77777777" w:rsidR="00A40A9F" w:rsidRDefault="00A40A9F">
      <w:pPr>
        <w:spacing w:line="360" w:lineRule="auto"/>
        <w:rPr>
          <w:rFonts w:ascii="Times New Roman" w:eastAsia="Times New Roman" w:hAnsi="Times New Roman" w:cs="Times New Roman"/>
          <w:sz w:val="24"/>
          <w:szCs w:val="24"/>
        </w:rPr>
      </w:pPr>
    </w:p>
    <w:p w14:paraId="59826B85" w14:textId="77777777" w:rsidR="00A40A9F" w:rsidRDefault="00A40A9F">
      <w:pPr>
        <w:spacing w:line="360" w:lineRule="auto"/>
        <w:rPr>
          <w:rFonts w:ascii="Times New Roman" w:eastAsia="Times New Roman" w:hAnsi="Times New Roman" w:cs="Times New Roman"/>
          <w:sz w:val="24"/>
          <w:szCs w:val="24"/>
        </w:rPr>
      </w:pPr>
    </w:p>
    <w:p w14:paraId="7B63A7FA" w14:textId="77777777" w:rsidR="00A40A9F" w:rsidRDefault="00A40A9F">
      <w:pPr>
        <w:spacing w:line="360" w:lineRule="auto"/>
        <w:rPr>
          <w:rFonts w:ascii="Times New Roman" w:eastAsia="Times New Roman" w:hAnsi="Times New Roman" w:cs="Times New Roman"/>
          <w:sz w:val="24"/>
          <w:szCs w:val="24"/>
        </w:rPr>
      </w:pPr>
    </w:p>
    <w:p w14:paraId="393019C8" w14:textId="77777777" w:rsidR="00A40A9F" w:rsidRDefault="00A40A9F">
      <w:pPr>
        <w:spacing w:line="360" w:lineRule="auto"/>
        <w:rPr>
          <w:rFonts w:ascii="Times New Roman" w:eastAsia="Times New Roman" w:hAnsi="Times New Roman" w:cs="Times New Roman"/>
          <w:sz w:val="24"/>
          <w:szCs w:val="24"/>
        </w:rPr>
      </w:pPr>
    </w:p>
    <w:p w14:paraId="0559E028" w14:textId="77777777" w:rsidR="00A40A9F" w:rsidRDefault="00A40A9F">
      <w:pPr>
        <w:spacing w:line="360" w:lineRule="auto"/>
        <w:rPr>
          <w:rFonts w:ascii="Times New Roman" w:eastAsia="Times New Roman" w:hAnsi="Times New Roman" w:cs="Times New Roman"/>
          <w:sz w:val="24"/>
          <w:szCs w:val="24"/>
        </w:rPr>
      </w:pPr>
    </w:p>
    <w:p w14:paraId="63F9117B" w14:textId="77777777" w:rsidR="00A40A9F" w:rsidRDefault="00A40A9F">
      <w:pPr>
        <w:spacing w:line="360" w:lineRule="auto"/>
        <w:rPr>
          <w:rFonts w:ascii="Times New Roman" w:eastAsia="Times New Roman" w:hAnsi="Times New Roman" w:cs="Times New Roman"/>
          <w:sz w:val="24"/>
          <w:szCs w:val="24"/>
        </w:rPr>
      </w:pPr>
    </w:p>
    <w:p w14:paraId="6520894D" w14:textId="77777777" w:rsidR="00A40A9F" w:rsidRDefault="00A40A9F">
      <w:pPr>
        <w:spacing w:line="360" w:lineRule="auto"/>
        <w:rPr>
          <w:rFonts w:ascii="Times New Roman" w:eastAsia="Times New Roman" w:hAnsi="Times New Roman" w:cs="Times New Roman"/>
          <w:sz w:val="24"/>
          <w:szCs w:val="24"/>
        </w:rPr>
      </w:pPr>
    </w:p>
    <w:p w14:paraId="2C404536" w14:textId="77777777" w:rsidR="00A40A9F" w:rsidRDefault="00A40A9F">
      <w:pPr>
        <w:spacing w:line="360" w:lineRule="auto"/>
        <w:rPr>
          <w:rFonts w:ascii="Times New Roman" w:eastAsia="Times New Roman" w:hAnsi="Times New Roman" w:cs="Times New Roman"/>
          <w:sz w:val="24"/>
          <w:szCs w:val="24"/>
        </w:rPr>
      </w:pPr>
    </w:p>
    <w:p w14:paraId="38ABF438" w14:textId="77777777" w:rsidR="00A40A9F" w:rsidRDefault="00A40A9F">
      <w:pPr>
        <w:spacing w:line="360" w:lineRule="auto"/>
        <w:rPr>
          <w:rFonts w:ascii="Times New Roman" w:eastAsia="Times New Roman" w:hAnsi="Times New Roman" w:cs="Times New Roman"/>
          <w:sz w:val="24"/>
          <w:szCs w:val="24"/>
        </w:rPr>
      </w:pPr>
    </w:p>
    <w:p w14:paraId="37C4ECC0" w14:textId="77777777" w:rsidR="00A40A9F" w:rsidRDefault="00A40A9F">
      <w:pPr>
        <w:spacing w:line="360" w:lineRule="auto"/>
        <w:rPr>
          <w:rFonts w:ascii="Times New Roman" w:eastAsia="Times New Roman" w:hAnsi="Times New Roman" w:cs="Times New Roman"/>
          <w:sz w:val="24"/>
          <w:szCs w:val="24"/>
        </w:rPr>
      </w:pPr>
    </w:p>
    <w:p w14:paraId="18BB4484" w14:textId="77777777" w:rsidR="00A40A9F" w:rsidRDefault="00A40A9F">
      <w:pPr>
        <w:spacing w:line="360" w:lineRule="auto"/>
        <w:rPr>
          <w:rFonts w:ascii="Times New Roman" w:eastAsia="Times New Roman" w:hAnsi="Times New Roman" w:cs="Times New Roman"/>
          <w:sz w:val="24"/>
          <w:szCs w:val="24"/>
        </w:rPr>
      </w:pPr>
    </w:p>
    <w:p w14:paraId="6340295C" w14:textId="77777777" w:rsidR="00A40A9F" w:rsidRDefault="00A40A9F">
      <w:pPr>
        <w:spacing w:line="360" w:lineRule="auto"/>
        <w:rPr>
          <w:rFonts w:ascii="Times New Roman" w:eastAsia="Times New Roman" w:hAnsi="Times New Roman" w:cs="Times New Roman"/>
          <w:sz w:val="24"/>
          <w:szCs w:val="24"/>
        </w:rPr>
      </w:pPr>
    </w:p>
    <w:p w14:paraId="2F7F8B1C"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Implementation Flow</w:t>
      </w:r>
    </w:p>
    <w:p w14:paraId="4B087F19"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12E5611" wp14:editId="79A8B35F">
            <wp:extent cx="6205538" cy="413385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a:stretch>
                      <a:fillRect/>
                    </a:stretch>
                  </pic:blipFill>
                  <pic:spPr>
                    <a:xfrm>
                      <a:off x="0" y="0"/>
                      <a:ext cx="6205538" cy="4133850"/>
                    </a:xfrm>
                    <a:prstGeom prst="rect">
                      <a:avLst/>
                    </a:prstGeom>
                    <a:ln/>
                  </pic:spPr>
                </pic:pic>
              </a:graphicData>
            </a:graphic>
          </wp:inline>
        </w:drawing>
      </w:r>
    </w:p>
    <w:p w14:paraId="2000B854" w14:textId="77777777" w:rsidR="00A40A9F" w:rsidRDefault="00A40A9F">
      <w:pPr>
        <w:spacing w:line="360" w:lineRule="auto"/>
        <w:rPr>
          <w:rFonts w:ascii="Times New Roman" w:eastAsia="Times New Roman" w:hAnsi="Times New Roman" w:cs="Times New Roman"/>
          <w:sz w:val="24"/>
          <w:szCs w:val="24"/>
        </w:rPr>
      </w:pPr>
    </w:p>
    <w:p w14:paraId="56AC249D" w14:textId="77777777" w:rsidR="00A40A9F" w:rsidRDefault="00A40A9F">
      <w:pPr>
        <w:spacing w:line="360" w:lineRule="auto"/>
        <w:rPr>
          <w:rFonts w:ascii="Times New Roman" w:eastAsia="Times New Roman" w:hAnsi="Times New Roman" w:cs="Times New Roman"/>
          <w:sz w:val="24"/>
          <w:szCs w:val="24"/>
        </w:rPr>
      </w:pPr>
    </w:p>
    <w:p w14:paraId="25057A6C" w14:textId="77777777" w:rsidR="00A40A9F" w:rsidRDefault="00A40A9F">
      <w:pPr>
        <w:spacing w:line="360" w:lineRule="auto"/>
        <w:rPr>
          <w:rFonts w:ascii="Times New Roman" w:eastAsia="Times New Roman" w:hAnsi="Times New Roman" w:cs="Times New Roman"/>
          <w:sz w:val="24"/>
          <w:szCs w:val="24"/>
        </w:rPr>
      </w:pPr>
    </w:p>
    <w:p w14:paraId="5E363D7A" w14:textId="77777777" w:rsidR="00A40A9F" w:rsidRDefault="00A40A9F">
      <w:pPr>
        <w:spacing w:line="360" w:lineRule="auto"/>
        <w:rPr>
          <w:rFonts w:ascii="Times New Roman" w:eastAsia="Times New Roman" w:hAnsi="Times New Roman" w:cs="Times New Roman"/>
          <w:sz w:val="24"/>
          <w:szCs w:val="24"/>
        </w:rPr>
      </w:pPr>
    </w:p>
    <w:p w14:paraId="61E14CA8" w14:textId="77777777" w:rsidR="00A40A9F" w:rsidRDefault="00A40A9F">
      <w:pPr>
        <w:spacing w:line="360" w:lineRule="auto"/>
        <w:rPr>
          <w:rFonts w:ascii="Times New Roman" w:eastAsia="Times New Roman" w:hAnsi="Times New Roman" w:cs="Times New Roman"/>
          <w:sz w:val="24"/>
          <w:szCs w:val="24"/>
        </w:rPr>
      </w:pPr>
    </w:p>
    <w:p w14:paraId="1B46B2FB" w14:textId="77777777" w:rsidR="00A40A9F" w:rsidRDefault="00A40A9F">
      <w:pPr>
        <w:spacing w:line="360" w:lineRule="auto"/>
        <w:rPr>
          <w:rFonts w:ascii="Times New Roman" w:eastAsia="Times New Roman" w:hAnsi="Times New Roman" w:cs="Times New Roman"/>
          <w:sz w:val="24"/>
          <w:szCs w:val="24"/>
        </w:rPr>
      </w:pPr>
    </w:p>
    <w:p w14:paraId="024D1AE2" w14:textId="77777777" w:rsidR="00A40A9F" w:rsidRDefault="00A40A9F">
      <w:pPr>
        <w:spacing w:line="360" w:lineRule="auto"/>
        <w:rPr>
          <w:rFonts w:ascii="Times New Roman" w:eastAsia="Times New Roman" w:hAnsi="Times New Roman" w:cs="Times New Roman"/>
          <w:sz w:val="24"/>
          <w:szCs w:val="24"/>
        </w:rPr>
      </w:pPr>
    </w:p>
    <w:p w14:paraId="630CFF74" w14:textId="77777777" w:rsidR="00A40A9F" w:rsidRDefault="00A40A9F">
      <w:pPr>
        <w:spacing w:line="360" w:lineRule="auto"/>
        <w:rPr>
          <w:rFonts w:ascii="Times New Roman" w:eastAsia="Times New Roman" w:hAnsi="Times New Roman" w:cs="Times New Roman"/>
          <w:sz w:val="24"/>
          <w:szCs w:val="24"/>
        </w:rPr>
      </w:pPr>
    </w:p>
    <w:p w14:paraId="04B0FD8F" w14:textId="77777777" w:rsidR="00A40A9F" w:rsidRDefault="00A40A9F">
      <w:pPr>
        <w:spacing w:line="360" w:lineRule="auto"/>
        <w:rPr>
          <w:rFonts w:ascii="Times New Roman" w:eastAsia="Times New Roman" w:hAnsi="Times New Roman" w:cs="Times New Roman"/>
          <w:sz w:val="24"/>
          <w:szCs w:val="24"/>
        </w:rPr>
      </w:pPr>
    </w:p>
    <w:p w14:paraId="14FBF719" w14:textId="77777777" w:rsidR="00A40A9F" w:rsidRDefault="00A40A9F">
      <w:pPr>
        <w:spacing w:line="360" w:lineRule="auto"/>
        <w:rPr>
          <w:rFonts w:ascii="Times New Roman" w:eastAsia="Times New Roman" w:hAnsi="Times New Roman" w:cs="Times New Roman"/>
          <w:sz w:val="24"/>
          <w:szCs w:val="24"/>
        </w:rPr>
      </w:pPr>
    </w:p>
    <w:p w14:paraId="21432AA3" w14:textId="77777777" w:rsidR="00A40A9F" w:rsidRDefault="00A40A9F">
      <w:pPr>
        <w:spacing w:line="360" w:lineRule="auto"/>
        <w:rPr>
          <w:rFonts w:ascii="Times New Roman" w:eastAsia="Times New Roman" w:hAnsi="Times New Roman" w:cs="Times New Roman"/>
          <w:sz w:val="24"/>
          <w:szCs w:val="24"/>
        </w:rPr>
      </w:pPr>
    </w:p>
    <w:p w14:paraId="28C77DAB" w14:textId="77777777" w:rsidR="00A40A9F" w:rsidRDefault="00A40A9F">
      <w:pPr>
        <w:spacing w:line="360" w:lineRule="auto"/>
        <w:rPr>
          <w:rFonts w:ascii="Times New Roman" w:eastAsia="Times New Roman" w:hAnsi="Times New Roman" w:cs="Times New Roman"/>
          <w:sz w:val="24"/>
          <w:szCs w:val="24"/>
        </w:rPr>
      </w:pPr>
    </w:p>
    <w:p w14:paraId="082CC36B" w14:textId="77777777" w:rsidR="00A40A9F" w:rsidRDefault="00A40A9F">
      <w:pPr>
        <w:spacing w:line="360" w:lineRule="auto"/>
        <w:rPr>
          <w:rFonts w:ascii="Times New Roman" w:eastAsia="Times New Roman" w:hAnsi="Times New Roman" w:cs="Times New Roman"/>
          <w:sz w:val="24"/>
          <w:szCs w:val="24"/>
        </w:rPr>
      </w:pPr>
    </w:p>
    <w:p w14:paraId="38519F7C" w14:textId="77777777" w:rsidR="00A40A9F" w:rsidRDefault="00A40A9F">
      <w:pPr>
        <w:spacing w:line="360" w:lineRule="auto"/>
        <w:rPr>
          <w:rFonts w:ascii="Times New Roman" w:eastAsia="Times New Roman" w:hAnsi="Times New Roman" w:cs="Times New Roman"/>
          <w:sz w:val="24"/>
          <w:szCs w:val="24"/>
        </w:rPr>
      </w:pPr>
    </w:p>
    <w:p w14:paraId="2E603A0E" w14:textId="77777777" w:rsidR="00A40A9F" w:rsidRDefault="00A40A9F">
      <w:pPr>
        <w:spacing w:line="360" w:lineRule="auto"/>
        <w:rPr>
          <w:rFonts w:ascii="Times New Roman" w:eastAsia="Times New Roman" w:hAnsi="Times New Roman" w:cs="Times New Roman"/>
          <w:sz w:val="24"/>
          <w:szCs w:val="24"/>
        </w:rPr>
      </w:pPr>
    </w:p>
    <w:p w14:paraId="3C9FF50A" w14:textId="77777777" w:rsidR="00A40A9F" w:rsidRDefault="00A40A9F">
      <w:pPr>
        <w:spacing w:line="360" w:lineRule="auto"/>
        <w:rPr>
          <w:rFonts w:ascii="Times New Roman" w:eastAsia="Times New Roman" w:hAnsi="Times New Roman" w:cs="Times New Roman"/>
          <w:sz w:val="24"/>
          <w:szCs w:val="24"/>
        </w:rPr>
      </w:pPr>
    </w:p>
    <w:p w14:paraId="5F88652F" w14:textId="77777777" w:rsidR="00A40A9F" w:rsidRDefault="00A40A9F">
      <w:pPr>
        <w:spacing w:line="360" w:lineRule="auto"/>
        <w:rPr>
          <w:rFonts w:ascii="Times New Roman" w:eastAsia="Times New Roman" w:hAnsi="Times New Roman" w:cs="Times New Roman"/>
          <w:sz w:val="24"/>
          <w:szCs w:val="24"/>
        </w:rPr>
      </w:pPr>
    </w:p>
    <w:p w14:paraId="0E9EB32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1 - User Registration:</w:t>
      </w:r>
    </w:p>
    <w:p w14:paraId="794B113D" w14:textId="77777777" w:rsidR="00A40A9F" w:rsidRDefault="00000000">
      <w:pPr>
        <w:spacing w:line="360" w:lineRule="auto"/>
        <w:rPr>
          <w:rFonts w:ascii="Times New Roman" w:eastAsia="Times New Roman" w:hAnsi="Times New Roman" w:cs="Times New Roman"/>
          <w:sz w:val="24"/>
          <w:szCs w:val="24"/>
        </w:rPr>
      </w:pPr>
      <w:r>
        <w:rPr>
          <w:rFonts w:ascii="Cardo" w:eastAsia="Cardo" w:hAnsi="Cardo" w:cs="Cardo"/>
          <w:sz w:val="24"/>
          <w:szCs w:val="24"/>
        </w:rPr>
        <w:t>User registers → System generates key pair (public + private)</w:t>
      </w:r>
    </w:p>
    <w:p w14:paraId="4FE154F5" w14:textId="77777777" w:rsidR="00A40A9F" w:rsidRDefault="00000000">
      <w:pPr>
        <w:spacing w:line="360" w:lineRule="auto"/>
        <w:rPr>
          <w:rFonts w:ascii="Times New Roman" w:eastAsia="Times New Roman" w:hAnsi="Times New Roman" w:cs="Times New Roman"/>
          <w:sz w:val="24"/>
          <w:szCs w:val="24"/>
        </w:rPr>
      </w:pPr>
      <w:r>
        <w:rPr>
          <w:rFonts w:ascii="Cardo" w:eastAsia="Cardo" w:hAnsi="Cardo" w:cs="Cardo"/>
          <w:sz w:val="24"/>
          <w:szCs w:val="24"/>
        </w:rPr>
        <w:t>→ Public key stored in directory → Private key kept on user device</w:t>
      </w:r>
    </w:p>
    <w:p w14:paraId="12852854"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57F6449D" wp14:editId="1DB313AE">
            <wp:extent cx="5562600" cy="331377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5562600" cy="3313770"/>
                    </a:xfrm>
                    <a:prstGeom prst="rect">
                      <a:avLst/>
                    </a:prstGeom>
                    <a:ln/>
                  </pic:spPr>
                </pic:pic>
              </a:graphicData>
            </a:graphic>
          </wp:inline>
        </w:drawing>
      </w:r>
    </w:p>
    <w:p w14:paraId="1968D285" w14:textId="77777777" w:rsidR="00A40A9F" w:rsidRDefault="00A40A9F">
      <w:pPr>
        <w:spacing w:line="360" w:lineRule="auto"/>
        <w:rPr>
          <w:rFonts w:ascii="Times New Roman" w:eastAsia="Times New Roman" w:hAnsi="Times New Roman" w:cs="Times New Roman"/>
          <w:sz w:val="24"/>
          <w:szCs w:val="24"/>
        </w:rPr>
      </w:pPr>
    </w:p>
    <w:p w14:paraId="6560EE0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2 - Sending Messages:</w:t>
      </w:r>
    </w:p>
    <w:p w14:paraId="5298D88A" w14:textId="77777777" w:rsidR="00A40A9F" w:rsidRDefault="00000000">
      <w:pPr>
        <w:spacing w:line="360" w:lineRule="auto"/>
        <w:rPr>
          <w:rFonts w:ascii="Times New Roman" w:eastAsia="Times New Roman" w:hAnsi="Times New Roman" w:cs="Times New Roman"/>
          <w:sz w:val="24"/>
          <w:szCs w:val="24"/>
        </w:rPr>
      </w:pPr>
      <w:proofErr w:type="spellStart"/>
      <w:r>
        <w:rPr>
          <w:rFonts w:ascii="Cardo" w:eastAsia="Cardo" w:hAnsi="Cardo" w:cs="Cardo"/>
          <w:sz w:val="24"/>
          <w:szCs w:val="24"/>
        </w:rPr>
        <w:t>Ukasha</w:t>
      </w:r>
      <w:proofErr w:type="spellEnd"/>
      <w:r>
        <w:rPr>
          <w:rFonts w:ascii="Cardo" w:eastAsia="Cardo" w:hAnsi="Cardo" w:cs="Cardo"/>
          <w:sz w:val="24"/>
          <w:szCs w:val="24"/>
        </w:rPr>
        <w:t xml:space="preserve"> composes message → Retrieves Takai's public key</w:t>
      </w:r>
    </w:p>
    <w:p w14:paraId="4CB7F6FB" w14:textId="77777777" w:rsidR="00A40A9F" w:rsidRDefault="00000000">
      <w:pPr>
        <w:spacing w:line="360" w:lineRule="auto"/>
        <w:rPr>
          <w:rFonts w:ascii="Times New Roman" w:eastAsia="Times New Roman" w:hAnsi="Times New Roman" w:cs="Times New Roman"/>
          <w:sz w:val="24"/>
          <w:szCs w:val="24"/>
        </w:rPr>
      </w:pPr>
      <w:r>
        <w:rPr>
          <w:rFonts w:ascii="Cardo" w:eastAsia="Cardo" w:hAnsi="Cardo" w:cs="Cardo"/>
          <w:sz w:val="24"/>
          <w:szCs w:val="24"/>
        </w:rPr>
        <w:lastRenderedPageBreak/>
        <w:t>→ Encrypts message with Takai's public key → Creates digital signature</w:t>
      </w:r>
    </w:p>
    <w:p w14:paraId="488AD4A6" w14:textId="77777777" w:rsidR="00A40A9F" w:rsidRDefault="00000000">
      <w:pPr>
        <w:spacing w:line="360" w:lineRule="auto"/>
        <w:rPr>
          <w:rFonts w:ascii="Times New Roman" w:eastAsia="Times New Roman" w:hAnsi="Times New Roman" w:cs="Times New Roman"/>
          <w:sz w:val="24"/>
          <w:szCs w:val="24"/>
        </w:rPr>
      </w:pPr>
      <w:r>
        <w:rPr>
          <w:rFonts w:ascii="Cardo" w:eastAsia="Cardo" w:hAnsi="Cardo" w:cs="Cardo"/>
          <w:sz w:val="24"/>
          <w:szCs w:val="24"/>
        </w:rPr>
        <w:t>→ Sends encrypted message + signature → Server forwards (cannot read)</w:t>
      </w:r>
    </w:p>
    <w:p w14:paraId="110CB980" w14:textId="77777777" w:rsidR="00A40A9F" w:rsidRDefault="00A40A9F">
      <w:pPr>
        <w:spacing w:line="360" w:lineRule="auto"/>
        <w:rPr>
          <w:rFonts w:ascii="Times New Roman" w:eastAsia="Times New Roman" w:hAnsi="Times New Roman" w:cs="Times New Roman"/>
          <w:sz w:val="24"/>
          <w:szCs w:val="24"/>
        </w:rPr>
      </w:pPr>
    </w:p>
    <w:p w14:paraId="30352B22" w14:textId="77777777" w:rsidR="00A40A9F" w:rsidRDefault="00A40A9F">
      <w:pPr>
        <w:spacing w:line="360" w:lineRule="auto"/>
        <w:rPr>
          <w:rFonts w:ascii="Times New Roman" w:eastAsia="Times New Roman" w:hAnsi="Times New Roman" w:cs="Times New Roman"/>
          <w:sz w:val="24"/>
          <w:szCs w:val="24"/>
        </w:rPr>
      </w:pPr>
    </w:p>
    <w:p w14:paraId="02C483B5" w14:textId="77777777" w:rsidR="00A40A9F" w:rsidRDefault="00A40A9F">
      <w:pPr>
        <w:spacing w:line="360" w:lineRule="auto"/>
        <w:rPr>
          <w:rFonts w:ascii="Times New Roman" w:eastAsia="Times New Roman" w:hAnsi="Times New Roman" w:cs="Times New Roman"/>
          <w:sz w:val="24"/>
          <w:szCs w:val="24"/>
        </w:rPr>
      </w:pPr>
    </w:p>
    <w:p w14:paraId="47FD6DC0" w14:textId="77777777" w:rsidR="00A40A9F" w:rsidRDefault="00A40A9F">
      <w:pPr>
        <w:spacing w:line="360" w:lineRule="auto"/>
        <w:rPr>
          <w:rFonts w:ascii="Times New Roman" w:eastAsia="Times New Roman" w:hAnsi="Times New Roman" w:cs="Times New Roman"/>
          <w:sz w:val="24"/>
          <w:szCs w:val="24"/>
        </w:rPr>
      </w:pPr>
    </w:p>
    <w:p w14:paraId="60684507" w14:textId="77777777" w:rsidR="00A40A9F" w:rsidRDefault="00A40A9F">
      <w:pPr>
        <w:spacing w:line="360" w:lineRule="auto"/>
        <w:rPr>
          <w:rFonts w:ascii="Times New Roman" w:eastAsia="Times New Roman" w:hAnsi="Times New Roman" w:cs="Times New Roman"/>
          <w:sz w:val="24"/>
          <w:szCs w:val="24"/>
        </w:rPr>
      </w:pPr>
    </w:p>
    <w:p w14:paraId="1B2D0C11" w14:textId="77777777" w:rsidR="00A40A9F" w:rsidRDefault="00A40A9F">
      <w:pPr>
        <w:spacing w:line="360" w:lineRule="auto"/>
        <w:rPr>
          <w:rFonts w:ascii="Times New Roman" w:eastAsia="Times New Roman" w:hAnsi="Times New Roman" w:cs="Times New Roman"/>
          <w:sz w:val="24"/>
          <w:szCs w:val="24"/>
        </w:rPr>
      </w:pPr>
    </w:p>
    <w:p w14:paraId="2A349895" w14:textId="77777777" w:rsidR="00A40A9F" w:rsidRDefault="00A40A9F">
      <w:pPr>
        <w:spacing w:line="360" w:lineRule="auto"/>
        <w:rPr>
          <w:rFonts w:ascii="Times New Roman" w:eastAsia="Times New Roman" w:hAnsi="Times New Roman" w:cs="Times New Roman"/>
          <w:sz w:val="24"/>
          <w:szCs w:val="24"/>
        </w:rPr>
      </w:pPr>
    </w:p>
    <w:p w14:paraId="3ECE4CA4" w14:textId="77777777" w:rsidR="00A40A9F" w:rsidRDefault="00A40A9F">
      <w:pPr>
        <w:spacing w:line="360" w:lineRule="auto"/>
        <w:rPr>
          <w:rFonts w:ascii="Times New Roman" w:eastAsia="Times New Roman" w:hAnsi="Times New Roman" w:cs="Times New Roman"/>
          <w:sz w:val="24"/>
          <w:szCs w:val="24"/>
        </w:rPr>
      </w:pPr>
    </w:p>
    <w:p w14:paraId="0B5F187B" w14:textId="77777777" w:rsidR="00A40A9F" w:rsidRDefault="00A40A9F">
      <w:pPr>
        <w:spacing w:line="360" w:lineRule="auto"/>
        <w:rPr>
          <w:rFonts w:ascii="Times New Roman" w:eastAsia="Times New Roman" w:hAnsi="Times New Roman" w:cs="Times New Roman"/>
          <w:sz w:val="24"/>
          <w:szCs w:val="24"/>
        </w:rPr>
      </w:pPr>
    </w:p>
    <w:p w14:paraId="5A3AE58C" w14:textId="77777777" w:rsidR="00A40A9F" w:rsidRDefault="00A40A9F">
      <w:pPr>
        <w:spacing w:line="360" w:lineRule="auto"/>
        <w:rPr>
          <w:rFonts w:ascii="Times New Roman" w:eastAsia="Times New Roman" w:hAnsi="Times New Roman" w:cs="Times New Roman"/>
          <w:sz w:val="24"/>
          <w:szCs w:val="24"/>
        </w:rPr>
      </w:pPr>
    </w:p>
    <w:p w14:paraId="208514E9" w14:textId="77777777" w:rsidR="00A40A9F" w:rsidRDefault="00A40A9F">
      <w:pPr>
        <w:spacing w:line="360" w:lineRule="auto"/>
        <w:rPr>
          <w:rFonts w:ascii="Times New Roman" w:eastAsia="Times New Roman" w:hAnsi="Times New Roman" w:cs="Times New Roman"/>
          <w:sz w:val="24"/>
          <w:szCs w:val="24"/>
        </w:rPr>
      </w:pPr>
    </w:p>
    <w:p w14:paraId="2C7FFB7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3 - Receiving Messages:</w:t>
      </w:r>
    </w:p>
    <w:p w14:paraId="44DE2539" w14:textId="77777777" w:rsidR="00A40A9F" w:rsidRDefault="00000000">
      <w:pPr>
        <w:spacing w:line="360" w:lineRule="auto"/>
        <w:rPr>
          <w:rFonts w:ascii="Times New Roman" w:eastAsia="Times New Roman" w:hAnsi="Times New Roman" w:cs="Times New Roman"/>
          <w:sz w:val="24"/>
          <w:szCs w:val="24"/>
        </w:rPr>
      </w:pPr>
      <w:r>
        <w:rPr>
          <w:rFonts w:ascii="Cardo" w:eastAsia="Cardo" w:hAnsi="Cardo" w:cs="Cardo"/>
          <w:sz w:val="24"/>
          <w:szCs w:val="24"/>
        </w:rPr>
        <w:t>Takai receives encrypted message → Uses private key to decrypt</w:t>
      </w:r>
    </w:p>
    <w:p w14:paraId="1946C943" w14:textId="77777777" w:rsidR="00A40A9F" w:rsidRDefault="00A40A9F">
      <w:pPr>
        <w:spacing w:line="360" w:lineRule="auto"/>
        <w:rPr>
          <w:rFonts w:ascii="Times New Roman" w:eastAsia="Times New Roman" w:hAnsi="Times New Roman" w:cs="Times New Roman"/>
          <w:sz w:val="24"/>
          <w:szCs w:val="24"/>
        </w:rPr>
      </w:pPr>
    </w:p>
    <w:p w14:paraId="4BA3C2B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7A06A91D" wp14:editId="6C92B27F">
            <wp:extent cx="5476875" cy="2353717"/>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5476875" cy="2353717"/>
                    </a:xfrm>
                    <a:prstGeom prst="rect">
                      <a:avLst/>
                    </a:prstGeom>
                    <a:ln/>
                  </pic:spPr>
                </pic:pic>
              </a:graphicData>
            </a:graphic>
          </wp:inline>
        </w:drawing>
      </w:r>
    </w:p>
    <w:p w14:paraId="6472BDBA" w14:textId="77777777" w:rsidR="00A40A9F" w:rsidRDefault="00A40A9F">
      <w:pPr>
        <w:spacing w:line="360" w:lineRule="auto"/>
        <w:rPr>
          <w:rFonts w:ascii="Times New Roman" w:eastAsia="Times New Roman" w:hAnsi="Times New Roman" w:cs="Times New Roman"/>
          <w:sz w:val="24"/>
          <w:szCs w:val="24"/>
        </w:rPr>
      </w:pPr>
    </w:p>
    <w:p w14:paraId="20E56615" w14:textId="77777777" w:rsidR="00A40A9F" w:rsidRDefault="00A40A9F">
      <w:pPr>
        <w:spacing w:line="360" w:lineRule="auto"/>
        <w:rPr>
          <w:rFonts w:ascii="Times New Roman" w:eastAsia="Times New Roman" w:hAnsi="Times New Roman" w:cs="Times New Roman"/>
          <w:sz w:val="24"/>
          <w:szCs w:val="24"/>
        </w:rPr>
      </w:pPr>
    </w:p>
    <w:p w14:paraId="1B8A017B" w14:textId="77777777" w:rsidR="00A40A9F" w:rsidRDefault="00000000">
      <w:pPr>
        <w:spacing w:line="360" w:lineRule="auto"/>
        <w:rPr>
          <w:rFonts w:ascii="Times New Roman" w:eastAsia="Times New Roman" w:hAnsi="Times New Roman" w:cs="Times New Roman"/>
          <w:sz w:val="24"/>
          <w:szCs w:val="24"/>
        </w:rPr>
      </w:pPr>
      <w:r>
        <w:rPr>
          <w:rFonts w:ascii="Cardo" w:eastAsia="Cardo" w:hAnsi="Cardo" w:cs="Cardo"/>
          <w:sz w:val="24"/>
          <w:szCs w:val="24"/>
        </w:rPr>
        <w:t xml:space="preserve">→ Verifies signature with </w:t>
      </w:r>
      <w:proofErr w:type="spellStart"/>
      <w:r>
        <w:rPr>
          <w:rFonts w:ascii="Cardo" w:eastAsia="Cardo" w:hAnsi="Cardo" w:cs="Cardo"/>
          <w:sz w:val="24"/>
          <w:szCs w:val="24"/>
        </w:rPr>
        <w:t>Ukasha's</w:t>
      </w:r>
      <w:proofErr w:type="spellEnd"/>
      <w:r>
        <w:rPr>
          <w:rFonts w:ascii="Cardo" w:eastAsia="Cardo" w:hAnsi="Cardo" w:cs="Cardo"/>
          <w:sz w:val="24"/>
          <w:szCs w:val="24"/>
        </w:rPr>
        <w:t xml:space="preserve"> public key → Reads plaintext</w:t>
      </w:r>
    </w:p>
    <w:p w14:paraId="18679AF6"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3.3 Key Features Demonstrated</w:t>
      </w:r>
    </w:p>
    <w:p w14:paraId="59B08996"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Hybrid encryption combines asymmetric (key exchange) and symmetric (message encryption) cryptography</w:t>
      </w:r>
    </w:p>
    <w:p w14:paraId="649B1E80"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signatures for authentication and integrity</w:t>
      </w:r>
    </w:p>
    <w:p w14:paraId="2DEDFAA1"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representation of the encryption/decryption process</w:t>
      </w:r>
    </w:p>
    <w:p w14:paraId="1DB4BC12"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Multi-user support showing practical key management</w:t>
      </w:r>
    </w:p>
    <w:p w14:paraId="399FC040" w14:textId="77777777" w:rsidR="00A40A9F" w:rsidRDefault="00A40A9F">
      <w:pPr>
        <w:spacing w:line="360" w:lineRule="auto"/>
        <w:rPr>
          <w:rFonts w:ascii="Times New Roman" w:eastAsia="Times New Roman" w:hAnsi="Times New Roman" w:cs="Times New Roman"/>
          <w:sz w:val="24"/>
          <w:szCs w:val="24"/>
        </w:rPr>
      </w:pPr>
    </w:p>
    <w:p w14:paraId="409F3C8E" w14:textId="77777777" w:rsidR="00A40A9F" w:rsidRDefault="00A40A9F">
      <w:pPr>
        <w:spacing w:line="360" w:lineRule="auto"/>
        <w:rPr>
          <w:rFonts w:ascii="Times New Roman" w:eastAsia="Times New Roman" w:hAnsi="Times New Roman" w:cs="Times New Roman"/>
          <w:sz w:val="24"/>
          <w:szCs w:val="24"/>
        </w:rPr>
      </w:pPr>
    </w:p>
    <w:p w14:paraId="37E2DD3E" w14:textId="77777777" w:rsidR="00A40A9F" w:rsidRDefault="00A40A9F">
      <w:pPr>
        <w:spacing w:line="360" w:lineRule="auto"/>
        <w:rPr>
          <w:rFonts w:ascii="Times New Roman" w:eastAsia="Times New Roman" w:hAnsi="Times New Roman" w:cs="Times New Roman"/>
          <w:sz w:val="24"/>
          <w:szCs w:val="24"/>
        </w:rPr>
      </w:pPr>
    </w:p>
    <w:p w14:paraId="154E5C35" w14:textId="77777777" w:rsidR="00A40A9F" w:rsidRDefault="00A40A9F">
      <w:pPr>
        <w:spacing w:line="360" w:lineRule="auto"/>
        <w:rPr>
          <w:rFonts w:ascii="Times New Roman" w:eastAsia="Times New Roman" w:hAnsi="Times New Roman" w:cs="Times New Roman"/>
          <w:sz w:val="24"/>
          <w:szCs w:val="24"/>
        </w:rPr>
      </w:pPr>
    </w:p>
    <w:p w14:paraId="7A341812" w14:textId="77777777" w:rsidR="00A40A9F" w:rsidRDefault="00A40A9F">
      <w:pPr>
        <w:spacing w:line="360" w:lineRule="auto"/>
        <w:rPr>
          <w:rFonts w:ascii="Times New Roman" w:eastAsia="Times New Roman" w:hAnsi="Times New Roman" w:cs="Times New Roman"/>
          <w:sz w:val="24"/>
          <w:szCs w:val="24"/>
        </w:rPr>
      </w:pPr>
    </w:p>
    <w:p w14:paraId="3B8C5AEF" w14:textId="77777777" w:rsidR="00A40A9F" w:rsidRDefault="00A40A9F">
      <w:pPr>
        <w:spacing w:line="360" w:lineRule="auto"/>
        <w:rPr>
          <w:rFonts w:ascii="Times New Roman" w:eastAsia="Times New Roman" w:hAnsi="Times New Roman" w:cs="Times New Roman"/>
          <w:sz w:val="24"/>
          <w:szCs w:val="24"/>
        </w:rPr>
      </w:pPr>
    </w:p>
    <w:p w14:paraId="128947FC" w14:textId="77777777" w:rsidR="00A40A9F" w:rsidRDefault="00A40A9F">
      <w:pPr>
        <w:spacing w:line="360" w:lineRule="auto"/>
        <w:rPr>
          <w:rFonts w:ascii="Times New Roman" w:eastAsia="Times New Roman" w:hAnsi="Times New Roman" w:cs="Times New Roman"/>
          <w:sz w:val="24"/>
          <w:szCs w:val="24"/>
        </w:rPr>
      </w:pPr>
    </w:p>
    <w:p w14:paraId="379B5B20" w14:textId="77777777" w:rsidR="00A40A9F" w:rsidRDefault="00A40A9F">
      <w:pPr>
        <w:spacing w:line="360" w:lineRule="auto"/>
        <w:rPr>
          <w:rFonts w:ascii="Times New Roman" w:eastAsia="Times New Roman" w:hAnsi="Times New Roman" w:cs="Times New Roman"/>
          <w:sz w:val="24"/>
          <w:szCs w:val="24"/>
        </w:rPr>
      </w:pPr>
    </w:p>
    <w:p w14:paraId="5E03A687" w14:textId="77777777" w:rsidR="00A40A9F" w:rsidRDefault="00A40A9F">
      <w:pPr>
        <w:spacing w:line="360" w:lineRule="auto"/>
        <w:rPr>
          <w:rFonts w:ascii="Times New Roman" w:eastAsia="Times New Roman" w:hAnsi="Times New Roman" w:cs="Times New Roman"/>
          <w:sz w:val="24"/>
          <w:szCs w:val="24"/>
        </w:rPr>
      </w:pPr>
    </w:p>
    <w:p w14:paraId="4D1862F5"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Inbox system demonstrating secure message storage</w:t>
      </w:r>
    </w:p>
    <w:p w14:paraId="3B9929A5"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D6A0CE" wp14:editId="0EE3E39E">
            <wp:extent cx="5276850" cy="2420392"/>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276850" cy="2420392"/>
                    </a:xfrm>
                    <a:prstGeom prst="rect">
                      <a:avLst/>
                    </a:prstGeom>
                    <a:ln/>
                  </pic:spPr>
                </pic:pic>
              </a:graphicData>
            </a:graphic>
          </wp:inline>
        </w:drawing>
      </w:r>
    </w:p>
    <w:p w14:paraId="7DDF7435" w14:textId="77777777" w:rsidR="00A40A9F" w:rsidRDefault="00A40A9F">
      <w:pPr>
        <w:spacing w:line="360" w:lineRule="auto"/>
        <w:rPr>
          <w:rFonts w:ascii="Times New Roman" w:eastAsia="Times New Roman" w:hAnsi="Times New Roman" w:cs="Times New Roman"/>
          <w:sz w:val="24"/>
          <w:szCs w:val="24"/>
        </w:rPr>
      </w:pPr>
    </w:p>
    <w:p w14:paraId="007A0A39"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Testing Results</w:t>
      </w:r>
    </w:p>
    <w:p w14:paraId="64E6CEA6"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prototype successfully demonstrated:</w:t>
      </w:r>
    </w:p>
    <w:p w14:paraId="05929B0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key generation for multiple users</w:t>
      </w:r>
    </w:p>
    <w:p w14:paraId="645185D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 encryption renders content unreadable without proper keys</w:t>
      </w:r>
    </w:p>
    <w:p w14:paraId="2687D14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decryption only with the correct private key</w:t>
      </w:r>
    </w:p>
    <w:p w14:paraId="4374AAFF"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Failed decryption attempts with wrong keys</w:t>
      </w:r>
    </w:p>
    <w:p w14:paraId="6DD0CB6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signature verification for sender authentication</w:t>
      </w:r>
    </w:p>
    <w:p w14:paraId="7E193025"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Limitations: The demo uses simplified cryptography for educational clarity. Production systems require RSA-2048/4096, AES-256, proper key management, and secure storage solutions.</w:t>
      </w:r>
    </w:p>
    <w:p w14:paraId="2758FEF1" w14:textId="77777777" w:rsidR="00A40A9F" w:rsidRDefault="00A40A9F">
      <w:pPr>
        <w:spacing w:line="360" w:lineRule="auto"/>
        <w:rPr>
          <w:rFonts w:ascii="Times New Roman" w:eastAsia="Times New Roman" w:hAnsi="Times New Roman" w:cs="Times New Roman"/>
          <w:sz w:val="24"/>
          <w:szCs w:val="24"/>
        </w:rPr>
      </w:pPr>
    </w:p>
    <w:p w14:paraId="1C393500" w14:textId="77777777" w:rsidR="00A40A9F" w:rsidRDefault="00A40A9F">
      <w:pPr>
        <w:spacing w:line="360" w:lineRule="auto"/>
        <w:rPr>
          <w:rFonts w:ascii="Times New Roman" w:eastAsia="Times New Roman" w:hAnsi="Times New Roman" w:cs="Times New Roman"/>
          <w:sz w:val="24"/>
          <w:szCs w:val="24"/>
        </w:rPr>
      </w:pPr>
    </w:p>
    <w:p w14:paraId="59B3057C" w14:textId="77777777" w:rsidR="00A40A9F" w:rsidRDefault="00A40A9F">
      <w:pPr>
        <w:spacing w:line="360" w:lineRule="auto"/>
        <w:rPr>
          <w:rFonts w:ascii="Times New Roman" w:eastAsia="Times New Roman" w:hAnsi="Times New Roman" w:cs="Times New Roman"/>
          <w:sz w:val="24"/>
          <w:szCs w:val="24"/>
        </w:rPr>
      </w:pPr>
    </w:p>
    <w:p w14:paraId="43E640A3" w14:textId="77777777" w:rsidR="00A40A9F" w:rsidRDefault="00A40A9F">
      <w:pPr>
        <w:spacing w:line="360" w:lineRule="auto"/>
        <w:rPr>
          <w:rFonts w:ascii="Times New Roman" w:eastAsia="Times New Roman" w:hAnsi="Times New Roman" w:cs="Times New Roman"/>
          <w:sz w:val="24"/>
          <w:szCs w:val="24"/>
        </w:rPr>
      </w:pPr>
    </w:p>
    <w:p w14:paraId="734A77D7" w14:textId="77777777" w:rsidR="00A40A9F" w:rsidRDefault="00A40A9F">
      <w:pPr>
        <w:spacing w:line="360" w:lineRule="auto"/>
        <w:rPr>
          <w:rFonts w:ascii="Times New Roman" w:eastAsia="Times New Roman" w:hAnsi="Times New Roman" w:cs="Times New Roman"/>
          <w:sz w:val="24"/>
          <w:szCs w:val="24"/>
        </w:rPr>
      </w:pPr>
    </w:p>
    <w:p w14:paraId="0AE47004"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CHALLENGES AND NIGERIAN CONTEXT</w:t>
      </w:r>
    </w:p>
    <w:p w14:paraId="78A9F522"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Technical Challenges</w:t>
      </w:r>
    </w:p>
    <w:p w14:paraId="2B2E1596"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Management: Securely generating, storing, and recovering keys is complex. Lost private keys mean permanently lost access to messages. Multi-device synchronization while maintaining security is challenging.</w:t>
      </w:r>
    </w:p>
    <w:p w14:paraId="21FED544"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vs Security: Strong encryption is computationally expensive, affecting battery life, processing speed, and data usage—critical concerns in resource-constrained environments like Nigeria with expensive mobile data and lower-end devices.</w:t>
      </w:r>
    </w:p>
    <w:p w14:paraId="484846E7"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Metadata Leakage: While E2EE protects message content, metadata (sender, recipient, timestamp, message size) remains visible and can reveal communication patterns.</w:t>
      </w:r>
    </w:p>
    <w:p w14:paraId="17D4E469"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4.2 Nigerian-Specific Challenges</w:t>
      </w:r>
    </w:p>
    <w:p w14:paraId="5D4B577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Infrastructure Issues: Poor internet connectivity in many areas causes delays in encrypted message delivery. High data costs make encryption overhead significant. Frequent power outages affect device availability and battery-dependent security.</w:t>
      </w:r>
    </w:p>
    <w:p w14:paraId="2E67BA2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Awareness: Many Nigerian users don't understand encryption or verify security indicators. Social engineering and phishing attacks remain effective despite encryption. Users often share sensitive information insecurely.</w:t>
      </w:r>
    </w:p>
    <w:p w14:paraId="5C5DA4BD"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 Factors: Preference for lightweight apps due to device limitations. Data cost sensitivity affects the adoption of encryption-heavy platforms. Many users have low-end smartphones with limited processing power.</w:t>
      </w:r>
    </w:p>
    <w:p w14:paraId="0F85CB71"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Regulatory Environment: The Nigeria Data Protection Regulation (NDPR) 2019 mandates data protection, making E2EE compliance-friendly. However, the Cybercrime Act gives broad government access powers, creating tension between privacy and law enforcement. Legal clarity on encryption use is still evolving.</w:t>
      </w:r>
    </w:p>
    <w:p w14:paraId="1ADA6D4B"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Opportunities in Nigeria</w:t>
      </w:r>
    </w:p>
    <w:p w14:paraId="489F956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Fintech Security: With Nigeria's booming fintech sector and mobile money ecosystem, secure messaging for transaction confirmations, OTP delivery, and customer communication is critical for preventing fraud.</w:t>
      </w:r>
    </w:p>
    <w:p w14:paraId="2D33BBB5"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Healthcare: Telemedicine is growing; encrypted communication protects patient confidentiality and ensures HIPAA-like compliance for sensitive health information exchange.</w:t>
      </w:r>
    </w:p>
    <w:p w14:paraId="34B4CB12"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E-Government: Secure citizen-government communication channels, encrypted document submission, and protection of sensitive personal information can improve trust in digital government services.</w:t>
      </w:r>
    </w:p>
    <w:p w14:paraId="16DF53D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 Secure platforms for exam materials, student records, and academic communication prevent leaks and unauthorized access.</w:t>
      </w:r>
    </w:p>
    <w:p w14:paraId="10A06B4D"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 CONCLUSIONS AND RECOMMENDATIONS</w:t>
      </w:r>
    </w:p>
    <w:p w14:paraId="754116AD"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Key Findings</w:t>
      </w:r>
    </w:p>
    <w:p w14:paraId="5D0FE368"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End-to-end encryption is technically feasible and essential for modern communication security. While major platforms like WhatsApp provide E2EE to Nigerian users, challenges around infrastructure, awareness, and usability remain significant. The Nigerian context demands solutions that balance strong security with practical constraints like data costs, device limitations, and connectivity issues.</w:t>
      </w:r>
    </w:p>
    <w:p w14:paraId="4593F0A9"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5.2 Recommendations</w:t>
      </w:r>
    </w:p>
    <w:p w14:paraId="5784621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Users:</w:t>
      </w:r>
    </w:p>
    <w:p w14:paraId="0CB47011"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E2EE platforms (WhatsApp, Signal) for sensitive communications</w:t>
      </w:r>
    </w:p>
    <w:p w14:paraId="013BEFE1"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Verify encryption indicators before sharing confidential information</w:t>
      </w:r>
    </w:p>
    <w:p w14:paraId="736E4AF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 two-factor authentication and use strong passwords</w:t>
      </w:r>
    </w:p>
    <w:p w14:paraId="693E3FA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 vigilant against phishing despite encryption protection</w:t>
      </w:r>
    </w:p>
    <w:p w14:paraId="141D5E0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Regularly update messaging applications for security patches</w:t>
      </w:r>
    </w:p>
    <w:p w14:paraId="45AC593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Developers:</w:t>
      </w:r>
    </w:p>
    <w:p w14:paraId="7FE7F27D"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Design lightweight encryption solutions optimized for low-bandwidth environments</w:t>
      </w:r>
    </w:p>
    <w:p w14:paraId="004E9F3F"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offline message queuing for unreliable connectivity</w:t>
      </w:r>
    </w:p>
    <w:p w14:paraId="633FF4D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clear visual security indicators for non-technical users</w:t>
      </w:r>
    </w:p>
    <w:p w14:paraId="27A1152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data cost implications in protocol design</w:t>
      </w:r>
    </w:p>
    <w:p w14:paraId="69B6609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for low-end devices common in Nigerian market</w:t>
      </w:r>
    </w:p>
    <w:p w14:paraId="14A4B416"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user education within application interfaces</w:t>
      </w:r>
    </w:p>
    <w:p w14:paraId="0D9D760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Organizations:</w:t>
      </w:r>
    </w:p>
    <w:p w14:paraId="6CC6A431"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Mandate E2EE platforms for internal business communications</w:t>
      </w:r>
    </w:p>
    <w:p w14:paraId="1B95D2FB"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employee training on secure messaging practices</w:t>
      </w:r>
    </w:p>
    <w:p w14:paraId="5DCB9F4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NDPR compliance through encrypted data handling</w:t>
      </w:r>
    </w:p>
    <w:p w14:paraId="67AB4F0C"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mobile device management for company communications</w:t>
      </w:r>
    </w:p>
    <w:p w14:paraId="320465C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Regular security audits of messaging infrastructure</w:t>
      </w:r>
    </w:p>
    <w:p w14:paraId="6DC1B578"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Government and Policymakers:</w:t>
      </w:r>
    </w:p>
    <w:p w14:paraId="3B5BBA8C"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clear legal framework supporting encryption while addressing legitimate security concerns</w:t>
      </w:r>
    </w:p>
    <w:p w14:paraId="491073BC"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Invest in digital infrastructure to support secure communications</w:t>
      </w:r>
    </w:p>
    <w:p w14:paraId="1734DC3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Fund cybersecurity education and awareness campaigns</w:t>
      </w:r>
    </w:p>
    <w:p w14:paraId="61F04F64"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Balance privacy rights with law enforcement needs through transparent policies</w:t>
      </w:r>
    </w:p>
    <w:p w14:paraId="5B229860"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local research and development in cryptographic solutions</w:t>
      </w:r>
    </w:p>
    <w:p w14:paraId="593C8E0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Educational Institutions:</w:t>
      </w:r>
    </w:p>
    <w:p w14:paraId="0321F672"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cryptography and cybersecurity into the computer science curriculum</w:t>
      </w:r>
    </w:p>
    <w:p w14:paraId="48F81A9A"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practical labs for hands-on encryption implementation</w:t>
      </w:r>
    </w:p>
    <w:p w14:paraId="71215FB6"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public awareness programs on digital security</w:t>
      </w:r>
    </w:p>
    <w:p w14:paraId="2861AAD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 with industry for real-world application exposure</w:t>
      </w:r>
    </w:p>
    <w:p w14:paraId="45E3351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research into Nigeria-specific security solutions</w:t>
      </w:r>
    </w:p>
    <w:p w14:paraId="3878CEC2"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5.3 Future Outlook</w:t>
      </w:r>
    </w:p>
    <w:p w14:paraId="0DA0B7AE"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Nigeria's digital economy grows, secure communication will become increasingly critical. Emerging technologies like quantum-resistant cryptography, decentralized messaging protocols, and AI-powered security systems will shape the future landscape. Local solutions tailored to Nigerian infrastructure and cultural context represent significant opportunities for innovation.</w:t>
      </w:r>
    </w:p>
    <w:p w14:paraId="69B34176"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success of secure messaging in Nigeria depends not just on technology but on a holistic approach encompassing user education, supportive policies, improved infrastructure, and continued research and development.</w:t>
      </w:r>
    </w:p>
    <w:p w14:paraId="1CE32F00"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5.4 Conclusion</w:t>
      </w:r>
    </w:p>
    <w:p w14:paraId="528ED263"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 provides powerful tools for securing digital communications, but effective deployment requires understanding both technical mechanisms and local context. This project demonstrates that secure messaging is achievable and necessary in Nigeria, with clear paths forward through education, appropriate technology choices, and multi-stakeholder collaboration. As cybersecurity threats evolve, so must our defenses—making continued investment in cryptographic solutions essential for protecting Nigeria's digital future.</w:t>
      </w:r>
    </w:p>
    <w:p w14:paraId="4C2A136E" w14:textId="77777777" w:rsidR="00A40A9F" w:rsidRDefault="00A40A9F">
      <w:pPr>
        <w:spacing w:line="360" w:lineRule="auto"/>
        <w:rPr>
          <w:rFonts w:ascii="Times New Roman" w:eastAsia="Times New Roman" w:hAnsi="Times New Roman" w:cs="Times New Roman"/>
          <w:sz w:val="24"/>
          <w:szCs w:val="24"/>
        </w:rPr>
      </w:pPr>
    </w:p>
    <w:p w14:paraId="05383948" w14:textId="77777777" w:rsidR="00A40A9F" w:rsidRDefault="00A40A9F">
      <w:pPr>
        <w:spacing w:line="360" w:lineRule="auto"/>
        <w:rPr>
          <w:rFonts w:ascii="Times New Roman" w:eastAsia="Times New Roman" w:hAnsi="Times New Roman" w:cs="Times New Roman"/>
          <w:sz w:val="24"/>
          <w:szCs w:val="24"/>
        </w:rPr>
      </w:pPr>
    </w:p>
    <w:p w14:paraId="58FA3C39" w14:textId="77777777" w:rsidR="00A40A9F" w:rsidRDefault="00A40A9F">
      <w:pPr>
        <w:spacing w:line="360" w:lineRule="auto"/>
        <w:rPr>
          <w:rFonts w:ascii="Times New Roman" w:eastAsia="Times New Roman" w:hAnsi="Times New Roman" w:cs="Times New Roman"/>
          <w:sz w:val="24"/>
          <w:szCs w:val="24"/>
        </w:rPr>
      </w:pPr>
    </w:p>
    <w:p w14:paraId="12E531F9" w14:textId="77777777" w:rsidR="00A40A9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7DBADA12"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Signal Protocol Documentation, Open Whisper Systems</w:t>
      </w:r>
    </w:p>
    <w:p w14:paraId="044CE2B9"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WhatsApp Security Whitepaper, 2023</w:t>
      </w:r>
    </w:p>
    <w:p w14:paraId="14A28231"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Nigeria Data Protection Regulation (NDPR), 2019</w:t>
      </w:r>
    </w:p>
    <w:p w14:paraId="39694102"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Applied Cryptography, Bruce Schneier</w:t>
      </w:r>
    </w:p>
    <w:p w14:paraId="15EFADD7"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Nigerian Communications Commission (NCC) Cybersecurity Reports</w:t>
      </w:r>
    </w:p>
    <w:p w14:paraId="26ECC8DB" w14:textId="77777777" w:rsidR="00A40A9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Working Demo A functional demonstration application accompanies this documentation, available for testing and presentation purposes.</w:t>
      </w:r>
    </w:p>
    <w:p w14:paraId="64E2326D" w14:textId="77777777" w:rsidR="00A40A9F" w:rsidRDefault="00A40A9F">
      <w:pPr>
        <w:spacing w:line="360" w:lineRule="auto"/>
        <w:rPr>
          <w:rFonts w:ascii="Times New Roman" w:eastAsia="Times New Roman" w:hAnsi="Times New Roman" w:cs="Times New Roman"/>
          <w:sz w:val="24"/>
          <w:szCs w:val="24"/>
        </w:rPr>
      </w:pPr>
    </w:p>
    <w:p w14:paraId="54B57AA1" w14:textId="77777777" w:rsidR="00A40A9F" w:rsidRDefault="00A40A9F">
      <w:pPr>
        <w:spacing w:line="360" w:lineRule="auto"/>
        <w:rPr>
          <w:rFonts w:ascii="Times New Roman" w:eastAsia="Times New Roman" w:hAnsi="Times New Roman" w:cs="Times New Roman"/>
          <w:sz w:val="24"/>
          <w:szCs w:val="24"/>
        </w:rPr>
      </w:pPr>
    </w:p>
    <w:sectPr w:rsidR="00A40A9F">
      <w:pgSz w:w="12240" w:h="15840"/>
      <w:pgMar w:top="1440" w:right="180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B2ED99C1-44FB-4DA7-9800-8ABE96D79E02}"/>
  </w:font>
  <w:font w:name="Calibri">
    <w:panose1 w:val="020F0502020204030204"/>
    <w:charset w:val="00"/>
    <w:family w:val="swiss"/>
    <w:pitch w:val="variable"/>
    <w:sig w:usb0="E4002EFF" w:usb1="C000247B" w:usb2="00000009" w:usb3="00000000" w:csb0="000001FF" w:csb1="00000000"/>
    <w:embedRegular r:id="rId2" w:fontKey="{2202C325-71C9-4C76-8E03-0D76B17E1FBF}"/>
  </w:font>
  <w:font w:name="Cambria">
    <w:panose1 w:val="02040503050406030204"/>
    <w:charset w:val="00"/>
    <w:family w:val="roman"/>
    <w:pitch w:val="variable"/>
    <w:sig w:usb0="E00006FF" w:usb1="420024FF" w:usb2="02000000" w:usb3="00000000" w:csb0="0000019F" w:csb1="00000000"/>
    <w:embedRegular r:id="rId3" w:fontKey="{32D094F8-194B-46D2-9662-9974B3A62CE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A9F"/>
    <w:rsid w:val="00182684"/>
    <w:rsid w:val="001A2338"/>
    <w:rsid w:val="00325EFD"/>
    <w:rsid w:val="005E32C9"/>
    <w:rsid w:val="006F35A3"/>
    <w:rsid w:val="00865D60"/>
    <w:rsid w:val="00901012"/>
    <w:rsid w:val="00A40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EF94"/>
  <w15:docId w15:val="{D60FB8B5-E34A-4BE7-823D-0F08F00A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1A233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1</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2025-10-30T17:37:00Z</dcterms:created>
  <dcterms:modified xsi:type="dcterms:W3CDTF">2025-11-03T07:32:00Z</dcterms:modified>
</cp:coreProperties>
</file>